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3F8ED507"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38759B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Undersigned, ...........................................identified by legal document....... position ..............................., in my capacity as legal representative of ............................................... registration </w:t>
      </w:r>
      <w:proofErr w:type="gramStart"/>
      <w:r w:rsidRPr="00877452">
        <w:rPr>
          <w:rFonts w:ascii="Open Sans" w:eastAsia="SimSun" w:hAnsi="Open Sans" w:cs="Open Sans"/>
          <w:color w:val="00000A"/>
          <w:sz w:val="22"/>
          <w:szCs w:val="22"/>
          <w:lang w:val="en-GB" w:eastAsia="zh-CN"/>
        </w:rPr>
        <w:t>number  ..................</w:t>
      </w:r>
      <w:proofErr w:type="gramEnd"/>
      <w:r w:rsidRPr="00877452">
        <w:rPr>
          <w:rFonts w:ascii="Open Sans" w:eastAsia="SimSun" w:hAnsi="Open Sans" w:cs="Open Sans"/>
          <w:color w:val="00000A"/>
          <w:sz w:val="22"/>
          <w:szCs w:val="22"/>
          <w:lang w:val="en-GB" w:eastAsia="zh-CN"/>
        </w:rPr>
        <w:t xml:space="preserve">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28BF2F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de minimis</w:t>
      </w:r>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lastRenderedPageBreak/>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 xml:space="preserve">for fraud, corruption, involvement in a criminal organisation or any other illegal activity detrimental to the Communities or </w:t>
      </w:r>
      <w:proofErr w:type="gramStart"/>
      <w:r w:rsidRPr="00877452">
        <w:rPr>
          <w:rFonts w:ascii="Open Sans" w:eastAsia="SimSun" w:hAnsi="Open Sans" w:cs="Open Sans"/>
          <w:color w:val="00000A"/>
          <w:sz w:val="22"/>
          <w:szCs w:val="22"/>
          <w:lang w:val="en-GB" w:eastAsia="zh-CN"/>
        </w:rPr>
        <w:t>national  financial</w:t>
      </w:r>
      <w:proofErr w:type="gramEnd"/>
      <w:r w:rsidRPr="00877452">
        <w:rPr>
          <w:rFonts w:ascii="Open Sans" w:eastAsia="SimSun" w:hAnsi="Open Sans" w:cs="Open Sans"/>
          <w:color w:val="00000A"/>
          <w:sz w:val="22"/>
          <w:szCs w:val="22"/>
          <w:lang w:val="en-GB" w:eastAsia="zh-CN"/>
        </w:rPr>
        <w:t xml:space="preserve"> interests;</w:t>
      </w:r>
    </w:p>
    <w:p w14:paraId="2C7E9163" w14:textId="5DF4E5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0DEC8C8A" w14:textId="3B4C7EFE"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Authorised signature of the legal representative</w:t>
      </w:r>
      <w:r w:rsidR="007A070B" w:rsidRPr="00877452">
        <w:rPr>
          <w:rFonts w:ascii="Open Sans" w:eastAsia="SimSun" w:hAnsi="Open Sans" w:cs="Open Sans"/>
          <w:color w:val="00000A"/>
          <w:sz w:val="22"/>
          <w:szCs w:val="22"/>
          <w:lang w:val="en-GB" w:eastAsia="zh-CN"/>
        </w:rPr>
        <w:t xml:space="preserve"> ........................</w:t>
      </w:r>
    </w:p>
    <w:p w14:paraId="7125054C" w14:textId="13AC1675" w:rsidR="00F86230" w:rsidRPr="00877452" w:rsidRDefault="006A6D97" w:rsidP="000D4B5E">
      <w:pPr>
        <w:widowControl w:val="0"/>
        <w:autoSpaceDE w:val="0"/>
        <w:autoSpaceDN w:val="0"/>
        <w:spacing w:before="40" w:after="40"/>
        <w:jc w:val="both"/>
        <w:textAlignment w:val="baseline"/>
        <w:rPr>
          <w:rFonts w:ascii="Open Sans" w:hAnsi="Open Sans" w:cs="Open Sans"/>
          <w:sz w:val="22"/>
          <w:szCs w:val="22"/>
          <w:lang w:val="en-GB"/>
        </w:rPr>
      </w:pPr>
      <w:r w:rsidRPr="00877452">
        <w:rPr>
          <w:rFonts w:ascii="Open Sans" w:eastAsia="SimSun" w:hAnsi="Open Sans" w:cs="Open Sans"/>
          <w:color w:val="00000A"/>
          <w:sz w:val="22"/>
          <w:szCs w:val="22"/>
          <w:lang w:val="en-GB" w:eastAsia="zh-CN"/>
        </w:rPr>
        <w:t>Date of signature</w:t>
      </w:r>
      <w:r w:rsidR="007A070B" w:rsidRPr="00877452">
        <w:rPr>
          <w:rFonts w:ascii="Open Sans" w:eastAsia="SimSun" w:hAnsi="Open Sans" w:cs="Open Sans"/>
          <w:color w:val="00000A"/>
          <w:sz w:val="22"/>
          <w:szCs w:val="22"/>
          <w:lang w:val="en-GB" w:eastAsia="zh-CN"/>
        </w:rPr>
        <w:t xml:space="preserve"> .........................</w:t>
      </w:r>
    </w:p>
    <w:p w14:paraId="1C44D80F" w14:textId="43EEAAE0" w:rsidR="007A070B" w:rsidRPr="00877452" w:rsidRDefault="007A070B" w:rsidP="006A6D97">
      <w:pPr>
        <w:jc w:val="both"/>
        <w:rPr>
          <w:rFonts w:ascii="Open Sans" w:hAnsi="Open Sans" w:cs="Open Sans"/>
          <w:b/>
          <w:lang w:val="en-GB"/>
        </w:rPr>
      </w:pPr>
    </w:p>
    <w:sectPr w:rsidR="007A070B" w:rsidRPr="00877452" w:rsidSect="000D4B5E">
      <w:headerReference w:type="default" r:id="rId10"/>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19EC9" w14:textId="77777777" w:rsidR="007F6342" w:rsidRDefault="007F6342" w:rsidP="00304BB7">
      <w:r>
        <w:separator/>
      </w:r>
    </w:p>
  </w:endnote>
  <w:endnote w:type="continuationSeparator" w:id="0">
    <w:p w14:paraId="080965B6" w14:textId="77777777" w:rsidR="007F6342" w:rsidRDefault="007F6342"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C616F" w14:textId="77777777" w:rsidR="007F6342" w:rsidRDefault="007F6342" w:rsidP="00304BB7">
      <w:r>
        <w:separator/>
      </w:r>
    </w:p>
  </w:footnote>
  <w:footnote w:type="continuationSeparator" w:id="0">
    <w:p w14:paraId="65B16BBD" w14:textId="77777777" w:rsidR="007F6342" w:rsidRDefault="007F6342" w:rsidP="00304BB7">
      <w:r>
        <w:continuationSeparator/>
      </w:r>
    </w:p>
  </w:footnote>
  <w:footnote w:id="1">
    <w:p w14:paraId="6AD6B422" w14:textId="0CDCA473" w:rsidR="00CD4480" w:rsidRPr="00CD4480" w:rsidRDefault="00304BB7"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Style w:val="FootnoteReference"/>
          <w:rFonts w:ascii="Open Sans" w:hAnsi="Open Sans" w:cs="Open Sans"/>
          <w:sz w:val="18"/>
          <w:szCs w:val="18"/>
        </w:rPr>
        <w:footnoteRef/>
      </w:r>
      <w:r w:rsidRPr="00CD4480">
        <w:rPr>
          <w:rFonts w:ascii="Open Sans" w:hAnsi="Open Sans" w:cs="Open Sans"/>
          <w:sz w:val="18"/>
          <w:szCs w:val="18"/>
        </w:rPr>
        <w:t xml:space="preserve"> </w:t>
      </w:r>
      <w:r w:rsidR="00CD4480" w:rsidRPr="00CD4480">
        <w:rPr>
          <w:rFonts w:ascii="Open Sans" w:hAnsi="Open Sans" w:cs="Open Sans"/>
          <w:b/>
          <w:bCs/>
          <w:color w:val="323E4F" w:themeColor="text2" w:themeShade="BF"/>
          <w:sz w:val="18"/>
          <w:szCs w:val="18"/>
          <w:lang w:val="en-GB"/>
        </w:rPr>
        <w:t>undertaking in difficulty</w:t>
      </w:r>
      <w:r w:rsidR="00CD4480" w:rsidRPr="00CD4480">
        <w:rPr>
          <w:rFonts w:ascii="Open Sans" w:hAnsi="Open Sans" w:cs="Open Sans"/>
          <w:color w:val="323E4F" w:themeColor="text2" w:themeShade="BF"/>
          <w:sz w:val="18"/>
          <w:szCs w:val="18"/>
          <w:lang w:val="en-GB"/>
        </w:rPr>
        <w:t xml:space="preserve"> - means an undertaking in respect of which at least one of the following circumstances occurs: </w:t>
      </w:r>
      <w:proofErr w:type="spellStart"/>
      <w:r w:rsidR="00CD4480">
        <w:rPr>
          <w:rFonts w:ascii="Open Sans" w:hAnsi="Open Sans" w:cs="Open Sans"/>
          <w:color w:val="323E4F" w:themeColor="text2" w:themeShade="BF"/>
          <w:sz w:val="18"/>
          <w:szCs w:val="18"/>
          <w:lang w:val="en-GB"/>
        </w:rPr>
        <w:t>i</w:t>
      </w:r>
      <w:proofErr w:type="spellEnd"/>
      <w:r w:rsidR="00CD4480">
        <w:rPr>
          <w:rFonts w:ascii="Open Sans" w:hAnsi="Open Sans" w:cs="Open Sans"/>
          <w:color w:val="323E4F" w:themeColor="text2" w:themeShade="BF"/>
          <w:sz w:val="18"/>
          <w:szCs w:val="18"/>
          <w:lang w:val="en-GB"/>
        </w:rPr>
        <w:t xml:space="preserve">. </w:t>
      </w:r>
      <w:r w:rsidR="00CD4480" w:rsidRPr="00CD4480">
        <w:rPr>
          <w:rFonts w:ascii="Open Sans" w:hAnsi="Open Sans" w:cs="Open Sans"/>
          <w:color w:val="323E4F" w:themeColor="text2" w:themeShade="BF"/>
          <w:sz w:val="18"/>
          <w:szCs w:val="18"/>
        </w:rPr>
        <w:t>In the case of a limited liability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to Directive 2013/34/EU of the European Parliament and of the Council and ‘share capital’ includes, where relevant, any share premium</w:t>
      </w:r>
      <w:r w:rsidR="00CD4480">
        <w:rPr>
          <w:rFonts w:ascii="Open Sans" w:hAnsi="Open Sans" w:cs="Open Sans"/>
          <w:color w:val="323E4F" w:themeColor="text2" w:themeShade="BF"/>
          <w:sz w:val="18"/>
          <w:szCs w:val="18"/>
        </w:rPr>
        <w:t xml:space="preserve">; ii. </w:t>
      </w:r>
      <w:r w:rsidR="00CD4480" w:rsidRPr="00CD4480">
        <w:rPr>
          <w:rFonts w:ascii="Open Sans" w:hAnsi="Open Sans" w:cs="Open Sans"/>
          <w:color w:val="323E4F" w:themeColor="text2" w:themeShade="BF"/>
          <w:sz w:val="18"/>
          <w:szCs w:val="18"/>
        </w:rPr>
        <w:t>In the case of a company where at least some of its members have unlimited liability for the debt of the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capital as shown in the company accounts has disappeared as a result of 11 accumulated losses. For the purposes of this provision, ‘a company where at least some of its members have unlimited liability for the debt of the company’ refers in particular to the types of company mentioned in Annex II of Directive 2013/34/EU</w:t>
      </w:r>
      <w:r w:rsidR="00CD4480">
        <w:rPr>
          <w:rFonts w:ascii="Open Sans" w:hAnsi="Open Sans" w:cs="Open Sans"/>
          <w:color w:val="323E4F" w:themeColor="text2" w:themeShade="BF"/>
          <w:sz w:val="18"/>
          <w:szCs w:val="18"/>
        </w:rPr>
        <w:t xml:space="preserve">; iii. </w:t>
      </w:r>
      <w:r w:rsidR="00CD4480" w:rsidRPr="00CD4480">
        <w:rPr>
          <w:rFonts w:ascii="Open Sans" w:hAnsi="Open Sans" w:cs="Open Sans"/>
          <w:color w:val="323E4F" w:themeColor="text2" w:themeShade="BF"/>
          <w:sz w:val="18"/>
          <w:szCs w:val="18"/>
          <w:lang w:val="en-GB"/>
        </w:rPr>
        <w:t xml:space="preserve">Where the undertaking is subject to collective insolvency proceedings or fulfils the criteria under its domestic law for being placed in collective insolvency proceedings at the request of its creditors; </w:t>
      </w:r>
      <w:r w:rsidR="00CD4480">
        <w:rPr>
          <w:rFonts w:ascii="Open Sans" w:hAnsi="Open Sans" w:cs="Open Sans"/>
          <w:color w:val="323E4F" w:themeColor="text2" w:themeShade="BF"/>
          <w:sz w:val="18"/>
          <w:szCs w:val="18"/>
          <w:lang w:val="en-GB"/>
        </w:rPr>
        <w:t xml:space="preserve">iv. </w:t>
      </w:r>
      <w:r w:rsidR="00CD4480" w:rsidRPr="00CD4480">
        <w:rPr>
          <w:rFonts w:ascii="Open Sans" w:hAnsi="Open Sans" w:cs="Open Sans"/>
          <w:color w:val="323E4F" w:themeColor="text2" w:themeShade="BF"/>
          <w:sz w:val="18"/>
          <w:szCs w:val="18"/>
          <w:lang w:val="en-GB"/>
        </w:rPr>
        <w:t xml:space="preserve">Where the undertaking has received rescue aid and has not yet reimbursed the loan or terminated the guarantee, or has received restructuring aid and is still subject to a restructuring plan; </w:t>
      </w:r>
      <w:r w:rsidR="00CD4480">
        <w:rPr>
          <w:rFonts w:ascii="Open Sans" w:hAnsi="Open Sans" w:cs="Open Sans"/>
          <w:color w:val="323E4F" w:themeColor="text2" w:themeShade="BF"/>
          <w:sz w:val="18"/>
          <w:szCs w:val="18"/>
          <w:lang w:val="en-GB"/>
        </w:rPr>
        <w:t xml:space="preserve">v. </w:t>
      </w:r>
      <w:r w:rsidR="00CD4480" w:rsidRPr="00CD4480">
        <w:rPr>
          <w:rFonts w:ascii="Open Sans" w:hAnsi="Open Sans" w:cs="Open Sans"/>
          <w:color w:val="323E4F" w:themeColor="text2" w:themeShade="BF"/>
          <w:sz w:val="18"/>
          <w:szCs w:val="18"/>
          <w:lang w:val="en-GB"/>
        </w:rPr>
        <w:t xml:space="preserve">In the case of an undertaking that is not an SME, </w:t>
      </w:r>
      <w:proofErr w:type="gramStart"/>
      <w:r w:rsidR="00CD4480" w:rsidRPr="00CD4480">
        <w:rPr>
          <w:rFonts w:ascii="Open Sans" w:hAnsi="Open Sans" w:cs="Open Sans"/>
          <w:color w:val="323E4F" w:themeColor="text2" w:themeShade="BF"/>
          <w:sz w:val="18"/>
          <w:szCs w:val="18"/>
          <w:lang w:val="en-GB"/>
        </w:rPr>
        <w:t>where</w:t>
      </w:r>
      <w:proofErr w:type="gramEnd"/>
      <w:r w:rsidR="00CD4480" w:rsidRPr="00CD4480">
        <w:rPr>
          <w:rFonts w:ascii="Open Sans" w:hAnsi="Open Sans" w:cs="Open Sans"/>
          <w:color w:val="323E4F" w:themeColor="text2" w:themeShade="BF"/>
          <w:sz w:val="18"/>
          <w:szCs w:val="18"/>
          <w:lang w:val="en-GB"/>
        </w:rPr>
        <w:t xml:space="preserve">, for the past two years: </w:t>
      </w:r>
    </w:p>
    <w:p w14:paraId="49C970B7"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1. the undertaking's book debt to equity ratio has been greater than 7,</w:t>
      </w:r>
      <w:proofErr w:type="gramStart"/>
      <w:r w:rsidRPr="00CD4480">
        <w:rPr>
          <w:rFonts w:ascii="Open Sans" w:hAnsi="Open Sans" w:cs="Open Sans"/>
          <w:color w:val="323E4F" w:themeColor="text2" w:themeShade="BF"/>
          <w:sz w:val="18"/>
          <w:szCs w:val="18"/>
          <w:lang w:val="en-GB"/>
        </w:rPr>
        <w:t>5  and</w:t>
      </w:r>
      <w:proofErr w:type="gramEnd"/>
    </w:p>
    <w:p w14:paraId="4FF5F9C4"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2. the undertaking's EBITDA interest coverage ratio has been below 1,0.</w:t>
      </w:r>
      <w:r w:rsidRPr="00CD4480">
        <w:rPr>
          <w:rFonts w:ascii="Open Sans" w:hAnsi="Open Sans" w:cs="Open Sans"/>
          <w:color w:val="323E4F" w:themeColor="text2" w:themeShade="BF"/>
          <w:sz w:val="18"/>
          <w:szCs w:val="18"/>
          <w:lang w:val="en-GB"/>
        </w:rPr>
        <w:t> </w:t>
      </w:r>
      <w:r w:rsidRPr="00CD4480">
        <w:rPr>
          <w:rFonts w:ascii="Open Sans" w:hAnsi="Open Sans" w:cs="Open Sans"/>
          <w:color w:val="323E4F" w:themeColor="text2" w:themeShade="BF"/>
          <w:sz w:val="18"/>
          <w:szCs w:val="18"/>
          <w:lang w:val="en-GB"/>
        </w:rPr>
        <w:t> </w:t>
      </w:r>
    </w:p>
    <w:p w14:paraId="1925F0B7" w14:textId="2A7BB383" w:rsidR="00304BB7" w:rsidRPr="008A639B" w:rsidRDefault="00304BB7" w:rsidP="00CD4480">
      <w:pPr>
        <w:pStyle w:val="FootnoteText"/>
        <w:jc w:val="both"/>
        <w:rPr>
          <w:rFonts w:ascii="Open Sans" w:hAnsi="Open Sans" w:cs="Open Sans"/>
          <w:sz w:val="18"/>
          <w:szCs w:val="18"/>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373E" w14:textId="2267DF64" w:rsidR="00FA0BD0" w:rsidRDefault="00FA0BD0" w:rsidP="00FA0BD0">
    <w:pPr>
      <w:jc w:val="center"/>
      <w:rPr>
        <w:rFonts w:ascii="Open Sans" w:hAnsi="Open Sans" w:cs="Open Sans"/>
        <w:sz w:val="22"/>
        <w:szCs w:val="22"/>
        <w:lang w:val="en-GB"/>
      </w:rPr>
    </w:pPr>
    <w:r w:rsidRPr="00960A64">
      <w:rPr>
        <w:rFonts w:ascii="Open Sans" w:hAnsi="Open Sans" w:cs="Open Sans"/>
        <w:sz w:val="22"/>
        <w:szCs w:val="22"/>
        <w:lang w:val="en-GB"/>
      </w:rPr>
      <w:t>[</w:t>
    </w:r>
    <w:r w:rsidRPr="00960A64">
      <w:rPr>
        <w:rFonts w:ascii="Open Sans" w:hAnsi="Open Sans" w:cs="Open Sans"/>
        <w:sz w:val="22"/>
        <w:szCs w:val="22"/>
        <w:highlight w:val="lightGray"/>
        <w:lang w:val="en-GB"/>
      </w:rPr>
      <w:t xml:space="preserve">To be </w:t>
    </w:r>
    <w:r>
      <w:rPr>
        <w:rFonts w:ascii="Open Sans" w:hAnsi="Open Sans" w:cs="Open Sans"/>
        <w:sz w:val="22"/>
        <w:szCs w:val="22"/>
        <w:highlight w:val="lightGray"/>
        <w:lang w:val="en-GB"/>
      </w:rPr>
      <w:t>filled</w:t>
    </w:r>
    <w:r w:rsidR="005D7013">
      <w:rPr>
        <w:rFonts w:ascii="Open Sans" w:hAnsi="Open Sans" w:cs="Open Sans"/>
        <w:sz w:val="22"/>
        <w:szCs w:val="22"/>
        <w:highlight w:val="lightGray"/>
        <w:lang w:val="en-GB"/>
      </w:rPr>
      <w:t xml:space="preserve"> in</w:t>
    </w:r>
    <w:r>
      <w:rPr>
        <w:rFonts w:ascii="Open Sans" w:hAnsi="Open Sans" w:cs="Open Sans"/>
        <w:sz w:val="22"/>
        <w:szCs w:val="22"/>
        <w:highlight w:val="lightGray"/>
        <w:lang w:val="en-GB"/>
      </w:rPr>
      <w:t xml:space="preserve"> </w:t>
    </w:r>
    <w:r w:rsidRPr="00960A64">
      <w:rPr>
        <w:rFonts w:ascii="Open Sans" w:hAnsi="Open Sans" w:cs="Open Sans"/>
        <w:sz w:val="22"/>
        <w:szCs w:val="22"/>
        <w:highlight w:val="lightGray"/>
        <w:lang w:val="en-GB"/>
      </w:rPr>
      <w:t xml:space="preserve">on </w:t>
    </w:r>
    <w:r>
      <w:rPr>
        <w:rFonts w:ascii="Open Sans" w:hAnsi="Open Sans" w:cs="Open Sans"/>
        <w:sz w:val="22"/>
        <w:szCs w:val="22"/>
        <w:highlight w:val="lightGray"/>
        <w:lang w:val="en-GB"/>
      </w:rPr>
      <w:t xml:space="preserve">the </w:t>
    </w:r>
    <w:r w:rsidRPr="00960A64">
      <w:rPr>
        <w:rFonts w:ascii="Open Sans" w:hAnsi="Open Sans" w:cs="Open Sans"/>
        <w:sz w:val="22"/>
        <w:szCs w:val="22"/>
        <w:highlight w:val="lightGray"/>
        <w:lang w:val="en-GB"/>
      </w:rPr>
      <w:t xml:space="preserve">official letterhead of the </w:t>
    </w:r>
    <w:r>
      <w:rPr>
        <w:rFonts w:ascii="Open Sans" w:hAnsi="Open Sans" w:cs="Open Sans"/>
        <w:sz w:val="22"/>
        <w:szCs w:val="22"/>
        <w:highlight w:val="lightGray"/>
        <w:lang w:val="en-GB"/>
      </w:rPr>
      <w:t>Partner’s</w:t>
    </w:r>
    <w:r w:rsidRPr="00960A64">
      <w:rPr>
        <w:rFonts w:ascii="Open Sans" w:hAnsi="Open Sans" w:cs="Open Sans"/>
        <w:sz w:val="22"/>
        <w:szCs w:val="22"/>
        <w:highlight w:val="lightGray"/>
        <w:lang w:val="en-GB"/>
      </w:rPr>
      <w:t xml:space="preserve"> </w:t>
    </w:r>
    <w:r>
      <w:rPr>
        <w:rFonts w:ascii="Open Sans" w:hAnsi="Open Sans" w:cs="Open Sans"/>
        <w:sz w:val="22"/>
        <w:szCs w:val="22"/>
        <w:highlight w:val="lightGray"/>
        <w:lang w:val="en-GB"/>
      </w:rPr>
      <w:t>organization</w:t>
    </w:r>
    <w:r w:rsidRPr="00960A64">
      <w:rPr>
        <w:rFonts w:ascii="Open Sans" w:hAnsi="Open Sans" w:cs="Open Sans"/>
        <w:sz w:val="22"/>
        <w:szCs w:val="22"/>
        <w:lang w:val="en-GB"/>
      </w:rPr>
      <w:t>]</w:t>
    </w:r>
  </w:p>
  <w:p w14:paraId="544636F0" w14:textId="77777777" w:rsidR="00FA0BD0" w:rsidRPr="00FA0BD0" w:rsidRDefault="00FA0BD0" w:rsidP="00FA0B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2D6D7E"/>
    <w:multiLevelType w:val="hybridMultilevel"/>
    <w:tmpl w:val="A7002E36"/>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C0427"/>
    <w:multiLevelType w:val="hybridMultilevel"/>
    <w:tmpl w:val="125EF5E4"/>
    <w:lvl w:ilvl="0" w:tplc="3ECC8FD8">
      <w:start w:val="6"/>
      <w:numFmt w:val="lowerLetter"/>
      <w:lvlText w:val="%1)"/>
      <w:lvlJc w:val="left"/>
      <w:pPr>
        <w:ind w:left="1353" w:hanging="360"/>
      </w:pPr>
      <w:rPr>
        <w:rFonts w:hint="default"/>
      </w:rPr>
    </w:lvl>
    <w:lvl w:ilvl="1" w:tplc="0409001B">
      <w:start w:val="1"/>
      <w:numFmt w:val="lowerRoman"/>
      <w:lvlText w:val="%2."/>
      <w:lvlJc w:val="right"/>
      <w:pPr>
        <w:ind w:left="1713" w:hanging="360"/>
      </w:pPr>
    </w:lvl>
    <w:lvl w:ilvl="2" w:tplc="0409001B">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16cid:durableId="1401950286">
    <w:abstractNumId w:val="0"/>
  </w:num>
  <w:num w:numId="2" w16cid:durableId="1409881461">
    <w:abstractNumId w:val="2"/>
  </w:num>
  <w:num w:numId="3" w16cid:durableId="693382879">
    <w:abstractNumId w:val="1"/>
  </w:num>
  <w:num w:numId="4" w16cid:durableId="1251113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Q0NjYxNbYwMzQxNzZS0lEKTi0uzszPAykwrAUA1dcJnywAAAA="/>
  </w:docVars>
  <w:rsids>
    <w:rsidRoot w:val="007A070B"/>
    <w:rsid w:val="00015352"/>
    <w:rsid w:val="00016566"/>
    <w:rsid w:val="00093525"/>
    <w:rsid w:val="000A793C"/>
    <w:rsid w:val="000D3331"/>
    <w:rsid w:val="000D4B5E"/>
    <w:rsid w:val="00140A63"/>
    <w:rsid w:val="001D2A6B"/>
    <w:rsid w:val="001F5240"/>
    <w:rsid w:val="002147C1"/>
    <w:rsid w:val="00225B1B"/>
    <w:rsid w:val="002614B5"/>
    <w:rsid w:val="00270F87"/>
    <w:rsid w:val="00295A3A"/>
    <w:rsid w:val="002C6DEB"/>
    <w:rsid w:val="00304BB7"/>
    <w:rsid w:val="003148A9"/>
    <w:rsid w:val="00365B40"/>
    <w:rsid w:val="00390812"/>
    <w:rsid w:val="003A002C"/>
    <w:rsid w:val="003A2D33"/>
    <w:rsid w:val="003C44DE"/>
    <w:rsid w:val="003D2E60"/>
    <w:rsid w:val="00452432"/>
    <w:rsid w:val="004C6A12"/>
    <w:rsid w:val="004D2966"/>
    <w:rsid w:val="004E03E3"/>
    <w:rsid w:val="00506917"/>
    <w:rsid w:val="005243A0"/>
    <w:rsid w:val="00527AA9"/>
    <w:rsid w:val="005B5082"/>
    <w:rsid w:val="005D7013"/>
    <w:rsid w:val="005E2EAA"/>
    <w:rsid w:val="005E6F16"/>
    <w:rsid w:val="005F45FA"/>
    <w:rsid w:val="00673340"/>
    <w:rsid w:val="006A45C4"/>
    <w:rsid w:val="006A6D97"/>
    <w:rsid w:val="006E5095"/>
    <w:rsid w:val="007118B9"/>
    <w:rsid w:val="00775A9D"/>
    <w:rsid w:val="007A070B"/>
    <w:rsid w:val="007B34D2"/>
    <w:rsid w:val="007C5632"/>
    <w:rsid w:val="007F6342"/>
    <w:rsid w:val="00807209"/>
    <w:rsid w:val="008358E7"/>
    <w:rsid w:val="00877452"/>
    <w:rsid w:val="008A639B"/>
    <w:rsid w:val="008C67C5"/>
    <w:rsid w:val="008C6A4D"/>
    <w:rsid w:val="00903A5E"/>
    <w:rsid w:val="00913A20"/>
    <w:rsid w:val="00930069"/>
    <w:rsid w:val="0094127B"/>
    <w:rsid w:val="009527AD"/>
    <w:rsid w:val="00963D95"/>
    <w:rsid w:val="009678F2"/>
    <w:rsid w:val="009A4B51"/>
    <w:rsid w:val="00A27700"/>
    <w:rsid w:val="00A31C8B"/>
    <w:rsid w:val="00A652B4"/>
    <w:rsid w:val="00A91956"/>
    <w:rsid w:val="00A974D3"/>
    <w:rsid w:val="00AF0936"/>
    <w:rsid w:val="00B01145"/>
    <w:rsid w:val="00B013BD"/>
    <w:rsid w:val="00B26696"/>
    <w:rsid w:val="00B653F5"/>
    <w:rsid w:val="00B70766"/>
    <w:rsid w:val="00B7694B"/>
    <w:rsid w:val="00BA3B5A"/>
    <w:rsid w:val="00BB4E22"/>
    <w:rsid w:val="00BD6F05"/>
    <w:rsid w:val="00C2058C"/>
    <w:rsid w:val="00CA7C30"/>
    <w:rsid w:val="00CC68ED"/>
    <w:rsid w:val="00CD4480"/>
    <w:rsid w:val="00CD4D89"/>
    <w:rsid w:val="00D164B1"/>
    <w:rsid w:val="00D26024"/>
    <w:rsid w:val="00DB2051"/>
    <w:rsid w:val="00E179AA"/>
    <w:rsid w:val="00F1418D"/>
    <w:rsid w:val="00F239B9"/>
    <w:rsid w:val="00F75759"/>
    <w:rsid w:val="00F77713"/>
    <w:rsid w:val="00F86230"/>
    <w:rsid w:val="00FA0B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01018"/>
  <w15:docId w15:val="{1405106D-3F0E-4406-83A4-34E76E0C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unhideWhenUsed/>
    <w:rsid w:val="00304BB7"/>
    <w:rPr>
      <w:sz w:val="24"/>
      <w:szCs w:val="24"/>
    </w:rPr>
  </w:style>
  <w:style w:type="character" w:customStyle="1" w:styleId="CommentTextChar">
    <w:name w:val="Comment Text Char"/>
    <w:basedOn w:val="DefaultParagraphFont"/>
    <w:link w:val="CommentText"/>
    <w:uiPriority w:val="99"/>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7C5"/>
    <w:pPr>
      <w:spacing w:after="0" w:line="240" w:lineRule="auto"/>
    </w:pPr>
    <w:rPr>
      <w:rFonts w:ascii="Arial" w:eastAsia="Times New Roman" w:hAnsi="Arial" w:cs="Times New Roman"/>
      <w:sz w:val="28"/>
      <w:szCs w:val="28"/>
      <w:lang w:val="ro-RO" w:eastAsia="ar-SA"/>
    </w:rPr>
  </w:style>
  <w:style w:type="paragraph" w:customStyle="1" w:styleId="BISTextheading1">
    <w:name w:val="BIS Text heading 1"/>
    <w:basedOn w:val="Normal"/>
    <w:rsid w:val="00527AA9"/>
    <w:pPr>
      <w:suppressAutoHyphens w:val="0"/>
      <w:outlineLvl w:val="0"/>
    </w:pPr>
    <w:rPr>
      <w:rFonts w:cs="Arial"/>
      <w:b/>
      <w:lang w:val="en-GB" w:eastAsia="en-US"/>
    </w:rPr>
  </w:style>
  <w:style w:type="paragraph" w:styleId="NormalWeb">
    <w:name w:val="Normal (Web)"/>
    <w:basedOn w:val="Normal"/>
    <w:uiPriority w:val="99"/>
    <w:unhideWhenUsed/>
    <w:rsid w:val="00CD4480"/>
    <w:pPr>
      <w:suppressAutoHyphens w:val="0"/>
      <w:spacing w:before="100" w:beforeAutospacing="1" w:after="100" w:afterAutospacing="1"/>
    </w:pPr>
    <w:rPr>
      <w:rFonts w:ascii="Times New Roman" w:eastAsiaTheme="minorEastAsia" w:hAnsi="Times New Roman"/>
      <w:sz w:val="24"/>
      <w:szCs w:val="24"/>
      <w:lang w:val="en-US" w:eastAsia="zh-TW"/>
    </w:rPr>
  </w:style>
  <w:style w:type="paragraph" w:styleId="Header">
    <w:name w:val="header"/>
    <w:basedOn w:val="Normal"/>
    <w:link w:val="HeaderChar"/>
    <w:uiPriority w:val="99"/>
    <w:unhideWhenUsed/>
    <w:rsid w:val="00FA0BD0"/>
    <w:pPr>
      <w:tabs>
        <w:tab w:val="center" w:pos="4513"/>
        <w:tab w:val="right" w:pos="9026"/>
      </w:tabs>
    </w:pPr>
  </w:style>
  <w:style w:type="character" w:customStyle="1" w:styleId="HeaderChar">
    <w:name w:val="Header Char"/>
    <w:basedOn w:val="DefaultParagraphFont"/>
    <w:link w:val="Header"/>
    <w:uiPriority w:val="99"/>
    <w:rsid w:val="00FA0BD0"/>
    <w:rPr>
      <w:rFonts w:ascii="Arial" w:eastAsia="Times New Roman" w:hAnsi="Arial" w:cs="Times New Roman"/>
      <w:sz w:val="28"/>
      <w:szCs w:val="28"/>
      <w:lang w:val="ro-RO" w:eastAsia="ar-SA"/>
    </w:rPr>
  </w:style>
  <w:style w:type="paragraph" w:styleId="Footer">
    <w:name w:val="footer"/>
    <w:basedOn w:val="Normal"/>
    <w:link w:val="FooterChar"/>
    <w:uiPriority w:val="99"/>
    <w:unhideWhenUsed/>
    <w:rsid w:val="00FA0BD0"/>
    <w:pPr>
      <w:tabs>
        <w:tab w:val="center" w:pos="4513"/>
        <w:tab w:val="right" w:pos="9026"/>
      </w:tabs>
    </w:pPr>
  </w:style>
  <w:style w:type="character" w:customStyle="1" w:styleId="FooterChar">
    <w:name w:val="Footer Char"/>
    <w:basedOn w:val="DefaultParagraphFont"/>
    <w:link w:val="Footer"/>
    <w:uiPriority w:val="99"/>
    <w:rsid w:val="00FA0BD0"/>
    <w:rPr>
      <w:rFonts w:ascii="Arial" w:eastAsia="Times New Roman" w:hAnsi="Arial" w:cs="Times New Roman"/>
      <w:sz w:val="28"/>
      <w:szCs w:val="2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2894D-A2D3-4FEE-B7EE-C1F0B05B1165}">
  <ds:schemaRefs>
    <ds:schemaRef ds:uri="http://schemas.openxmlformats.org/officeDocument/2006/bibliography"/>
  </ds:schemaRefs>
</ds:datastoreItem>
</file>

<file path=customXml/itemProps2.xml><?xml version="1.0" encoding="utf-8"?>
<ds:datastoreItem xmlns:ds="http://schemas.openxmlformats.org/officeDocument/2006/customXml" ds:itemID="{F1F4AB1C-CE7A-45F7-8716-5A53B2878B84}">
  <ds:schemaRefs>
    <ds:schemaRef ds:uri="http://schemas.microsoft.com/sharepoint/v3/contenttype/forms"/>
  </ds:schemaRefs>
</ds:datastoreItem>
</file>

<file path=customXml/itemProps3.xml><?xml version="1.0" encoding="utf-8"?>
<ds:datastoreItem xmlns:ds="http://schemas.openxmlformats.org/officeDocument/2006/customXml" ds:itemID="{0CEB1AFD-008F-4279-90DB-4435F20BC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424</Words>
  <Characters>2447</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sebastian.sturz</cp:lastModifiedBy>
  <cp:revision>7</cp:revision>
  <dcterms:created xsi:type="dcterms:W3CDTF">2023-02-15T12:42:00Z</dcterms:created>
  <dcterms:modified xsi:type="dcterms:W3CDTF">2024-09-04T14:31:00Z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490e93d6451bb9603911af8b22d3c59f46e72d4fe26e24f4627db14cad9a30ce</vt:lpwstr>
  </property>
</Properties>
</file>