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D81E20" w:rsidRDefault="000F0D69" w:rsidP="000F0D69">
      <w:pPr>
        <w:jc w:val="both"/>
        <w:rPr>
          <w:rFonts w:cs="Open Sans"/>
          <w:bCs/>
          <w:color w:val="002060"/>
          <w:szCs w:val="20"/>
          <w:lang w:val="ro-RO"/>
        </w:rPr>
      </w:pPr>
    </w:p>
    <w:tbl>
      <w:tblPr>
        <w:tblW w:w="10525" w:type="dxa"/>
        <w:tblLayout w:type="fixed"/>
        <w:tblCellMar>
          <w:left w:w="10" w:type="dxa"/>
          <w:right w:w="10" w:type="dxa"/>
        </w:tblCellMar>
        <w:tblLook w:val="0000" w:firstRow="0" w:lastRow="0" w:firstColumn="0" w:lastColumn="0" w:noHBand="0" w:noVBand="0"/>
      </w:tblPr>
      <w:tblGrid>
        <w:gridCol w:w="2155"/>
        <w:gridCol w:w="8370"/>
      </w:tblGrid>
      <w:tr w:rsidR="00D81E20" w:rsidRPr="00D81E20"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24E05DED" w:rsidR="00DF4008" w:rsidRPr="00D81E20" w:rsidRDefault="00DF4008" w:rsidP="00376591">
            <w:pPr>
              <w:spacing w:after="120" w:line="276" w:lineRule="auto"/>
              <w:jc w:val="both"/>
              <w:rPr>
                <w:rFonts w:cs="Open Sans"/>
                <w:color w:val="002060"/>
                <w:szCs w:val="20"/>
                <w:lang w:val="ro-RO"/>
              </w:rPr>
            </w:pPr>
            <w:r w:rsidRPr="00ED2476">
              <w:rPr>
                <w:rFonts w:cs="Open Sans"/>
                <w:b/>
                <w:color w:val="FFFFFF" w:themeColor="background1"/>
                <w:szCs w:val="20"/>
                <w:lang w:val="ro-RO" w:eastAsia="en-GB"/>
              </w:rPr>
              <w:t>Tip Apel</w:t>
            </w:r>
            <w:r w:rsidR="00376591" w:rsidRPr="00ED2476">
              <w:rPr>
                <w:rFonts w:cs="Open Sans"/>
                <w:b/>
                <w:color w:val="FFFFFF" w:themeColor="background1"/>
                <w:szCs w:val="20"/>
                <w:lang w:val="ro-RO" w:eastAsia="en-GB"/>
              </w:rPr>
              <w:t xml:space="preserve">: </w:t>
            </w:r>
            <w:r w:rsidR="00376591" w:rsidRPr="00ED2476">
              <w:rPr>
                <w:rFonts w:cs="Open Sans"/>
                <w:b/>
                <w:bCs/>
                <w:color w:val="FFFFFF" w:themeColor="background1"/>
                <w:szCs w:val="20"/>
                <w:lang w:eastAsia="en-GB"/>
              </w:rPr>
              <w:t>Apel dedicat operațiunilor de importanță strategică</w:t>
            </w:r>
            <w:r w:rsidR="00ED2476">
              <w:rPr>
                <w:rFonts w:cs="Open Sans"/>
                <w:b/>
                <w:bCs/>
                <w:color w:val="FFFFFF" w:themeColor="background1"/>
                <w:szCs w:val="20"/>
                <w:lang w:eastAsia="en-GB"/>
              </w:rPr>
              <w:t xml:space="preserve"> (OSI)</w:t>
            </w:r>
          </w:p>
        </w:tc>
      </w:tr>
      <w:tr w:rsidR="00D81E20" w:rsidRPr="00D81E20"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D81E20" w:rsidRDefault="00DF4008" w:rsidP="00220828">
            <w:pPr>
              <w:spacing w:after="120" w:line="251" w:lineRule="auto"/>
              <w:jc w:val="center"/>
              <w:rPr>
                <w:rFonts w:cs="Open Sans"/>
                <w:b/>
                <w:color w:val="002060"/>
                <w:szCs w:val="20"/>
                <w:lang w:val="ro-RO" w:eastAsia="en-GB"/>
              </w:rPr>
            </w:pPr>
            <w:r w:rsidRPr="00D81E20">
              <w:rPr>
                <w:rFonts w:cs="Open Sans"/>
                <w:b/>
                <w:color w:val="00206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549BAA16" w:rsidR="00DF4008" w:rsidRPr="00D81E20" w:rsidRDefault="00CD0EAE" w:rsidP="003620F5">
            <w:pPr>
              <w:spacing w:after="120" w:line="276" w:lineRule="auto"/>
              <w:jc w:val="both"/>
              <w:rPr>
                <w:rFonts w:cs="Open Sans"/>
                <w:bCs/>
                <w:color w:val="002060"/>
                <w:szCs w:val="20"/>
                <w:lang w:val="ro-RO" w:eastAsia="en-GB"/>
              </w:rPr>
            </w:pPr>
            <w:r w:rsidRPr="00D81E20">
              <w:rPr>
                <w:rFonts w:cs="Open Sans"/>
                <w:bCs/>
                <w:color w:val="002060"/>
                <w:szCs w:val="20"/>
                <w:lang w:val="ro-RO" w:eastAsia="en-GB"/>
              </w:rPr>
              <w:t>CULTURAL LIVING LAB</w:t>
            </w:r>
            <w:r w:rsidR="003620F5" w:rsidRPr="00D81E20">
              <w:rPr>
                <w:rFonts w:cs="Open Sans"/>
                <w:bCs/>
                <w:color w:val="002060"/>
                <w:szCs w:val="20"/>
                <w:lang w:val="ro-RO" w:eastAsia="en-GB"/>
              </w:rPr>
              <w:t xml:space="preserve"> – </w:t>
            </w:r>
            <w:r w:rsidR="00DF4008" w:rsidRPr="00D81E20">
              <w:rPr>
                <w:rFonts w:cs="Open Sans"/>
                <w:bCs/>
                <w:color w:val="002060"/>
                <w:szCs w:val="20"/>
                <w:lang w:val="ro-RO" w:eastAsia="en-GB"/>
              </w:rPr>
              <w:t>ROHU</w:t>
            </w:r>
            <w:r w:rsidR="003620F5" w:rsidRPr="00D81E20">
              <w:rPr>
                <w:rFonts w:cs="Open Sans"/>
                <w:bCs/>
                <w:color w:val="002060"/>
                <w:szCs w:val="20"/>
                <w:lang w:val="ro-RO" w:eastAsia="en-GB"/>
              </w:rPr>
              <w:t>0061</w:t>
            </w:r>
            <w:r w:rsidRPr="00D81E20">
              <w:rPr>
                <w:rFonts w:cs="Open Sans"/>
                <w:bCs/>
                <w:color w:val="002060"/>
                <w:szCs w:val="20"/>
                <w:lang w:val="ro-RO" w:eastAsia="en-GB"/>
              </w:rPr>
              <w:t>8</w:t>
            </w:r>
          </w:p>
        </w:tc>
      </w:tr>
      <w:tr w:rsidR="00D81E20" w:rsidRPr="00D81E20" w14:paraId="1D2DEC3A" w14:textId="77777777" w:rsidTr="00247E52">
        <w:trPr>
          <w:trHeight w:val="4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D81E20" w:rsidRDefault="00DF4008" w:rsidP="00220828">
            <w:pPr>
              <w:spacing w:after="120"/>
              <w:jc w:val="center"/>
              <w:rPr>
                <w:rFonts w:cs="Open Sans"/>
                <w:b/>
                <w:color w:val="002060"/>
                <w:szCs w:val="20"/>
                <w:lang w:val="ro-RO" w:eastAsia="en-GB"/>
              </w:rPr>
            </w:pPr>
            <w:r w:rsidRPr="00D81E20">
              <w:rPr>
                <w:rFonts w:cs="Open Sans"/>
                <w:b/>
                <w:color w:val="00206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21AC110" w:rsidR="00DF4008" w:rsidRPr="00D81E20" w:rsidRDefault="00CD0EAE" w:rsidP="0024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 xml:space="preserve">Laborator Cultural </w:t>
            </w:r>
            <w:r w:rsidR="00CD26A2" w:rsidRPr="00D81E20">
              <w:rPr>
                <w:rFonts w:cs="Open Sans"/>
                <w:color w:val="002060"/>
                <w:szCs w:val="20"/>
                <w:lang w:val="ro-RO"/>
              </w:rPr>
              <w:t xml:space="preserve">Transfrontalier </w:t>
            </w:r>
            <w:r w:rsidRPr="00D81E20">
              <w:rPr>
                <w:rFonts w:cs="Open Sans"/>
                <w:color w:val="002060"/>
                <w:szCs w:val="20"/>
                <w:lang w:val="ro-RO"/>
              </w:rPr>
              <w:t>Ro</w:t>
            </w:r>
            <w:r w:rsidR="00CD26A2" w:rsidRPr="00D81E20">
              <w:rPr>
                <w:rFonts w:cs="Open Sans"/>
                <w:color w:val="002060"/>
                <w:szCs w:val="20"/>
                <w:lang w:val="ro-RO"/>
              </w:rPr>
              <w:t>mâ</w:t>
            </w:r>
            <w:r w:rsidRPr="00D81E20">
              <w:rPr>
                <w:rFonts w:cs="Open Sans"/>
                <w:color w:val="002060"/>
                <w:szCs w:val="20"/>
                <w:lang w:val="ro-RO"/>
              </w:rPr>
              <w:t>no-Maghiar</w:t>
            </w:r>
          </w:p>
        </w:tc>
      </w:tr>
      <w:tr w:rsidR="00D81E20" w:rsidRPr="00D81E20"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D81E20" w:rsidRDefault="00DF4008" w:rsidP="00220828">
            <w:pPr>
              <w:spacing w:after="120"/>
              <w:jc w:val="center"/>
              <w:rPr>
                <w:rFonts w:cs="Open Sans"/>
                <w:b/>
                <w:color w:val="002060"/>
                <w:szCs w:val="20"/>
                <w:lang w:val="ro-RO"/>
              </w:rPr>
            </w:pPr>
            <w:r w:rsidRPr="00D81E20">
              <w:rPr>
                <w:rFonts w:cs="Open Sans"/>
                <w:b/>
                <w:color w:val="00206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6D6663EC" w:rsidR="00DF4008" w:rsidRPr="00D81E20" w:rsidRDefault="00CD0EAE" w:rsidP="0036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2</w:t>
            </w:r>
            <w:r w:rsidR="003620F5" w:rsidRPr="00D81E20">
              <w:rPr>
                <w:rFonts w:cs="Open Sans"/>
                <w:color w:val="002060"/>
                <w:szCs w:val="20"/>
                <w:lang w:val="ro-RO"/>
              </w:rPr>
              <w:t xml:space="preserve"> - </w:t>
            </w:r>
            <w:r w:rsidRPr="00D81E20">
              <w:rPr>
                <w:rFonts w:cs="Open Sans"/>
                <w:color w:val="002060"/>
                <w:szCs w:val="20"/>
                <w:lang w:val="ro-RO"/>
              </w:rPr>
              <w:t xml:space="preserve">Cooperare pentru o zonă transfrontalieră mai socială și mai coezivă între între </w:t>
            </w:r>
            <w:r w:rsidR="003620F5" w:rsidRPr="00D81E20">
              <w:rPr>
                <w:rFonts w:cs="Open Sans"/>
                <w:color w:val="002060"/>
                <w:szCs w:val="20"/>
                <w:lang w:val="ro-RO"/>
              </w:rPr>
              <w:t>România și Ungaria</w:t>
            </w:r>
          </w:p>
        </w:tc>
      </w:tr>
      <w:tr w:rsidR="00D81E20" w:rsidRPr="00D81E20"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D81E20" w:rsidRDefault="00DF4008" w:rsidP="00220828">
            <w:pPr>
              <w:spacing w:after="120"/>
              <w:jc w:val="center"/>
              <w:rPr>
                <w:rFonts w:cs="Open Sans"/>
                <w:b/>
                <w:color w:val="002060"/>
                <w:szCs w:val="20"/>
                <w:lang w:val="ro-RO"/>
              </w:rPr>
            </w:pPr>
            <w:r w:rsidRPr="00D81E20">
              <w:rPr>
                <w:rFonts w:cs="Open Sans"/>
                <w:b/>
                <w:color w:val="002060"/>
                <w:szCs w:val="20"/>
                <w:lang w:val="ro-RO"/>
              </w:rPr>
              <w:t xml:space="preserve">Obiectiv </w:t>
            </w:r>
          </w:p>
          <w:p w14:paraId="468B4CF9" w14:textId="6EA812C5" w:rsidR="00DF4008" w:rsidRPr="00D81E20" w:rsidRDefault="00DF4008" w:rsidP="00220828">
            <w:pPr>
              <w:spacing w:after="120"/>
              <w:jc w:val="center"/>
              <w:rPr>
                <w:rFonts w:cs="Open Sans"/>
                <w:b/>
                <w:color w:val="002060"/>
                <w:szCs w:val="20"/>
                <w:lang w:val="ro-RO"/>
              </w:rPr>
            </w:pPr>
            <w:r w:rsidRPr="00D81E20">
              <w:rPr>
                <w:rFonts w:cs="Open Sans"/>
                <w:b/>
                <w:color w:val="00206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5A7945B4" w:rsidR="00DF4008" w:rsidRPr="00D81E20" w:rsidRDefault="00CD0EAE" w:rsidP="00220828">
            <w:pPr>
              <w:spacing w:after="120" w:line="276" w:lineRule="auto"/>
              <w:jc w:val="both"/>
              <w:rPr>
                <w:rFonts w:cs="Open Sans"/>
                <w:color w:val="002060"/>
                <w:szCs w:val="20"/>
                <w:lang w:val="ro-RO"/>
              </w:rPr>
            </w:pPr>
            <w:r w:rsidRPr="00D81E20">
              <w:rPr>
                <w:rFonts w:cs="Open Sans"/>
                <w:color w:val="002060"/>
                <w:szCs w:val="20"/>
                <w:lang w:val="ro-RO"/>
              </w:rPr>
              <w:t>(OS) 4.6 Creșterea rolului culturii și al turismului durabil în dezvoltarea economică, incluziunea socială și inovarea socială</w:t>
            </w:r>
          </w:p>
        </w:tc>
      </w:tr>
      <w:tr w:rsidR="00D81E20" w:rsidRPr="00D81E20"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D81E20" w:rsidRDefault="00DF4008" w:rsidP="00220828">
            <w:pPr>
              <w:spacing w:after="120"/>
              <w:jc w:val="center"/>
              <w:rPr>
                <w:rFonts w:cs="Open Sans"/>
                <w:b/>
                <w:color w:val="002060"/>
                <w:szCs w:val="20"/>
                <w:lang w:val="ro-RO"/>
              </w:rPr>
            </w:pPr>
            <w:r w:rsidRPr="00D81E20">
              <w:rPr>
                <w:rFonts w:cs="Open Sans"/>
                <w:b/>
                <w:color w:val="00206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E086A7E" w:rsidR="00DF4008" w:rsidRPr="00D81E20"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002060"/>
                <w:szCs w:val="20"/>
                <w:lang w:val="ro-RO"/>
              </w:rPr>
            </w:pPr>
            <w:r w:rsidRPr="00D81E20">
              <w:rPr>
                <w:rFonts w:cs="Open Sans"/>
                <w:color w:val="002060"/>
                <w:szCs w:val="20"/>
                <w:lang w:val="ro-RO"/>
              </w:rPr>
              <w:t>36 luni (23 Decembrie 2024 – 22 Decembrie 2027)</w:t>
            </w:r>
          </w:p>
        </w:tc>
      </w:tr>
      <w:tr w:rsidR="00D81E20" w:rsidRPr="00D81E20" w14:paraId="010F0453" w14:textId="77777777" w:rsidTr="00F119CB">
        <w:trPr>
          <w:trHeight w:val="19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D81E20" w:rsidRDefault="00DF4008" w:rsidP="00220828">
            <w:pPr>
              <w:spacing w:after="120"/>
              <w:jc w:val="center"/>
              <w:rPr>
                <w:rFonts w:cs="Open Sans"/>
                <w:b/>
                <w:color w:val="002060"/>
                <w:szCs w:val="20"/>
                <w:lang w:val="ro-RO"/>
              </w:rPr>
            </w:pPr>
            <w:r w:rsidRPr="00D81E20">
              <w:rPr>
                <w:rFonts w:cs="Open Sans"/>
                <w:b/>
                <w:color w:val="00206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235F" w14:textId="6FC643CB" w:rsidR="00D95133" w:rsidRPr="00D81E20" w:rsidRDefault="00D95133" w:rsidP="00D9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color w:val="002060"/>
                <w:szCs w:val="20"/>
                <w:lang w:val="ro-RO"/>
              </w:rPr>
            </w:pPr>
            <w:r w:rsidRPr="00D81E20">
              <w:rPr>
                <w:rFonts w:cs="Open Sans"/>
                <w:color w:val="002060"/>
                <w:szCs w:val="20"/>
                <w:lang w:val="ro-RO"/>
              </w:rPr>
              <w:t>Obiectivul principal al proiectului este de a spori rolul culturii în dezvoltarea economică, incluziunea socială și inovația în regiunea RO-HU, și va fi realizat prin:</w:t>
            </w:r>
          </w:p>
          <w:p w14:paraId="5BC8CD46" w14:textId="2423C38D" w:rsidR="00D95133" w:rsidRPr="00D81E20" w:rsidRDefault="00D95133" w:rsidP="00D9513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color w:val="002060"/>
                <w:szCs w:val="20"/>
                <w:lang w:val="ro-RO"/>
              </w:rPr>
            </w:pPr>
            <w:r w:rsidRPr="00D81E20">
              <w:rPr>
                <w:rFonts w:cs="Open Sans"/>
                <w:color w:val="002060"/>
                <w:szCs w:val="20"/>
                <w:lang w:val="ro-RO"/>
              </w:rPr>
              <w:t>înființarea unui laborator de cultură transfrontaliera pentru schimburi culturale între entitățile relevante prin construirea unui obiectiv cultural;</w:t>
            </w:r>
          </w:p>
          <w:p w14:paraId="1F865F9E" w14:textId="04CE2854" w:rsidR="00F119CB" w:rsidRPr="00D81E20" w:rsidRDefault="00D95133" w:rsidP="00D9513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creșterea interacțiunilor culturale transfrontaliere prin 11 acțiuni comune și 1 platformă digitală comună, 1 Acord de înfrățire.</w:t>
            </w:r>
          </w:p>
        </w:tc>
      </w:tr>
      <w:tr w:rsidR="00D81E20" w:rsidRPr="00D81E20" w14:paraId="1EEF8B90" w14:textId="77777777" w:rsidTr="00CD79B6">
        <w:trPr>
          <w:trHeight w:val="356"/>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D81E20" w:rsidRDefault="00DF4008" w:rsidP="00220828">
            <w:pPr>
              <w:spacing w:after="120"/>
              <w:jc w:val="center"/>
              <w:rPr>
                <w:rFonts w:cs="Open Sans"/>
                <w:b/>
                <w:color w:val="002060"/>
                <w:szCs w:val="20"/>
                <w:lang w:val="ro-RO" w:eastAsia="en-GB"/>
              </w:rPr>
            </w:pPr>
            <w:r w:rsidRPr="00D81E20">
              <w:rPr>
                <w:rFonts w:cs="Open Sans"/>
                <w:b/>
                <w:color w:val="00206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3B54" w14:textId="77777777" w:rsidR="009C07D0" w:rsidRPr="00D81E20" w:rsidRDefault="00DF4008" w:rsidP="00CD7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002060"/>
                <w:szCs w:val="20"/>
                <w:lang w:val="ro-RO" w:eastAsia="en-GB"/>
              </w:rPr>
            </w:pPr>
            <w:r w:rsidRPr="00D81E20">
              <w:rPr>
                <w:rFonts w:eastAsia="Times New Roman" w:cs="Open Sans"/>
                <w:b/>
                <w:color w:val="002060"/>
                <w:szCs w:val="20"/>
                <w:lang w:val="ro-RO" w:bidi="en-US"/>
              </w:rPr>
              <w:t>Partener Principal/Lead</w:t>
            </w:r>
            <w:r w:rsidRPr="00D81E20">
              <w:rPr>
                <w:rFonts w:cs="Open Sans"/>
                <w:b/>
                <w:color w:val="002060"/>
                <w:szCs w:val="20"/>
                <w:lang w:val="ro-RO" w:eastAsia="en-GB"/>
              </w:rPr>
              <w:t xml:space="preserve">: </w:t>
            </w:r>
          </w:p>
          <w:p w14:paraId="6332623C" w14:textId="6B5427DD" w:rsidR="00DF4008" w:rsidRPr="00D81E20" w:rsidRDefault="00CD79B6" w:rsidP="00CD7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002060"/>
                <w:szCs w:val="20"/>
                <w:lang w:val="ro-RO"/>
              </w:rPr>
            </w:pPr>
            <w:r w:rsidRPr="00D81E20">
              <w:rPr>
                <w:rFonts w:cs="Open Sans"/>
                <w:bCs/>
                <w:color w:val="002060"/>
                <w:szCs w:val="20"/>
                <w:lang w:val="ro-RO" w:eastAsia="en-GB"/>
              </w:rPr>
              <w:t xml:space="preserve">UAT JUDEȚUL BIHOR prin Consiliul Județean Bihor </w:t>
            </w:r>
          </w:p>
        </w:tc>
      </w:tr>
      <w:tr w:rsidR="00D81E20" w:rsidRPr="00D81E20" w14:paraId="527C4A89" w14:textId="77777777" w:rsidTr="00CD79B6">
        <w:trPr>
          <w:trHeight w:val="509"/>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D81E20" w:rsidRDefault="00DF4008" w:rsidP="00220828">
            <w:pPr>
              <w:spacing w:after="0" w:line="251" w:lineRule="auto"/>
              <w:rPr>
                <w:rFonts w:cs="Open Sans"/>
                <w:b/>
                <w:color w:val="00206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1B6C" w14:textId="77777777" w:rsidR="009C07D0" w:rsidRPr="00D81E20" w:rsidRDefault="00DF4008" w:rsidP="00CD79B6">
            <w:pPr>
              <w:spacing w:after="0" w:line="276" w:lineRule="auto"/>
              <w:jc w:val="both"/>
              <w:rPr>
                <w:rFonts w:cs="Open Sans"/>
                <w:b/>
                <w:color w:val="002060"/>
                <w:szCs w:val="20"/>
                <w:lang w:val="ro-RO"/>
              </w:rPr>
            </w:pPr>
            <w:r w:rsidRPr="00D81E20">
              <w:rPr>
                <w:rFonts w:eastAsia="Times New Roman" w:cs="Open Sans"/>
                <w:b/>
                <w:color w:val="002060"/>
                <w:szCs w:val="20"/>
                <w:lang w:val="ro-RO" w:bidi="en-US"/>
              </w:rPr>
              <w:t>Parteneri de Proiect</w:t>
            </w:r>
            <w:r w:rsidRPr="00D81E20">
              <w:rPr>
                <w:rFonts w:cs="Open Sans"/>
                <w:b/>
                <w:color w:val="002060"/>
                <w:szCs w:val="20"/>
                <w:lang w:val="ro-RO"/>
              </w:rPr>
              <w:t>:</w:t>
            </w:r>
            <w:r w:rsidR="00CD79B6" w:rsidRPr="00D81E20">
              <w:rPr>
                <w:rFonts w:cs="Open Sans"/>
                <w:b/>
                <w:color w:val="002060"/>
                <w:szCs w:val="20"/>
                <w:lang w:val="ro-RO"/>
              </w:rPr>
              <w:t xml:space="preserve"> </w:t>
            </w:r>
          </w:p>
          <w:p w14:paraId="7BCBBF71" w14:textId="5012CAAC" w:rsidR="003620F5" w:rsidRPr="00D81E20" w:rsidRDefault="003620F5" w:rsidP="00CD79B6">
            <w:pPr>
              <w:spacing w:after="0" w:line="276" w:lineRule="auto"/>
              <w:jc w:val="both"/>
              <w:rPr>
                <w:rFonts w:cs="Open Sans"/>
                <w:color w:val="002060"/>
                <w:szCs w:val="20"/>
                <w:lang w:val="ro-RO"/>
              </w:rPr>
            </w:pPr>
            <w:r w:rsidRPr="00D81E20">
              <w:rPr>
                <w:rFonts w:cs="Open Sans"/>
                <w:bCs/>
                <w:color w:val="002060"/>
                <w:szCs w:val="20"/>
                <w:lang w:val="ro-RO"/>
              </w:rPr>
              <w:t>PP2 HU:</w:t>
            </w:r>
            <w:r w:rsidRPr="00D81E20">
              <w:rPr>
                <w:rFonts w:cs="Open Sans"/>
                <w:b/>
                <w:color w:val="002060"/>
                <w:szCs w:val="20"/>
                <w:lang w:val="ro-RO"/>
              </w:rPr>
              <w:t xml:space="preserve"> </w:t>
            </w:r>
            <w:r w:rsidR="00CD79B6" w:rsidRPr="00D81E20">
              <w:rPr>
                <w:rFonts w:cs="Open Sans"/>
                <w:bCs/>
                <w:color w:val="002060"/>
                <w:szCs w:val="20"/>
                <w:lang w:val="ro-RO"/>
              </w:rPr>
              <w:t xml:space="preserve">Consiliul Județean Hajdú-Bihar </w:t>
            </w:r>
          </w:p>
        </w:tc>
      </w:tr>
      <w:tr w:rsidR="00D81E20" w:rsidRPr="00D81E20"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D81E20" w:rsidRDefault="00DF4008" w:rsidP="00220828">
            <w:pPr>
              <w:jc w:val="center"/>
              <w:rPr>
                <w:rFonts w:cs="Open Sans"/>
                <w:b/>
                <w:color w:val="002060"/>
                <w:szCs w:val="20"/>
                <w:lang w:val="ro-RO" w:eastAsia="en-GB"/>
              </w:rPr>
            </w:pPr>
            <w:r w:rsidRPr="00D81E20">
              <w:rPr>
                <w:rFonts w:cs="Open Sans"/>
                <w:b/>
                <w:color w:val="00206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864E" w14:textId="6403317D" w:rsidR="003620F5" w:rsidRPr="00D81E20" w:rsidRDefault="00DF4008" w:rsidP="003620F5">
            <w:pPr>
              <w:spacing w:after="0" w:line="276" w:lineRule="auto"/>
              <w:jc w:val="both"/>
              <w:rPr>
                <w:rFonts w:eastAsia="Times New Roman" w:cs="Open Sans"/>
                <w:color w:val="002060"/>
                <w:szCs w:val="20"/>
                <w:lang w:val="ro-RO" w:bidi="en-US"/>
              </w:rPr>
            </w:pPr>
            <w:r w:rsidRPr="00D81E20">
              <w:rPr>
                <w:rFonts w:cs="Open Sans"/>
                <w:color w:val="002060"/>
                <w:szCs w:val="20"/>
                <w:lang w:val="ro-RO" w:eastAsia="en-GB"/>
              </w:rPr>
              <w:t xml:space="preserve">EUR </w:t>
            </w:r>
            <w:r w:rsidR="00CD79B6" w:rsidRPr="00D81E20">
              <w:rPr>
                <w:rFonts w:cs="Open Sans"/>
                <w:color w:val="002060"/>
                <w:szCs w:val="20"/>
                <w:lang w:val="ro-RO" w:eastAsia="en-GB"/>
              </w:rPr>
              <w:t>8.893.185,00</w:t>
            </w:r>
            <w:r w:rsidR="003620F5" w:rsidRPr="00D81E20">
              <w:rPr>
                <w:rFonts w:cs="Open Sans"/>
                <w:color w:val="002060"/>
                <w:szCs w:val="20"/>
                <w:lang w:val="ro-RO" w:eastAsia="en-GB"/>
              </w:rPr>
              <w:t xml:space="preserve"> </w:t>
            </w:r>
            <w:r w:rsidRPr="00D81E20">
              <w:rPr>
                <w:rFonts w:eastAsia="Times New Roman" w:cs="Open Sans"/>
                <w:color w:val="002060"/>
                <w:szCs w:val="20"/>
                <w:lang w:val="ro-RO" w:bidi="en-US"/>
              </w:rPr>
              <w:t>din care,</w:t>
            </w:r>
          </w:p>
          <w:p w14:paraId="52D4F5C2" w14:textId="1F135BD5" w:rsidR="00DF4008" w:rsidRPr="00D81E20" w:rsidRDefault="00DF4008" w:rsidP="003620F5">
            <w:pPr>
              <w:spacing w:after="0" w:line="276" w:lineRule="auto"/>
              <w:jc w:val="both"/>
              <w:rPr>
                <w:rFonts w:cs="Open Sans"/>
                <w:color w:val="002060"/>
                <w:szCs w:val="20"/>
                <w:lang w:val="ro-RO" w:eastAsia="en-GB"/>
              </w:rPr>
            </w:pPr>
            <w:r w:rsidRPr="00D81E20">
              <w:rPr>
                <w:rFonts w:eastAsia="Times New Roman" w:cs="Open Sans"/>
                <w:color w:val="002060"/>
                <w:szCs w:val="20"/>
                <w:lang w:val="ro-RO" w:bidi="en-US"/>
              </w:rPr>
              <w:t xml:space="preserve">FEDR </w:t>
            </w:r>
            <w:r w:rsidRPr="00D81E20">
              <w:rPr>
                <w:rFonts w:cs="Open Sans"/>
                <w:color w:val="002060"/>
                <w:szCs w:val="20"/>
                <w:lang w:val="ro-RO" w:eastAsia="en-GB"/>
              </w:rPr>
              <w:t xml:space="preserve">EUR </w:t>
            </w:r>
            <w:r w:rsidR="00CD79B6" w:rsidRPr="00D81E20">
              <w:rPr>
                <w:rFonts w:cs="Open Sans"/>
                <w:color w:val="002060"/>
                <w:szCs w:val="20"/>
                <w:lang w:val="ro-RO" w:eastAsia="en-GB"/>
              </w:rPr>
              <w:t>7.114.547,99</w:t>
            </w:r>
            <w:r w:rsidRPr="00D81E20">
              <w:rPr>
                <w:rFonts w:eastAsia="Times New Roman" w:cs="Open Sans"/>
                <w:b/>
                <w:color w:val="002060"/>
                <w:szCs w:val="20"/>
                <w:lang w:val="ro-RO" w:eastAsia="en-GB"/>
              </w:rPr>
              <w:tab/>
            </w:r>
          </w:p>
        </w:tc>
      </w:tr>
      <w:tr w:rsidR="00D81E20" w:rsidRPr="00D81E20"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D81E20" w:rsidRDefault="00DF4008" w:rsidP="00220828">
            <w:pPr>
              <w:jc w:val="center"/>
              <w:rPr>
                <w:rFonts w:cs="Open Sans"/>
                <w:b/>
                <w:color w:val="002060"/>
                <w:szCs w:val="20"/>
                <w:lang w:val="ro-RO" w:eastAsia="en-GB"/>
              </w:rPr>
            </w:pPr>
            <w:r w:rsidRPr="00D81E20">
              <w:rPr>
                <w:rFonts w:cs="Open Sans"/>
                <w:b/>
                <w:color w:val="00206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2C14" w14:textId="7A0B063E" w:rsidR="00D95133" w:rsidRPr="00D81E20" w:rsidRDefault="00D95133"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Crearea unui laborator transfrontalier de de viață culturală este esențială pentru a face față provocărilor culturale, sociale și economice din zona RO-HU.  Proiectul va valorifica resursele și oportunitățile culturale ale regiunii pentru a crea o comunitate transfrontalieră vibrantă, integrată și prosperă. Proiectul propune următoarele soluții: Programe de schimb</w:t>
            </w:r>
            <w:r w:rsidR="006436FB" w:rsidRPr="00D81E20">
              <w:rPr>
                <w:rFonts w:cs="Open Sans"/>
                <w:color w:val="002060"/>
                <w:szCs w:val="20"/>
                <w:lang w:val="ro-RO"/>
              </w:rPr>
              <w:t>uri</w:t>
            </w:r>
            <w:r w:rsidRPr="00D81E20">
              <w:rPr>
                <w:rFonts w:cs="Open Sans"/>
                <w:color w:val="002060"/>
                <w:szCs w:val="20"/>
                <w:lang w:val="ro-RO"/>
              </w:rPr>
              <w:t xml:space="preserve"> cultural</w:t>
            </w:r>
            <w:r w:rsidR="006436FB" w:rsidRPr="00D81E20">
              <w:rPr>
                <w:rFonts w:cs="Open Sans"/>
                <w:color w:val="002060"/>
                <w:szCs w:val="20"/>
                <w:lang w:val="ro-RO"/>
              </w:rPr>
              <w:t>e</w:t>
            </w:r>
            <w:r w:rsidRPr="00D81E20">
              <w:rPr>
                <w:rFonts w:cs="Open Sans"/>
                <w:color w:val="002060"/>
                <w:szCs w:val="20"/>
                <w:lang w:val="ro-RO"/>
              </w:rPr>
              <w:t>, Inițiative de implicare a tinerilor,</w:t>
            </w:r>
            <w:r w:rsidR="006436FB" w:rsidRPr="00D81E20">
              <w:rPr>
                <w:rFonts w:cs="Open Sans"/>
                <w:color w:val="002060"/>
                <w:szCs w:val="20"/>
                <w:lang w:val="ro-RO"/>
              </w:rPr>
              <w:t xml:space="preserve"> </w:t>
            </w:r>
            <w:r w:rsidRPr="00D81E20">
              <w:rPr>
                <w:rFonts w:cs="Open Sans"/>
                <w:color w:val="002060"/>
                <w:szCs w:val="20"/>
                <w:lang w:val="ro-RO"/>
              </w:rPr>
              <w:t>Dezvoltarea unei platforme culturale digitale,</w:t>
            </w:r>
            <w:r w:rsidR="006436FB" w:rsidRPr="00D81E20">
              <w:rPr>
                <w:rFonts w:cs="Open Sans"/>
                <w:color w:val="002060"/>
                <w:szCs w:val="20"/>
                <w:lang w:val="ro-RO"/>
              </w:rPr>
              <w:t xml:space="preserve"> </w:t>
            </w:r>
            <w:r w:rsidRPr="00D81E20">
              <w:rPr>
                <w:rFonts w:cs="Open Sans"/>
                <w:color w:val="002060"/>
                <w:szCs w:val="20"/>
                <w:lang w:val="ro-RO"/>
              </w:rPr>
              <w:t>Dezvoltarea turismului cultural, Dezvoltarea infrastructurii și Acțiuni transfrontaliere comune.</w:t>
            </w:r>
            <w:r w:rsidR="006436FB" w:rsidRPr="00D81E20">
              <w:rPr>
                <w:rFonts w:cs="Open Sans"/>
                <w:color w:val="002060"/>
                <w:szCs w:val="20"/>
                <w:lang w:val="ro-RO"/>
              </w:rPr>
              <w:t xml:space="preserve"> </w:t>
            </w:r>
            <w:r w:rsidR="006E5E56" w:rsidRPr="00D81E20">
              <w:rPr>
                <w:rFonts w:cs="Open Sans"/>
                <w:color w:val="002060"/>
                <w:szCs w:val="20"/>
                <w:lang w:val="ro-RO"/>
              </w:rPr>
              <w:t>Existența noilor spații, atât la nivel fizic cât și virtual, va facilita comunicarea între entitățile implicate și va spori interesul pentru evenimentele culturale, conducând la schimbări în comportamentul populației și în modul în care aceasta se implică în consumul cultural.</w:t>
            </w:r>
          </w:p>
          <w:p w14:paraId="3008B81E" w14:textId="77777777" w:rsidR="006E5E56" w:rsidRPr="00D81E20" w:rsidRDefault="006E5E5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p>
          <w:p w14:paraId="3D3A063A" w14:textId="66A26A1C" w:rsidR="00E06159" w:rsidRPr="00D81E20" w:rsidRDefault="00E06159" w:rsidP="00A5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color w:val="002060"/>
                <w:szCs w:val="20"/>
                <w:lang w:val="ro-RO"/>
              </w:rPr>
            </w:pPr>
            <w:r w:rsidRPr="00D81E20">
              <w:rPr>
                <w:rFonts w:cs="Open Sans"/>
                <w:color w:val="002060"/>
                <w:szCs w:val="20"/>
                <w:lang w:val="ro-RO"/>
              </w:rPr>
              <w:t>Principalele activitati ale proiectului:</w:t>
            </w:r>
          </w:p>
          <w:p w14:paraId="3A59D57E" w14:textId="77777777" w:rsidR="007120ED" w:rsidRPr="00D81E20" w:rsidRDefault="006436FB" w:rsidP="006436F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b/>
                <w:bCs/>
                <w:color w:val="002060"/>
                <w:szCs w:val="20"/>
                <w:lang w:val="ro-RO"/>
              </w:rPr>
              <w:t>Execuția lucrărilor pentru un Centru Cultural Multifuncțional în județul Bihor</w:t>
            </w:r>
            <w:r w:rsidRPr="00D81E20">
              <w:rPr>
                <w:rFonts w:cs="Open Sans"/>
                <w:color w:val="002060"/>
                <w:szCs w:val="20"/>
                <w:lang w:val="ro-RO"/>
              </w:rPr>
              <w:t xml:space="preserve">: Centrul Cultural Multifuncțional va include un complex format din clădirea Centrului </w:t>
            </w:r>
            <w:r w:rsidRPr="00D81E20">
              <w:rPr>
                <w:rFonts w:cs="Open Sans"/>
                <w:color w:val="002060"/>
                <w:szCs w:val="20"/>
                <w:lang w:val="ro-RO"/>
              </w:rPr>
              <w:lastRenderedPageBreak/>
              <w:t xml:space="preserve">Cultural, piața în aer liber care precede intrarea principală în clădire, zona destinată fluxurilor legate de scenă și spațiul verde adiacent clădirii. </w:t>
            </w:r>
          </w:p>
          <w:p w14:paraId="082F7C9E" w14:textId="3CA102CC" w:rsidR="00EF6D1F" w:rsidRPr="00D81E20" w:rsidRDefault="00DE45C4" w:rsidP="004069A1">
            <w:pPr>
              <w:pStyle w:val="ListParagraph"/>
              <w:numPr>
                <w:ilvl w:val="0"/>
                <w:numId w:val="13"/>
              </w:numPr>
              <w:spacing w:after="0" w:line="276" w:lineRule="auto"/>
              <w:jc w:val="both"/>
              <w:rPr>
                <w:rFonts w:cs="Open Sans"/>
                <w:color w:val="002060"/>
                <w:szCs w:val="20"/>
                <w:lang w:val="ro-RO"/>
              </w:rPr>
            </w:pPr>
            <w:r w:rsidRPr="00D81E20">
              <w:rPr>
                <w:rFonts w:cs="Open Sans"/>
                <w:b/>
                <w:bCs/>
                <w:color w:val="002060"/>
                <w:szCs w:val="20"/>
                <w:lang w:val="ro-RO"/>
              </w:rPr>
              <w:t xml:space="preserve">Achiziționarea </w:t>
            </w:r>
            <w:r w:rsidR="000C634C" w:rsidRPr="00D81E20">
              <w:rPr>
                <w:rFonts w:cs="Open Sans"/>
                <w:b/>
                <w:bCs/>
                <w:color w:val="002060"/>
                <w:szCs w:val="20"/>
                <w:lang w:val="ro-RO"/>
              </w:rPr>
              <w:t xml:space="preserve">terenului </w:t>
            </w:r>
            <w:r w:rsidRPr="00D81E20">
              <w:rPr>
                <w:rFonts w:cs="Open Sans"/>
                <w:b/>
                <w:bCs/>
                <w:color w:val="002060"/>
                <w:szCs w:val="20"/>
                <w:lang w:val="ro-RO"/>
              </w:rPr>
              <w:t xml:space="preserve">și </w:t>
            </w:r>
            <w:r w:rsidR="000C634C" w:rsidRPr="00D81E20">
              <w:rPr>
                <w:rFonts w:cs="Open Sans"/>
                <w:b/>
                <w:bCs/>
                <w:color w:val="002060"/>
                <w:szCs w:val="20"/>
                <w:lang w:val="ro-RO"/>
              </w:rPr>
              <w:t>construirea infrastructurii</w:t>
            </w:r>
            <w:r w:rsidRPr="00D81E20">
              <w:rPr>
                <w:rFonts w:cs="Open Sans"/>
                <w:b/>
                <w:bCs/>
                <w:color w:val="002060"/>
                <w:szCs w:val="20"/>
                <w:lang w:val="ro-RO"/>
              </w:rPr>
              <w:t xml:space="preserve">: </w:t>
            </w:r>
            <w:r w:rsidR="00EF6D1F" w:rsidRPr="00D81E20">
              <w:rPr>
                <w:rFonts w:cs="Open Sans"/>
                <w:color w:val="002060"/>
                <w:szCs w:val="20"/>
                <w:lang w:val="ro-RO"/>
              </w:rPr>
              <w:t xml:space="preserve">Pentru a asigura condiții adecvate de depozitare pentru echipamentele utilizate în cadrul activităților culturale comune, Consiliul Județean Hajdú-Bihar a decis construirea unei clădiri cu structură ușoară pe un teren achiziționat prin proiect. Noua infrastructură va servi drept spațiu de depozitare sigur pentru echipamentele valoroase finanțate din proiect, precum și pentru cele achiziționate din contribuții proprii, cu scopul de a facilita implementarea cu succes a activităților culturale. Locația site-ului tehnic este în Ebes, județul Hajdú-Bihar. Caracteristicile infrastructurii sunt următoarele: </w:t>
            </w:r>
          </w:p>
          <w:p w14:paraId="20CC5F64" w14:textId="77777777" w:rsidR="00EF6D1F" w:rsidRPr="00D81E20" w:rsidRDefault="00EF6D1F" w:rsidP="00EF6D1F">
            <w:pPr>
              <w:pStyle w:val="ListParagraph"/>
              <w:numPr>
                <w:ilvl w:val="0"/>
                <w:numId w:val="16"/>
              </w:numPr>
              <w:spacing w:after="0" w:line="276" w:lineRule="auto"/>
              <w:jc w:val="both"/>
              <w:rPr>
                <w:rFonts w:cs="Open Sans"/>
                <w:color w:val="002060"/>
                <w:szCs w:val="20"/>
                <w:lang w:val="ro-RO"/>
              </w:rPr>
            </w:pPr>
            <w:r w:rsidRPr="00D81E20">
              <w:rPr>
                <w:rFonts w:cs="Open Sans"/>
                <w:color w:val="002060"/>
                <w:szCs w:val="20"/>
                <w:lang w:val="ro-RO"/>
              </w:rPr>
              <w:t>Suprafața de 300 m²</w:t>
            </w:r>
          </w:p>
          <w:p w14:paraId="5B743653" w14:textId="77777777" w:rsidR="00EF6D1F" w:rsidRPr="00D81E20" w:rsidRDefault="00EF6D1F" w:rsidP="00EF6D1F">
            <w:pPr>
              <w:pStyle w:val="ListParagraph"/>
              <w:numPr>
                <w:ilvl w:val="0"/>
                <w:numId w:val="16"/>
              </w:numPr>
              <w:spacing w:after="0" w:line="276" w:lineRule="auto"/>
              <w:jc w:val="both"/>
              <w:rPr>
                <w:rFonts w:cs="Open Sans"/>
                <w:color w:val="002060"/>
                <w:szCs w:val="20"/>
                <w:lang w:val="ro-RO"/>
              </w:rPr>
            </w:pPr>
            <w:r w:rsidRPr="00D81E20">
              <w:rPr>
                <w:rFonts w:cs="Open Sans"/>
                <w:color w:val="002060"/>
                <w:szCs w:val="20"/>
                <w:lang w:val="ro-RO"/>
              </w:rPr>
              <w:t>Izolație termică</w:t>
            </w:r>
          </w:p>
          <w:p w14:paraId="1454F46F" w14:textId="77777777" w:rsidR="00EF6D1F" w:rsidRPr="00D81E20" w:rsidRDefault="00EF6D1F" w:rsidP="00EF6D1F">
            <w:pPr>
              <w:pStyle w:val="ListParagraph"/>
              <w:numPr>
                <w:ilvl w:val="0"/>
                <w:numId w:val="16"/>
              </w:numPr>
              <w:spacing w:after="0" w:line="276" w:lineRule="auto"/>
              <w:jc w:val="both"/>
              <w:rPr>
                <w:rFonts w:cs="Open Sans"/>
                <w:color w:val="002060"/>
                <w:szCs w:val="20"/>
                <w:lang w:val="ro-RO"/>
              </w:rPr>
            </w:pPr>
            <w:r w:rsidRPr="00D81E20">
              <w:rPr>
                <w:rFonts w:cs="Open Sans"/>
                <w:color w:val="002060"/>
                <w:szCs w:val="20"/>
                <w:lang w:val="ro-RO"/>
              </w:rPr>
              <w:t>Protecție împotriva furturilor și incendiilor</w:t>
            </w:r>
          </w:p>
          <w:p w14:paraId="009F430E" w14:textId="1A31F77B" w:rsidR="00DE45C4" w:rsidRPr="00D81E20" w:rsidRDefault="00EF6D1F" w:rsidP="00EF6D1F">
            <w:pPr>
              <w:pStyle w:val="ListParagraph"/>
              <w:numPr>
                <w:ilvl w:val="0"/>
                <w:numId w:val="16"/>
              </w:numPr>
              <w:spacing w:after="0" w:line="276" w:lineRule="auto"/>
              <w:jc w:val="both"/>
              <w:rPr>
                <w:rFonts w:cs="Open Sans"/>
                <w:color w:val="002060"/>
                <w:szCs w:val="20"/>
                <w:lang w:val="ro-RO"/>
              </w:rPr>
            </w:pPr>
            <w:r w:rsidRPr="00D81E20">
              <w:rPr>
                <w:rFonts w:cs="Open Sans"/>
                <w:color w:val="002060"/>
                <w:szCs w:val="20"/>
                <w:lang w:val="ro-RO"/>
              </w:rPr>
              <w:t>Sistem de drenaj al apei pluviale</w:t>
            </w:r>
          </w:p>
          <w:p w14:paraId="14576EFC" w14:textId="77777777" w:rsidR="009C3D05" w:rsidRPr="00D81E20" w:rsidRDefault="009C3D05" w:rsidP="009C3D05">
            <w:pPr>
              <w:pStyle w:val="ListParagraph"/>
              <w:spacing w:after="0" w:line="276" w:lineRule="auto"/>
              <w:ind w:left="360"/>
              <w:jc w:val="both"/>
              <w:rPr>
                <w:rFonts w:cs="Open Sans"/>
                <w:color w:val="002060"/>
                <w:szCs w:val="20"/>
                <w:lang w:val="ro-RO"/>
              </w:rPr>
            </w:pPr>
          </w:p>
          <w:p w14:paraId="5C74831C" w14:textId="77777777" w:rsidR="00BD14A6" w:rsidRPr="00D81E20" w:rsidRDefault="00BD14A6" w:rsidP="00BD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Activitati soft:</w:t>
            </w:r>
          </w:p>
          <w:p w14:paraId="508AD1A8" w14:textId="589683F3" w:rsidR="009C3D05" w:rsidRPr="00D81E20" w:rsidRDefault="009C07D0" w:rsidP="001B7C79">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002060"/>
                <w:szCs w:val="20"/>
                <w:lang w:val="ro-RO"/>
              </w:rPr>
            </w:pPr>
            <w:r w:rsidRPr="00D81E20">
              <w:rPr>
                <w:rFonts w:cs="Open Sans"/>
                <w:b/>
                <w:bCs/>
                <w:color w:val="002060"/>
                <w:szCs w:val="20"/>
                <w:lang w:val="fr-FR"/>
              </w:rPr>
              <w:t>Festivalul Ecouri Culturale Româno-Ungare</w:t>
            </w:r>
            <w:r w:rsidRPr="00D81E20">
              <w:rPr>
                <w:rFonts w:cs="Open Sans"/>
                <w:b/>
                <w:bCs/>
                <w:color w:val="002060"/>
                <w:szCs w:val="20"/>
                <w:lang w:val="fr-FR"/>
              </w:rPr>
              <w:t xml:space="preserve"> </w:t>
            </w:r>
            <w:r w:rsidR="00BD14A6" w:rsidRPr="00D81E20">
              <w:rPr>
                <w:rFonts w:cs="Open Sans"/>
                <w:color w:val="002060"/>
                <w:szCs w:val="20"/>
                <w:lang w:val="fr-FR"/>
              </w:rPr>
              <w:t xml:space="preserve">va fi un eveniment de două zile, organizat la noul centru cultural din Oradea și va deveni un eveniment transfrontalier anual. </w:t>
            </w:r>
            <w:r w:rsidRPr="00D81E20">
              <w:rPr>
                <w:rFonts w:cs="Open Sans"/>
                <w:color w:val="002060"/>
                <w:szCs w:val="20"/>
                <w:lang w:val="fr-FR"/>
              </w:rPr>
              <w:t xml:space="preserve">Se vor organiza </w:t>
            </w:r>
            <w:r w:rsidRPr="00D81E20">
              <w:rPr>
                <w:rFonts w:cs="Open Sans"/>
                <w:color w:val="002060"/>
                <w:szCs w:val="20"/>
                <w:lang w:val="fr-FR"/>
              </w:rPr>
              <w:t xml:space="preserve">o varietate de activități, cum ar fi: spectacole de dansuri și muzică tradițională, expoziții de artă, târguri culinare cu preparate tradiționale românești și ungurești, ateliere de meșteșuguri, concerte și un eveniment festiv pentru semnarea oficială a </w:t>
            </w:r>
            <w:r w:rsidRPr="00D81E20">
              <w:rPr>
                <w:rFonts w:cs="Open Sans"/>
                <w:b/>
                <w:bCs/>
                <w:color w:val="002060"/>
                <w:szCs w:val="20"/>
                <w:lang w:val="fr-FR"/>
              </w:rPr>
              <w:t>Acordului de Înfrățire între județele Bihor și Hajdú-Bihar.</w:t>
            </w:r>
            <w:r w:rsidRPr="00D81E20">
              <w:rPr>
                <w:rFonts w:cs="Open Sans"/>
                <w:b/>
                <w:bCs/>
                <w:color w:val="002060"/>
                <w:szCs w:val="20"/>
                <w:lang w:val="fr-FR"/>
              </w:rPr>
              <w:t xml:space="preserve"> </w:t>
            </w:r>
            <w:r w:rsidR="009C3D05" w:rsidRPr="00D81E20">
              <w:rPr>
                <w:rFonts w:cs="Open Sans"/>
                <w:color w:val="002060"/>
                <w:szCs w:val="20"/>
                <w:lang w:val="ro-RO"/>
              </w:rPr>
              <w:t>Scopul acestui acord este de a consolida legăturile culturale, economice și sociale între cele două regiuni, valorificând atât istoria comună, cât și proximitatea geografică.</w:t>
            </w:r>
          </w:p>
          <w:p w14:paraId="2DD31867" w14:textId="5C1A9EB8" w:rsidR="00BD14A6" w:rsidRPr="00D81E20" w:rsidRDefault="006E5E56" w:rsidP="006E5E56">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 xml:space="preserve">Organizarea a 12 evenimente culturale comune, </w:t>
            </w:r>
            <w:r w:rsidRPr="00D81E20">
              <w:rPr>
                <w:rFonts w:cs="Open Sans"/>
                <w:color w:val="002060"/>
                <w:szCs w:val="20"/>
                <w:lang w:val="fr-FR"/>
              </w:rPr>
              <w:t>pentru a stimula colaborarea și schimbul între cele două comunități și a implica peste 7500 de participanți.</w:t>
            </w:r>
            <w:r w:rsidRPr="00D81E20">
              <w:rPr>
                <w:rFonts w:cs="Open Sans"/>
                <w:color w:val="002060"/>
                <w:szCs w:val="20"/>
                <w:lang w:val="ro-RO"/>
              </w:rPr>
              <w:t xml:space="preserve"> Vor fi implicati i</w:t>
            </w:r>
            <w:r w:rsidR="005F5460" w:rsidRPr="00D81E20">
              <w:rPr>
                <w:rFonts w:cs="Open Sans"/>
                <w:color w:val="002060"/>
                <w:szCs w:val="20"/>
                <w:lang w:val="ro-RO"/>
              </w:rPr>
              <w:t>n principal contributori și interpreți locali (grupuri de dans popular, ansambluri muzicale, cântăreți, comunități tradiționale, meșteșugari și creatori de artizanat popular, etc.), dupa cum urmeaza:</w:t>
            </w:r>
          </w:p>
          <w:p w14:paraId="1D8DB8AA" w14:textId="66AC9312" w:rsidR="005F5460" w:rsidRPr="00D81E20" w:rsidRDefault="005F5460" w:rsidP="005F5460">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Concurs de talente artistice</w:t>
            </w:r>
            <w:r w:rsidRPr="00D81E20">
              <w:rPr>
                <w:rFonts w:cs="Open Sans"/>
                <w:color w:val="002060"/>
                <w:szCs w:val="20"/>
                <w:lang w:val="fr-FR"/>
              </w:rPr>
              <w:t xml:space="preserve"> cu implicarea localităților din județele Bihor si Hajdú-Bihar;</w:t>
            </w:r>
          </w:p>
          <w:p w14:paraId="7D259EC1" w14:textId="122E0391" w:rsidR="005F5460" w:rsidRPr="00D81E20" w:rsidRDefault="005F5460" w:rsidP="005F5460">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3 Tabere de arte plastice</w:t>
            </w:r>
            <w:r w:rsidRPr="00D81E20">
              <w:rPr>
                <w:rFonts w:cs="Open Sans"/>
                <w:color w:val="002060"/>
                <w:szCs w:val="20"/>
                <w:lang w:val="fr-FR"/>
              </w:rPr>
              <w:t xml:space="preserve"> </w:t>
            </w:r>
            <w:r w:rsidRPr="00D81E20">
              <w:rPr>
                <w:rFonts w:cs="Open Sans"/>
                <w:color w:val="002060"/>
                <w:szCs w:val="20"/>
              </w:rPr>
              <w:t>cu implicarea participanților din regiunea transfrontalieră;</w:t>
            </w:r>
          </w:p>
          <w:p w14:paraId="6C6FE0B8" w14:textId="18959A95" w:rsidR="005F5460" w:rsidRPr="00D81E20" w:rsidRDefault="005F5460" w:rsidP="005F5460">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Reprezentații de teatru I și II</w:t>
            </w:r>
            <w:r w:rsidRPr="00D81E20">
              <w:rPr>
                <w:rFonts w:cs="Open Sans"/>
                <w:color w:val="002060"/>
                <w:szCs w:val="20"/>
                <w:lang w:val="fr-FR"/>
              </w:rPr>
              <w:t xml:space="preserve"> cu implicarea teatrelor din România și Ungaria și adresarea publicului din regiunea transfrontalieră. Această activitate valorifică bunele practici ale proiectului strategic anterior ROHU445.</w:t>
            </w:r>
          </w:p>
          <w:p w14:paraId="1B0CD7DA" w14:textId="3D8060B0" w:rsidR="005F5460" w:rsidRPr="00D81E20" w:rsidRDefault="005F5460" w:rsidP="005F5460">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Sărbători tradiționale I-II</w:t>
            </w:r>
            <w:r w:rsidRPr="00D81E20">
              <w:rPr>
                <w:rFonts w:cs="Open Sans"/>
                <w:color w:val="002060"/>
                <w:szCs w:val="20"/>
                <w:lang w:val="fr-FR"/>
              </w:rPr>
              <w:t xml:space="preserve"> comune în diverse așezări din județele Bihor și Hajdú-Bihar. Inten</w:t>
            </w:r>
          </w:p>
          <w:p w14:paraId="365084AB" w14:textId="77777777" w:rsidR="005F5460" w:rsidRPr="00D81E20" w:rsidRDefault="00EC1D94" w:rsidP="00EC1D9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 xml:space="preserve">2 </w:t>
            </w:r>
            <w:r w:rsidR="005F5460" w:rsidRPr="00D81E20">
              <w:rPr>
                <w:rFonts w:cs="Open Sans"/>
                <w:b/>
                <w:bCs/>
                <w:color w:val="002060"/>
                <w:szCs w:val="20"/>
                <w:lang w:val="fr-FR"/>
              </w:rPr>
              <w:t>Expoziți</w:t>
            </w:r>
            <w:r w:rsidRPr="00D81E20">
              <w:rPr>
                <w:rFonts w:cs="Open Sans"/>
                <w:b/>
                <w:bCs/>
                <w:color w:val="002060"/>
                <w:szCs w:val="20"/>
                <w:lang w:val="fr-FR"/>
              </w:rPr>
              <w:t>i</w:t>
            </w:r>
            <w:r w:rsidR="005F5460" w:rsidRPr="00D81E20">
              <w:rPr>
                <w:rFonts w:cs="Open Sans"/>
                <w:b/>
                <w:bCs/>
                <w:color w:val="002060"/>
                <w:szCs w:val="20"/>
                <w:lang w:val="fr-FR"/>
              </w:rPr>
              <w:t xml:space="preserve"> cultural</w:t>
            </w:r>
            <w:r w:rsidRPr="00D81E20">
              <w:rPr>
                <w:rFonts w:cs="Open Sans"/>
                <w:b/>
                <w:bCs/>
                <w:color w:val="002060"/>
                <w:szCs w:val="20"/>
                <w:lang w:val="fr-FR"/>
              </w:rPr>
              <w:t>e</w:t>
            </w:r>
            <w:r w:rsidR="005F5460" w:rsidRPr="00D81E20">
              <w:rPr>
                <w:rFonts w:cs="Open Sans"/>
                <w:b/>
                <w:bCs/>
                <w:color w:val="002060"/>
                <w:szCs w:val="20"/>
                <w:lang w:val="fr-FR"/>
              </w:rPr>
              <w:t xml:space="preserve"> și turistic</w:t>
            </w:r>
            <w:r w:rsidRPr="00D81E20">
              <w:rPr>
                <w:rFonts w:cs="Open Sans"/>
                <w:b/>
                <w:bCs/>
                <w:color w:val="002060"/>
                <w:szCs w:val="20"/>
                <w:lang w:val="fr-FR"/>
              </w:rPr>
              <w:t>e</w:t>
            </w:r>
            <w:r w:rsidR="005F5460" w:rsidRPr="00D81E20">
              <w:rPr>
                <w:rFonts w:cs="Open Sans"/>
                <w:b/>
                <w:bCs/>
                <w:color w:val="002060"/>
                <w:szCs w:val="20"/>
                <w:lang w:val="fr-FR"/>
              </w:rPr>
              <w:t>:</w:t>
            </w:r>
            <w:r w:rsidR="005F5460" w:rsidRPr="00D81E20">
              <w:rPr>
                <w:rFonts w:cs="Open Sans"/>
                <w:color w:val="002060"/>
                <w:szCs w:val="20"/>
                <w:lang w:val="fr-FR"/>
              </w:rPr>
              <w:t xml:space="preserve"> </w:t>
            </w:r>
            <w:r w:rsidRPr="00D81E20">
              <w:rPr>
                <w:rFonts w:cs="Open Sans"/>
                <w:color w:val="002060"/>
                <w:szCs w:val="20"/>
                <w:lang w:val="fr-FR"/>
              </w:rPr>
              <w:t>f</w:t>
            </w:r>
            <w:r w:rsidR="005F5460" w:rsidRPr="00D81E20">
              <w:rPr>
                <w:rFonts w:cs="Open Sans"/>
                <w:color w:val="002060"/>
                <w:szCs w:val="20"/>
                <w:lang w:val="fr-FR"/>
              </w:rPr>
              <w:t xml:space="preserve">ocusul va fi pe impactul stațiunilor balneare asupra situației socio-economice a așezărilor; </w:t>
            </w:r>
          </w:p>
          <w:p w14:paraId="4FBF73AC" w14:textId="77777777" w:rsidR="00464241" w:rsidRPr="00D81E20" w:rsidRDefault="00464241" w:rsidP="00464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p>
          <w:p w14:paraId="1A3BE045" w14:textId="568B3E46" w:rsidR="00464241" w:rsidRPr="00D81E20" w:rsidRDefault="00464241" w:rsidP="0046424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b/>
                <w:bCs/>
                <w:color w:val="002060"/>
                <w:szCs w:val="20"/>
                <w:lang w:val="fr-FR"/>
              </w:rPr>
              <w:t>Achizitie de echipamente</w:t>
            </w:r>
            <w:r w:rsidRPr="00D81E20">
              <w:rPr>
                <w:rFonts w:cs="Open Sans"/>
                <w:color w:val="002060"/>
                <w:szCs w:val="20"/>
                <w:lang w:val="fr-FR"/>
              </w:rPr>
              <w:t xml:space="preserve"> de catre Consiliul Județean Hajdú-Bihar</w:t>
            </w:r>
            <w:r w:rsidR="002969B1" w:rsidRPr="00D81E20">
              <w:rPr>
                <w:rFonts w:cs="Open Sans"/>
                <w:color w:val="002060"/>
                <w:szCs w:val="20"/>
                <w:lang w:val="fr-FR"/>
              </w:rPr>
              <w:t xml:space="preserve"> pentru sustinerea activitatilor soft :</w:t>
            </w:r>
            <w:r w:rsidRPr="00D81E20">
              <w:rPr>
                <w:rFonts w:cs="Open Sans"/>
                <w:color w:val="002060"/>
                <w:szCs w:val="20"/>
                <w:lang w:val="fr-FR"/>
              </w:rPr>
              <w:t xml:space="preserve"> </w:t>
            </w:r>
          </w:p>
          <w:p w14:paraId="1722F078" w14:textId="688A2484" w:rsidR="00464241" w:rsidRPr="00D81E20" w:rsidRDefault="00464241" w:rsidP="00BB05C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color w:val="002060"/>
                <w:szCs w:val="20"/>
                <w:lang w:val="fr-FR"/>
              </w:rPr>
              <w:t>2 Autoturisme pentru transportul persoanelor și a echipamentelor la evenimente.</w:t>
            </w:r>
          </w:p>
          <w:p w14:paraId="3EB3335A" w14:textId="3315C1A2" w:rsidR="00464241" w:rsidRPr="00D81E20" w:rsidRDefault="00464241" w:rsidP="00BB05C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r w:rsidRPr="00D81E20">
              <w:rPr>
                <w:rFonts w:cs="Open Sans"/>
                <w:color w:val="002060"/>
                <w:szCs w:val="20"/>
                <w:lang w:val="fr-FR"/>
              </w:rPr>
              <w:t>1 camera f</w:t>
            </w:r>
            <w:r w:rsidR="002969B1" w:rsidRPr="00D81E20">
              <w:rPr>
                <w:rFonts w:cs="Open Sans"/>
                <w:color w:val="002060"/>
                <w:szCs w:val="20"/>
                <w:lang w:val="fr-FR"/>
              </w:rPr>
              <w:t>o</w:t>
            </w:r>
            <w:r w:rsidRPr="00D81E20">
              <w:rPr>
                <w:rFonts w:cs="Open Sans"/>
                <w:color w:val="002060"/>
                <w:szCs w:val="20"/>
                <w:lang w:val="fr-FR"/>
              </w:rPr>
              <w:t xml:space="preserve">to, </w:t>
            </w:r>
            <w:r w:rsidR="002969B1" w:rsidRPr="00D81E20">
              <w:rPr>
                <w:rFonts w:cs="Open Sans"/>
                <w:color w:val="002060"/>
                <w:szCs w:val="20"/>
                <w:lang w:val="fr-FR"/>
              </w:rPr>
              <w:t>2 panouri digitale, 1 scena mobila.</w:t>
            </w:r>
          </w:p>
          <w:p w14:paraId="769F20B1" w14:textId="50EFDAA6" w:rsidR="00464241" w:rsidRPr="00D81E20" w:rsidRDefault="00464241" w:rsidP="00464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fr-FR"/>
              </w:rPr>
            </w:pPr>
          </w:p>
        </w:tc>
      </w:tr>
      <w:tr w:rsidR="00D81E20" w:rsidRPr="00D81E20"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D81E20" w:rsidRDefault="00DF4008" w:rsidP="00220828">
            <w:pPr>
              <w:jc w:val="center"/>
              <w:rPr>
                <w:rFonts w:cs="Open Sans"/>
                <w:b/>
                <w:color w:val="002060"/>
                <w:szCs w:val="20"/>
                <w:lang w:val="ro-RO" w:eastAsia="en-GB"/>
              </w:rPr>
            </w:pPr>
            <w:r w:rsidRPr="00D81E20">
              <w:rPr>
                <w:rFonts w:cs="Open Sans"/>
                <w:b/>
                <w:color w:val="00206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3F28" w14:textId="77777777" w:rsidR="00D81E20" w:rsidRPr="00D81E20" w:rsidRDefault="00D81E20" w:rsidP="000C634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Principalele rezultate obținute prin implementarea proiectului sunt:</w:t>
            </w:r>
          </w:p>
          <w:p w14:paraId="39EE0033" w14:textId="64AF9549" w:rsidR="006436FB" w:rsidRPr="00D81E20" w:rsidRDefault="006436FB" w:rsidP="000C634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 xml:space="preserve">1 nou obiectiv cultural </w:t>
            </w:r>
            <w:r w:rsidR="00D81E20" w:rsidRPr="00D81E20">
              <w:rPr>
                <w:rFonts w:cs="Open Sans"/>
                <w:color w:val="002060"/>
                <w:szCs w:val="20"/>
                <w:lang w:val="ro-RO"/>
              </w:rPr>
              <w:t>construit</w:t>
            </w:r>
            <w:r w:rsidRPr="00D81E20">
              <w:rPr>
                <w:rFonts w:cs="Open Sans"/>
                <w:color w:val="002060"/>
                <w:szCs w:val="20"/>
                <w:lang w:val="ro-RO"/>
              </w:rPr>
              <w:t xml:space="preserve"> în Oradea – Centrul Cultural Multifuncțional;</w:t>
            </w:r>
          </w:p>
          <w:p w14:paraId="78F6B92F" w14:textId="2C2B49B8" w:rsidR="00D81E20" w:rsidRPr="00D81E20" w:rsidRDefault="00D81E20" w:rsidP="000C634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Construcția unei facilități tehnice ușoare pe un teren achiziționat în județul Hajdú-Bihar (Ebes).</w:t>
            </w:r>
          </w:p>
          <w:p w14:paraId="3D273F6D" w14:textId="77777777" w:rsidR="00D81E20" w:rsidRPr="00D81E20" w:rsidRDefault="00D81E20" w:rsidP="000C634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7.724 de participări la acțiuni și evenimente culturale pe parcursul perioadei de implementare, realizate prin 12 Acțiuni Culturale Comune (tabere, concursuri de talente, spectacole de teatru, sărbători tradiționale, expoziții), inclusiv crearea unui festival anual „Festivalul Ecouri Culturale Româno-Ungare”. Diversitatea evenimentelor culturale dezvoltate de parteneri vizează grupuri țintă diverse, de la copii la persoane vârstnice din ambele județe.</w:t>
            </w:r>
          </w:p>
          <w:p w14:paraId="54785641" w14:textId="77777777" w:rsidR="00D81E20" w:rsidRPr="00D81E20" w:rsidRDefault="00D81E20" w:rsidP="000C634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1 platformă digitală culturală dezvoltată pentru a implica mai eficient toți factorii relevanți din domeniul cultural.</w:t>
            </w:r>
          </w:p>
          <w:p w14:paraId="3E44ABD1" w14:textId="77777777" w:rsidR="00D81E20" w:rsidRPr="00D81E20" w:rsidRDefault="00D81E20" w:rsidP="00D81E2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1 Acord de Înfrățire semnat între județele Bihor și Hajdú-Bihar, care include un Plan Comun de Acțiune.</w:t>
            </w:r>
          </w:p>
          <w:p w14:paraId="32EAAEAD" w14:textId="6B8057A6" w:rsidR="00446ECF" w:rsidRPr="00D81E20" w:rsidRDefault="00D81E20" w:rsidP="00D81E2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2 organizații care colaborează transfrontalier, respectiv cei 2 parteneri implicați direct, care vor acționa ca facilitatori pentru alți actori culturali relevanți în vederea dezvoltării de planuri comune după finalizarea proiectului.</w:t>
            </w:r>
          </w:p>
          <w:p w14:paraId="284D1A1C" w14:textId="77777777" w:rsidR="00D81E20" w:rsidRPr="00D81E20" w:rsidRDefault="00D81E20" w:rsidP="00D81E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cs="Open Sans"/>
                <w:color w:val="002060"/>
                <w:szCs w:val="20"/>
                <w:lang w:val="ro-RO"/>
              </w:rPr>
            </w:pPr>
          </w:p>
          <w:p w14:paraId="173E30B6" w14:textId="74D7E3CA" w:rsidR="00084824" w:rsidRPr="00D81E20" w:rsidRDefault="00D81E20" w:rsidP="0008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D81E20">
              <w:rPr>
                <w:rFonts w:cs="Open Sans"/>
                <w:color w:val="002060"/>
                <w:szCs w:val="20"/>
                <w:lang w:val="ro-RO"/>
              </w:rPr>
              <w:t>Principalele grupuri beneficiare ale rezultatelor sunt autoritățile publice locale și regionale din ambele județe, grupurile de interes, inclusiv ONG-uri, furnizori de infrastructură și servicii, instituții de învățământ, IMM-uri, publicul general și altele.</w:t>
            </w:r>
          </w:p>
        </w:tc>
      </w:tr>
    </w:tbl>
    <w:p w14:paraId="2E5160C3" w14:textId="5D0B5ABE" w:rsidR="0054292D" w:rsidRPr="00D81E20" w:rsidRDefault="0054292D" w:rsidP="00DF4008">
      <w:pPr>
        <w:spacing w:after="0"/>
        <w:jc w:val="both"/>
        <w:rPr>
          <w:rFonts w:cs="Open Sans"/>
          <w:color w:val="002060"/>
          <w:szCs w:val="20"/>
          <w:lang w:val="ro-RO"/>
        </w:rPr>
      </w:pPr>
    </w:p>
    <w:sectPr w:rsidR="0054292D" w:rsidRPr="00D81E20"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BA7C" w14:textId="77777777" w:rsidR="00361496" w:rsidRDefault="00361496" w:rsidP="00C23211">
      <w:pPr>
        <w:spacing w:after="0" w:line="240" w:lineRule="auto"/>
      </w:pPr>
      <w:r>
        <w:separator/>
      </w:r>
    </w:p>
  </w:endnote>
  <w:endnote w:type="continuationSeparator" w:id="0">
    <w:p w14:paraId="58C37D0C" w14:textId="77777777" w:rsidR="00361496" w:rsidRDefault="00361496"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CB8B" w14:textId="77777777" w:rsidR="00361496" w:rsidRDefault="00361496" w:rsidP="00C23211">
      <w:pPr>
        <w:spacing w:after="0" w:line="240" w:lineRule="auto"/>
      </w:pPr>
      <w:r>
        <w:separator/>
      </w:r>
    </w:p>
  </w:footnote>
  <w:footnote w:type="continuationSeparator" w:id="0">
    <w:p w14:paraId="659DAB76" w14:textId="77777777" w:rsidR="00361496" w:rsidRDefault="00361496"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845"/>
    <w:multiLevelType w:val="hybridMultilevel"/>
    <w:tmpl w:val="623C1C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0E14"/>
    <w:multiLevelType w:val="hybridMultilevel"/>
    <w:tmpl w:val="A52E78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C0D16"/>
    <w:multiLevelType w:val="hybridMultilevel"/>
    <w:tmpl w:val="4AF60F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0D48"/>
    <w:multiLevelType w:val="hybridMultilevel"/>
    <w:tmpl w:val="80BC357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C0F12"/>
    <w:multiLevelType w:val="hybridMultilevel"/>
    <w:tmpl w:val="98160CBC"/>
    <w:lvl w:ilvl="0" w:tplc="DA98B68A">
      <w:numFmt w:val="bullet"/>
      <w:lvlText w:val="-"/>
      <w:lvlJc w:val="left"/>
      <w:pPr>
        <w:ind w:left="720" w:hanging="360"/>
      </w:pPr>
      <w:rPr>
        <w:rFonts w:ascii="Open Sans" w:eastAsia="Times New Roman" w:hAnsi="Open Sans" w:cs="Open San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32D9"/>
    <w:multiLevelType w:val="hybridMultilevel"/>
    <w:tmpl w:val="4646710E"/>
    <w:lvl w:ilvl="0" w:tplc="DA98B68A">
      <w:numFmt w:val="bullet"/>
      <w:lvlText w:val="-"/>
      <w:lvlJc w:val="left"/>
      <w:pPr>
        <w:ind w:left="720" w:hanging="360"/>
      </w:pPr>
      <w:rPr>
        <w:rFonts w:ascii="Open Sans" w:eastAsia="Times New Roman" w:hAnsi="Open Sans" w:cs="Open San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604F58"/>
    <w:multiLevelType w:val="hybridMultilevel"/>
    <w:tmpl w:val="61D21A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7768C"/>
    <w:multiLevelType w:val="hybridMultilevel"/>
    <w:tmpl w:val="6E16DA2E"/>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AF7D5A"/>
    <w:multiLevelType w:val="hybridMultilevel"/>
    <w:tmpl w:val="DECCB3B2"/>
    <w:lvl w:ilvl="0" w:tplc="DA98B68A">
      <w:numFmt w:val="bullet"/>
      <w:lvlText w:val="-"/>
      <w:lvlJc w:val="left"/>
      <w:pPr>
        <w:ind w:left="360" w:hanging="360"/>
      </w:pPr>
      <w:rPr>
        <w:rFonts w:ascii="Open Sans" w:eastAsia="Times New Roman" w:hAnsi="Open Sans" w:cs="Open San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F103DB"/>
    <w:multiLevelType w:val="hybridMultilevel"/>
    <w:tmpl w:val="0BB8FD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6A2AA6"/>
    <w:multiLevelType w:val="hybridMultilevel"/>
    <w:tmpl w:val="A8CE94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864262">
    <w:abstractNumId w:val="4"/>
  </w:num>
  <w:num w:numId="2" w16cid:durableId="1335305497">
    <w:abstractNumId w:val="17"/>
  </w:num>
  <w:num w:numId="3" w16cid:durableId="1487355793">
    <w:abstractNumId w:val="12"/>
  </w:num>
  <w:num w:numId="4" w16cid:durableId="881287704">
    <w:abstractNumId w:val="9"/>
  </w:num>
  <w:num w:numId="5" w16cid:durableId="874852420">
    <w:abstractNumId w:val="10"/>
  </w:num>
  <w:num w:numId="6" w16cid:durableId="1785149724">
    <w:abstractNumId w:val="5"/>
  </w:num>
  <w:num w:numId="7" w16cid:durableId="1504667513">
    <w:abstractNumId w:val="14"/>
  </w:num>
  <w:num w:numId="8" w16cid:durableId="917439275">
    <w:abstractNumId w:val="8"/>
  </w:num>
  <w:num w:numId="9" w16cid:durableId="1827432716">
    <w:abstractNumId w:val="7"/>
  </w:num>
  <w:num w:numId="10" w16cid:durableId="1175532783">
    <w:abstractNumId w:val="0"/>
  </w:num>
  <w:num w:numId="11" w16cid:durableId="1894778706">
    <w:abstractNumId w:val="18"/>
  </w:num>
  <w:num w:numId="12" w16cid:durableId="507061615">
    <w:abstractNumId w:val="11"/>
  </w:num>
  <w:num w:numId="13" w16cid:durableId="594173410">
    <w:abstractNumId w:val="16"/>
  </w:num>
  <w:num w:numId="14" w16cid:durableId="1774401766">
    <w:abstractNumId w:val="1"/>
  </w:num>
  <w:num w:numId="15" w16cid:durableId="722363311">
    <w:abstractNumId w:val="3"/>
  </w:num>
  <w:num w:numId="16" w16cid:durableId="949164506">
    <w:abstractNumId w:val="15"/>
  </w:num>
  <w:num w:numId="17" w16cid:durableId="184178741">
    <w:abstractNumId w:val="6"/>
  </w:num>
  <w:num w:numId="18" w16cid:durableId="35325902">
    <w:abstractNumId w:val="2"/>
  </w:num>
  <w:num w:numId="19" w16cid:durableId="1540363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84824"/>
    <w:rsid w:val="000C634C"/>
    <w:rsid w:val="000F0D69"/>
    <w:rsid w:val="00105385"/>
    <w:rsid w:val="001163BF"/>
    <w:rsid w:val="00190E0A"/>
    <w:rsid w:val="002216AE"/>
    <w:rsid w:val="00242594"/>
    <w:rsid w:val="00247E52"/>
    <w:rsid w:val="002601E5"/>
    <w:rsid w:val="002642B0"/>
    <w:rsid w:val="00290CD3"/>
    <w:rsid w:val="002969B1"/>
    <w:rsid w:val="002A5B39"/>
    <w:rsid w:val="003035E1"/>
    <w:rsid w:val="00310AB2"/>
    <w:rsid w:val="00352959"/>
    <w:rsid w:val="00361496"/>
    <w:rsid w:val="003620F5"/>
    <w:rsid w:val="00366834"/>
    <w:rsid w:val="00376591"/>
    <w:rsid w:val="004440C3"/>
    <w:rsid w:val="00446ECF"/>
    <w:rsid w:val="00464241"/>
    <w:rsid w:val="004A3DA2"/>
    <w:rsid w:val="0054292D"/>
    <w:rsid w:val="005A58E8"/>
    <w:rsid w:val="005B7B70"/>
    <w:rsid w:val="005C3698"/>
    <w:rsid w:val="005F5460"/>
    <w:rsid w:val="005F6291"/>
    <w:rsid w:val="00614C99"/>
    <w:rsid w:val="006436FB"/>
    <w:rsid w:val="00677B02"/>
    <w:rsid w:val="006802F3"/>
    <w:rsid w:val="006B30F3"/>
    <w:rsid w:val="006E5E56"/>
    <w:rsid w:val="007120ED"/>
    <w:rsid w:val="00722416"/>
    <w:rsid w:val="00732D28"/>
    <w:rsid w:val="00761E91"/>
    <w:rsid w:val="007B6147"/>
    <w:rsid w:val="008C34C7"/>
    <w:rsid w:val="008E24AC"/>
    <w:rsid w:val="0094263A"/>
    <w:rsid w:val="0097126B"/>
    <w:rsid w:val="009C07D0"/>
    <w:rsid w:val="009C3D05"/>
    <w:rsid w:val="009D0623"/>
    <w:rsid w:val="00A170BA"/>
    <w:rsid w:val="00A35463"/>
    <w:rsid w:val="00A53CBE"/>
    <w:rsid w:val="00A64984"/>
    <w:rsid w:val="00A92339"/>
    <w:rsid w:val="00B24F49"/>
    <w:rsid w:val="00B57F8C"/>
    <w:rsid w:val="00B77B00"/>
    <w:rsid w:val="00B92ED0"/>
    <w:rsid w:val="00BD14A6"/>
    <w:rsid w:val="00C02611"/>
    <w:rsid w:val="00C23211"/>
    <w:rsid w:val="00C23EAD"/>
    <w:rsid w:val="00CA0AA2"/>
    <w:rsid w:val="00CD0EAE"/>
    <w:rsid w:val="00CD26A2"/>
    <w:rsid w:val="00CD79B6"/>
    <w:rsid w:val="00D1768D"/>
    <w:rsid w:val="00D736AC"/>
    <w:rsid w:val="00D81E20"/>
    <w:rsid w:val="00D95133"/>
    <w:rsid w:val="00DE45C4"/>
    <w:rsid w:val="00DE4738"/>
    <w:rsid w:val="00DF4008"/>
    <w:rsid w:val="00E06159"/>
    <w:rsid w:val="00E14921"/>
    <w:rsid w:val="00E257B5"/>
    <w:rsid w:val="00E91B08"/>
    <w:rsid w:val="00EA3EB0"/>
    <w:rsid w:val="00EB0D64"/>
    <w:rsid w:val="00EB2615"/>
    <w:rsid w:val="00EC1D94"/>
    <w:rsid w:val="00ED2476"/>
    <w:rsid w:val="00EF6D1F"/>
    <w:rsid w:val="00F0230A"/>
    <w:rsid w:val="00F119CB"/>
    <w:rsid w:val="00F5533E"/>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452333932">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054819481">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127</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21</cp:revision>
  <dcterms:created xsi:type="dcterms:W3CDTF">2025-02-25T10:04:00Z</dcterms:created>
  <dcterms:modified xsi:type="dcterms:W3CDTF">2025-03-07T12:38:00Z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