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524C6F" w:rsidRDefault="00524C6F">
      <w:pPr>
        <w:jc w:val="both"/>
        <w:rPr>
          <w:rFonts w:cs="Open Sans"/>
          <w:color w:val="003399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524C6F" w14:paraId="2FCB8905" w14:textId="77777777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447692A8" w:rsidR="00524C6F" w:rsidRDefault="00976773">
            <w:pPr>
              <w:pStyle w:val="P68B1DB1-Normal1"/>
              <w:spacing w:after="120" w:line="276" w:lineRule="auto"/>
              <w:jc w:val="both"/>
            </w:pPr>
            <w:r>
              <w:t>Call type: Call for operations of strategic importance (OSI)</w:t>
            </w:r>
          </w:p>
        </w:tc>
      </w:tr>
      <w:tr w:rsidR="00524C6F" w14:paraId="0362BCF6" w14:textId="77777777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78826771" w:rsidR="00524C6F" w:rsidRDefault="00976773">
            <w:pPr>
              <w:pStyle w:val="P68B1DB1-Normal2"/>
              <w:spacing w:after="120" w:line="251" w:lineRule="auto"/>
              <w:jc w:val="center"/>
            </w:pPr>
            <w:r>
              <w:t>Acronym &amp; Project code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3F332615" w:rsidR="00524C6F" w:rsidRDefault="00976773">
            <w:pPr>
              <w:pStyle w:val="P68B1DB1-Normal2"/>
              <w:spacing w:after="120" w:line="276" w:lineRule="auto"/>
              <w:jc w:val="both"/>
            </w:pPr>
            <w:r>
              <w:t>ROHU</w:t>
            </w:r>
            <w:r w:rsidR="00D40F0B">
              <w:t>00</w:t>
            </w:r>
            <w:r>
              <w:t>626 ISU-EMERG</w:t>
            </w:r>
          </w:p>
        </w:tc>
      </w:tr>
      <w:tr w:rsidR="00524C6F" w14:paraId="1D2DEC3A" w14:textId="77777777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7777777" w:rsidR="00524C6F" w:rsidRDefault="00976773">
            <w:pPr>
              <w:pStyle w:val="P68B1DB1-Normal2"/>
              <w:spacing w:after="120"/>
              <w:jc w:val="center"/>
            </w:pPr>
            <w:r>
              <w:t>Project title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47AC07BF" w:rsidR="00524C6F" w:rsidRDefault="00976773">
            <w:pPr>
              <w:pStyle w:val="P68B1DB1-Normal3"/>
              <w:spacing w:after="12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‘Innovative </w:t>
            </w:r>
            <w:r w:rsidR="006C1D94">
              <w:rPr>
                <w:rFonts w:cs="Calibri"/>
                <w:b/>
              </w:rPr>
              <w:t>S</w:t>
            </w:r>
            <w:r>
              <w:rPr>
                <w:rFonts w:cs="Calibri"/>
                <w:b/>
              </w:rPr>
              <w:t xml:space="preserve">urgical </w:t>
            </w:r>
            <w:r w:rsidR="006C1D94">
              <w:rPr>
                <w:rFonts w:cs="Calibri"/>
                <w:b/>
              </w:rPr>
              <w:t>U</w:t>
            </w:r>
            <w:r>
              <w:rPr>
                <w:rFonts w:cs="Calibri"/>
                <w:b/>
              </w:rPr>
              <w:t xml:space="preserve">nit and </w:t>
            </w:r>
            <w:r w:rsidR="006C1D94">
              <w:rPr>
                <w:rFonts w:cs="Calibri"/>
                <w:b/>
              </w:rPr>
              <w:t>E</w:t>
            </w:r>
            <w:r>
              <w:rPr>
                <w:rFonts w:cs="Calibri"/>
                <w:b/>
              </w:rPr>
              <w:t xml:space="preserve">mergency </w:t>
            </w:r>
            <w:r w:rsidR="006C1D94">
              <w:rPr>
                <w:rFonts w:cs="Calibri"/>
                <w:b/>
              </w:rPr>
              <w:t>H</w:t>
            </w:r>
            <w:r>
              <w:rPr>
                <w:rFonts w:cs="Calibri"/>
                <w:b/>
              </w:rPr>
              <w:t>ospitals</w:t>
            </w:r>
            <w:r>
              <w:rPr>
                <w:rFonts w:cs="Calibri"/>
                <w:b/>
                <w:sz w:val="22"/>
              </w:rPr>
              <w:t>’</w:t>
            </w:r>
            <w:r>
              <w:t xml:space="preserve"> </w:t>
            </w:r>
          </w:p>
        </w:tc>
      </w:tr>
      <w:tr w:rsidR="00524C6F" w14:paraId="2ED899A6" w14:textId="77777777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7F3E20E8" w:rsidR="00524C6F" w:rsidRDefault="00976773">
            <w:pPr>
              <w:pStyle w:val="P68B1DB1-Normal4"/>
              <w:spacing w:after="120"/>
              <w:jc w:val="center"/>
            </w:pPr>
            <w:r>
              <w:t>Priority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7C991E3" w:rsidR="00524C6F" w:rsidRPr="000336DB" w:rsidRDefault="00976773" w:rsidP="000336DB">
            <w:pPr>
              <w:pStyle w:val="P68B1DB1-Normal2"/>
              <w:spacing w:after="120" w:line="276" w:lineRule="auto"/>
              <w:jc w:val="both"/>
              <w:rPr>
                <w:b w:val="0"/>
                <w:bCs/>
              </w:rPr>
            </w:pPr>
            <w:r w:rsidRPr="000336DB">
              <w:rPr>
                <w:b w:val="0"/>
                <w:bCs/>
              </w:rPr>
              <w:t xml:space="preserve">PRIORITY 2:  </w:t>
            </w:r>
            <w:r w:rsidR="000336DB" w:rsidRPr="000336DB">
              <w:rPr>
                <w:b w:val="0"/>
                <w:bCs/>
                <w:smallCaps/>
              </w:rPr>
              <w:t>Cooperation for a more social and cohesive PA between Romania and Hungary</w:t>
            </w:r>
          </w:p>
        </w:tc>
      </w:tr>
      <w:tr w:rsidR="00524C6F" w14:paraId="5A450318" w14:textId="77777777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F8B1" w14:textId="77777777" w:rsidR="00524C6F" w:rsidRDefault="00976773">
            <w:pPr>
              <w:pStyle w:val="P68B1DB1-Normal4"/>
              <w:spacing w:after="120"/>
              <w:jc w:val="center"/>
            </w:pPr>
            <w:r>
              <w:t xml:space="preserve">Objective </w:t>
            </w:r>
          </w:p>
          <w:p w14:paraId="468B4CF9" w14:textId="6EA812C5" w:rsidR="00524C6F" w:rsidRDefault="00976773">
            <w:pPr>
              <w:pStyle w:val="P68B1DB1-Normal4"/>
              <w:spacing w:after="120"/>
              <w:jc w:val="center"/>
            </w:pPr>
            <w:r>
              <w:t>Specific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68C1476" w:rsidR="00524C6F" w:rsidRDefault="00976773">
            <w:pPr>
              <w:pStyle w:val="P68B1DB1-Normal3"/>
              <w:spacing w:after="120" w:line="276" w:lineRule="auto"/>
              <w:jc w:val="both"/>
            </w:pPr>
            <w:r>
              <w:t xml:space="preserve">Specific objective Interreg 4.5 </w:t>
            </w:r>
            <w:r w:rsidR="000336DB" w:rsidRPr="000336DB">
              <w:t xml:space="preserve">Ensuring equal access to health care and fostering resilience of health systems, including primary care, and promoting the transition from institutional to family and </w:t>
            </w:r>
            <w:r w:rsidR="00842015" w:rsidRPr="000336DB">
              <w:t>community-based</w:t>
            </w:r>
            <w:r w:rsidR="000336DB" w:rsidRPr="000336DB">
              <w:t xml:space="preserve"> care</w:t>
            </w:r>
          </w:p>
        </w:tc>
      </w:tr>
      <w:tr w:rsidR="00524C6F" w14:paraId="7703D1F8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7777777" w:rsidR="00524C6F" w:rsidRDefault="00976773">
            <w:pPr>
              <w:pStyle w:val="P68B1DB1-Normal4"/>
              <w:spacing w:after="120"/>
              <w:jc w:val="center"/>
            </w:pPr>
            <w:r>
              <w:t>Implementation period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44D68B19" w:rsidR="00524C6F" w:rsidRDefault="00976773">
            <w:pPr>
              <w:pStyle w:val="P68B1DB1-Normal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>36 months (19 December 2024 - 18 December 2027)</w:t>
            </w:r>
          </w:p>
        </w:tc>
      </w:tr>
      <w:tr w:rsidR="00524C6F" w14:paraId="010F0453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524C6F" w:rsidRDefault="00976773">
            <w:pPr>
              <w:pStyle w:val="P68B1DB1-Normal4"/>
              <w:spacing w:after="120"/>
              <w:jc w:val="center"/>
            </w:pPr>
            <w:r>
              <w:t>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43991F7A" w:rsidR="00524C6F" w:rsidRDefault="00976773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>Developing an optimal health management in Arad and Békés counties for the protection of the population's health through a safe medical act, performed in the best conditions</w:t>
            </w:r>
          </w:p>
        </w:tc>
      </w:tr>
      <w:tr w:rsidR="00524C6F" w14:paraId="1EEF8B90" w14:textId="77777777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7777777" w:rsidR="00524C6F" w:rsidRDefault="00976773">
            <w:pPr>
              <w:pStyle w:val="P68B1DB1-Normal2"/>
              <w:spacing w:after="120"/>
              <w:jc w:val="center"/>
            </w:pPr>
            <w: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16F9B99A" w:rsidR="00524C6F" w:rsidRDefault="00976773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</w:rPr>
            </w:pPr>
            <w:r>
              <w:t xml:space="preserve">Lead Partner: </w:t>
            </w:r>
          </w:p>
          <w:p w14:paraId="6332623C" w14:textId="06B65750" w:rsidR="00524C6F" w:rsidRDefault="00976773">
            <w:pPr>
              <w:pStyle w:val="P68B1DB1-Normal7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>Administrative-Territorial Unit Arad County (RO)</w:t>
            </w:r>
          </w:p>
        </w:tc>
      </w:tr>
      <w:tr w:rsidR="00524C6F" w14:paraId="527C4A89" w14:textId="77777777">
        <w:trPr>
          <w:trHeight w:val="926"/>
        </w:trPr>
        <w:tc>
          <w:tcPr>
            <w:tcW w:w="21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524C6F" w:rsidRDefault="00524C6F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77777777" w:rsidR="00524C6F" w:rsidRDefault="00976773">
            <w:pPr>
              <w:pStyle w:val="P68B1DB1-Normal4"/>
              <w:spacing w:after="120" w:line="276" w:lineRule="auto"/>
              <w:jc w:val="both"/>
            </w:pPr>
            <w:r>
              <w:rPr>
                <w:rFonts w:eastAsia="Times New Roman"/>
              </w:rPr>
              <w:t>Project partners</w:t>
            </w:r>
            <w:r>
              <w:t xml:space="preserve">: </w:t>
            </w:r>
          </w:p>
          <w:p w14:paraId="2E956579" w14:textId="3F25EF08" w:rsidR="00524C6F" w:rsidRDefault="00976773">
            <w:pPr>
              <w:pStyle w:val="P68B1DB1-Normal3"/>
              <w:spacing w:after="120" w:line="276" w:lineRule="auto"/>
              <w:jc w:val="both"/>
            </w:pPr>
            <w:r>
              <w:t>PP 2: Békés County Council (HU)</w:t>
            </w:r>
          </w:p>
          <w:p w14:paraId="7BCBBF71" w14:textId="7B75F2B2" w:rsidR="00524C6F" w:rsidRDefault="00976773">
            <w:pPr>
              <w:pStyle w:val="P68B1DB1-Normal3"/>
              <w:spacing w:after="120" w:line="276" w:lineRule="auto"/>
              <w:jc w:val="both"/>
            </w:pPr>
            <w:r>
              <w:t>PP 3: Békés Central County Hospital (HU)</w:t>
            </w:r>
          </w:p>
        </w:tc>
      </w:tr>
      <w:tr w:rsidR="00524C6F" w14:paraId="4EE4EBD1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77777777" w:rsidR="00524C6F" w:rsidRDefault="00976773">
            <w:pPr>
              <w:pStyle w:val="P68B1DB1-Normal2"/>
              <w:jc w:val="center"/>
            </w:pPr>
            <w:r>
              <w:t>Total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432F44CE" w:rsidR="00524C6F" w:rsidRDefault="00976773">
            <w:pPr>
              <w:spacing w:line="276" w:lineRule="auto"/>
              <w:jc w:val="both"/>
              <w:rPr>
                <w:rFonts w:cs="Calibri"/>
                <w:color w:val="1F3864" w:themeColor="accent5" w:themeShade="80"/>
                <w:sz w:val="22"/>
              </w:rPr>
            </w:pPr>
            <w:r>
              <w:rPr>
                <w:color w:val="1F3864" w:themeColor="accent5" w:themeShade="80"/>
                <w:sz w:val="22"/>
              </w:rPr>
              <w:t>EUR 9</w:t>
            </w:r>
            <w:r w:rsidR="00842015">
              <w:rPr>
                <w:color w:val="1F3864" w:themeColor="accent5" w:themeShade="80"/>
                <w:sz w:val="22"/>
              </w:rPr>
              <w:t>,</w:t>
            </w:r>
            <w:r>
              <w:rPr>
                <w:color w:val="1F3864" w:themeColor="accent5" w:themeShade="80"/>
                <w:sz w:val="22"/>
              </w:rPr>
              <w:t>013</w:t>
            </w:r>
            <w:r w:rsidR="00842015">
              <w:rPr>
                <w:color w:val="1F3864" w:themeColor="accent5" w:themeShade="80"/>
                <w:sz w:val="22"/>
              </w:rPr>
              <w:t>,</w:t>
            </w:r>
            <w:r>
              <w:rPr>
                <w:color w:val="1F3864" w:themeColor="accent5" w:themeShade="80"/>
                <w:sz w:val="22"/>
              </w:rPr>
              <w:t>225</w:t>
            </w:r>
            <w:r w:rsidR="00842015">
              <w:rPr>
                <w:color w:val="1F3864" w:themeColor="accent5" w:themeShade="80"/>
                <w:sz w:val="22"/>
              </w:rPr>
              <w:t>.</w:t>
            </w:r>
            <w:r>
              <w:rPr>
                <w:color w:val="1F3864" w:themeColor="accent5" w:themeShade="80"/>
                <w:sz w:val="22"/>
              </w:rPr>
              <w:t>83</w:t>
            </w:r>
            <w:r w:rsidR="00842015">
              <w:rPr>
                <w:color w:val="1F3864" w:themeColor="accent5" w:themeShade="80"/>
                <w:sz w:val="22"/>
              </w:rPr>
              <w:t>,</w:t>
            </w:r>
            <w:r>
              <w:rPr>
                <w:color w:val="1F3864" w:themeColor="accent5" w:themeShade="80"/>
                <w:sz w:val="22"/>
              </w:rPr>
              <w:t xml:space="preserve"> </w:t>
            </w:r>
            <w:r w:rsidR="00842015">
              <w:rPr>
                <w:color w:val="1F3864" w:themeColor="accent5" w:themeShade="80"/>
                <w:sz w:val="22"/>
              </w:rPr>
              <w:t xml:space="preserve">out </w:t>
            </w:r>
            <w:r>
              <w:rPr>
                <w:color w:val="1F3864" w:themeColor="accent5" w:themeShade="80"/>
                <w:sz w:val="22"/>
              </w:rPr>
              <w:t>of which ERDF EUR 7</w:t>
            </w:r>
            <w:r w:rsidR="00842015">
              <w:rPr>
                <w:color w:val="1F3864" w:themeColor="accent5" w:themeShade="80"/>
                <w:sz w:val="22"/>
              </w:rPr>
              <w:t>,</w:t>
            </w:r>
            <w:r>
              <w:rPr>
                <w:color w:val="1F3864" w:themeColor="accent5" w:themeShade="80"/>
                <w:sz w:val="22"/>
              </w:rPr>
              <w:t>210</w:t>
            </w:r>
            <w:r w:rsidR="00842015">
              <w:rPr>
                <w:color w:val="1F3864" w:themeColor="accent5" w:themeShade="80"/>
                <w:sz w:val="22"/>
              </w:rPr>
              <w:t>,</w:t>
            </w:r>
            <w:r>
              <w:rPr>
                <w:color w:val="1F3864" w:themeColor="accent5" w:themeShade="80"/>
                <w:sz w:val="22"/>
              </w:rPr>
              <w:t>580</w:t>
            </w:r>
            <w:r w:rsidR="00842015">
              <w:rPr>
                <w:color w:val="1F3864" w:themeColor="accent5" w:themeShade="80"/>
                <w:sz w:val="22"/>
              </w:rPr>
              <w:t>.</w:t>
            </w:r>
            <w:r>
              <w:rPr>
                <w:color w:val="1F3864" w:themeColor="accent5" w:themeShade="80"/>
                <w:sz w:val="22"/>
              </w:rPr>
              <w:t>66</w:t>
            </w:r>
            <w:r>
              <w:tab/>
            </w:r>
          </w:p>
        </w:tc>
      </w:tr>
      <w:tr w:rsidR="00524C6F" w14:paraId="51B61C9D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77777777" w:rsidR="00524C6F" w:rsidRDefault="00976773">
            <w:pPr>
              <w:pStyle w:val="P68B1DB1-Normal2"/>
              <w:jc w:val="center"/>
            </w:pPr>
            <w:r>
              <w:t>Summary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D15" w14:textId="194DD166" w:rsidR="00524C6F" w:rsidRDefault="00976773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The project </w:t>
            </w:r>
            <w:r w:rsidR="006C1D94">
              <w:rPr>
                <w:rFonts w:cs="Calibri"/>
                <w:b/>
              </w:rPr>
              <w:t>‘Innovative Surgical Unit and Emergency Hospitals</w:t>
            </w:r>
            <w:r w:rsidR="006C1D94">
              <w:rPr>
                <w:rFonts w:cs="Calibri"/>
                <w:b/>
                <w:sz w:val="22"/>
              </w:rPr>
              <w:t>’</w:t>
            </w:r>
            <w:r w:rsidR="006C1D94">
              <w:t xml:space="preserve"> </w:t>
            </w:r>
            <w:r>
              <w:rPr>
                <w:rFonts w:cs="Calibri"/>
                <w:b/>
              </w:rPr>
              <w:t>(ROHU00626 - ISU-EMERG)</w:t>
            </w:r>
            <w:r>
              <w:t xml:space="preserve"> aims to improve healthcare infrastructure as well as services in the cross-border region and improve patient care by developing state-of-the-art surgical and emergency facilities. The cross-border collaboration between Arad County Emergency Clinical Hospital and Békés Central County Hospital will be strengthened through this project, due to the fact that it also involves the creation of a regional healthcare network, allowing the sharing of resources, unified protocols and enhanced patient care options. This approach can also serve as a model of good practice for other medical facilities in the border area.</w:t>
            </w:r>
          </w:p>
          <w:p w14:paraId="3DBC2A75" w14:textId="4E9677B8" w:rsidR="00524C6F" w:rsidRDefault="00976773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The joint implementation of the project is mainly aimed at</w:t>
            </w:r>
          </w:p>
          <w:p w14:paraId="76B5A072" w14:textId="1BA2994A" w:rsidR="00524C6F" w:rsidRDefault="00976773">
            <w:pPr>
              <w:pStyle w:val="P68B1DB1-ListParagraph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Improving health services;</w:t>
            </w:r>
          </w:p>
          <w:p w14:paraId="14220BCE" w14:textId="615F86D0" w:rsidR="00524C6F" w:rsidRDefault="00976773">
            <w:pPr>
              <w:pStyle w:val="P68B1DB1-ListParagraph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Reducing patient migration;</w:t>
            </w:r>
          </w:p>
          <w:p w14:paraId="4EACBA42" w14:textId="0A784649" w:rsidR="00524C6F" w:rsidRDefault="00976773">
            <w:pPr>
              <w:pStyle w:val="P68B1DB1-ListParagraph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Development of regional cooperation;</w:t>
            </w:r>
          </w:p>
          <w:p w14:paraId="6C9395E2" w14:textId="34E4209E" w:rsidR="00524C6F" w:rsidRDefault="00976773">
            <w:pPr>
              <w:pStyle w:val="P68B1DB1-ListParagraph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Reduction of nosocomial infections;</w:t>
            </w:r>
          </w:p>
          <w:p w14:paraId="769F20B1" w14:textId="34FCEE06" w:rsidR="00524C6F" w:rsidRDefault="00976773">
            <w:pPr>
              <w:pStyle w:val="P68B1DB1-ListParagraph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Preparation of future joint research and development projects.</w:t>
            </w:r>
          </w:p>
        </w:tc>
      </w:tr>
      <w:tr w:rsidR="00524C6F" w14:paraId="47DF7069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77777777" w:rsidR="00524C6F" w:rsidRDefault="00976773">
            <w:pPr>
              <w:pStyle w:val="P68B1DB1-Normal2"/>
              <w:jc w:val="center"/>
            </w:pPr>
            <w:r>
              <w:lastRenderedPageBreak/>
              <w:t>Main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5295" w14:textId="35498ECB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="007510FA">
              <w:rPr>
                <w:b/>
              </w:rPr>
              <w:t xml:space="preserve">departments </w:t>
            </w:r>
            <w:r>
              <w:rPr>
                <w:b/>
              </w:rPr>
              <w:t>of surgery (</w:t>
            </w:r>
            <w:r w:rsidRPr="007510FA">
              <w:rPr>
                <w:bCs/>
              </w:rPr>
              <w:t xml:space="preserve">Neurosurgery </w:t>
            </w:r>
            <w:r>
              <w:t xml:space="preserve">and Vascular Surgery, Plastic Surgery, Emergency Interventions, 2 sections of General Surgery I, 2 sections of </w:t>
            </w:r>
            <w:r w:rsidR="007510FA">
              <w:t>Orthopedics</w:t>
            </w:r>
            <w:r>
              <w:t xml:space="preserve"> and Pediatric Surgery)</w:t>
            </w:r>
            <w:r>
              <w:rPr>
                <w:b/>
              </w:rPr>
              <w:t xml:space="preserve"> will be modernized </w:t>
            </w:r>
            <w:r>
              <w:t xml:space="preserve">within </w:t>
            </w:r>
            <w:r w:rsidRPr="007510FA">
              <w:rPr>
                <w:b/>
                <w:bCs/>
              </w:rPr>
              <w:t>Arad</w:t>
            </w:r>
            <w:r>
              <w:rPr>
                <w:b/>
              </w:rPr>
              <w:t xml:space="preserve"> County Clinical Emergency Hospital</w:t>
            </w:r>
          </w:p>
          <w:p w14:paraId="47A41792" w14:textId="73885239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t>the space for</w:t>
            </w:r>
            <w:r>
              <w:rPr>
                <w:b/>
              </w:rPr>
              <w:t xml:space="preserve"> the Surgery Unit I </w:t>
            </w:r>
            <w:r>
              <w:t>of the</w:t>
            </w:r>
            <w:r>
              <w:rPr>
                <w:b/>
              </w:rPr>
              <w:t xml:space="preserve"> Arad County Emergency Clinical Hospital </w:t>
            </w:r>
            <w:r>
              <w:t>will be extended by the construction of walkways to comply with the regulations regarding the specific circuits, involving also the construction of a new building section</w:t>
            </w:r>
          </w:p>
          <w:p w14:paraId="019CC2B7" w14:textId="3C32DDFA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within the same healthcare </w:t>
            </w:r>
            <w:r w:rsidR="007510FA">
              <w:rPr>
                <w:b/>
              </w:rPr>
              <w:t>facility, an</w:t>
            </w:r>
            <w:r>
              <w:rPr>
                <w:b/>
              </w:rPr>
              <w:t xml:space="preserve"> in-hospital </w:t>
            </w:r>
            <w:r w:rsidR="007510FA">
              <w:rPr>
                <w:b/>
              </w:rPr>
              <w:t>computerization</w:t>
            </w:r>
            <w:r>
              <w:rPr>
                <w:b/>
              </w:rPr>
              <w:t xml:space="preserve"> and </w:t>
            </w:r>
            <w:r w:rsidR="007510FA">
              <w:rPr>
                <w:b/>
              </w:rPr>
              <w:t>digitalization</w:t>
            </w:r>
            <w:r>
              <w:rPr>
                <w:b/>
              </w:rPr>
              <w:t xml:space="preserve"> system will be installed, </w:t>
            </w:r>
            <w:r>
              <w:t>as well as</w:t>
            </w:r>
            <w:r>
              <w:rPr>
                <w:b/>
              </w:rPr>
              <w:t xml:space="preserve"> a ventilation system,</w:t>
            </w:r>
            <w:r>
              <w:t xml:space="preserve"> which will contribute to improving the quality of the medical services provided to patients, by eliminating the penetration of infections and contamination into the area of operation;</w:t>
            </w:r>
          </w:p>
          <w:p w14:paraId="5F2C7D3C" w14:textId="392431F1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Békés County Council</w:t>
            </w:r>
            <w:r>
              <w:t xml:space="preserve"> intends to create a conceptual framework for </w:t>
            </w:r>
            <w:r>
              <w:rPr>
                <w:b/>
              </w:rPr>
              <w:t>a strategic coordination initiative</w:t>
            </w:r>
            <w:r>
              <w:t>, which will involve the creation</w:t>
            </w:r>
            <w:r>
              <w:rPr>
                <w:b/>
              </w:rPr>
              <w:t xml:space="preserve"> of both a management network and a clinical practice network</w:t>
            </w:r>
            <w:r>
              <w:t xml:space="preserve">. The originality aspect of the project consists in the creation of this </w:t>
            </w:r>
            <w:r>
              <w:rPr>
                <w:b/>
              </w:rPr>
              <w:t>Integrated Network of Clinical Leadership,</w:t>
            </w:r>
            <w:r>
              <w:t xml:space="preserve"> so that doctors/medical staff from the two counties can collaborate to provide best practices in medical services</w:t>
            </w:r>
          </w:p>
          <w:p w14:paraId="3AD88A4C" w14:textId="3B013A3E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Office equipment</w:t>
            </w:r>
            <w:r>
              <w:t xml:space="preserve"> and </w:t>
            </w:r>
            <w:r>
              <w:rPr>
                <w:b/>
              </w:rPr>
              <w:t>an electric machine</w:t>
            </w:r>
            <w:r>
              <w:t xml:space="preserve"> will be purchased by </w:t>
            </w:r>
            <w:r>
              <w:rPr>
                <w:b/>
              </w:rPr>
              <w:t>PP2 - Békés County Council</w:t>
            </w:r>
            <w:r>
              <w:t>, in order to ensure a good implementation of the project</w:t>
            </w:r>
          </w:p>
          <w:p w14:paraId="173E30B6" w14:textId="29E408DE" w:rsidR="00524C6F" w:rsidRDefault="00976773">
            <w:pPr>
              <w:pStyle w:val="P68B1DB1-ListParagraph8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Békés Central County Hospital</w:t>
            </w:r>
            <w:r>
              <w:t xml:space="preserve"> will purchase </w:t>
            </w:r>
            <w:r>
              <w:rPr>
                <w:b/>
              </w:rPr>
              <w:t xml:space="preserve">equipment </w:t>
            </w:r>
            <w:r>
              <w:t xml:space="preserve">consisting of </w:t>
            </w:r>
            <w:r>
              <w:rPr>
                <w:b/>
              </w:rPr>
              <w:t xml:space="preserve">12 </w:t>
            </w:r>
            <w:r w:rsidR="007510FA">
              <w:rPr>
                <w:b/>
              </w:rPr>
              <w:t>sterilization</w:t>
            </w:r>
            <w:r>
              <w:rPr>
                <w:b/>
              </w:rPr>
              <w:t xml:space="preserve"> devices</w:t>
            </w:r>
            <w:r>
              <w:t>, thus contributing to the success and safety of cancer operations and general surgical activities.</w:t>
            </w:r>
          </w:p>
        </w:tc>
      </w:tr>
    </w:tbl>
    <w:p w14:paraId="2E5160C3" w14:textId="5D0B5ABE" w:rsidR="00524C6F" w:rsidRDefault="00524C6F">
      <w:pPr>
        <w:spacing w:after="0"/>
        <w:jc w:val="both"/>
        <w:rPr>
          <w:rFonts w:cs="Open Sans"/>
          <w:color w:val="003399"/>
        </w:rPr>
      </w:pPr>
    </w:p>
    <w:sectPr w:rsidR="00524C6F">
      <w:headerReference w:type="default" r:id="rId8"/>
      <w:footerReference w:type="default" r:id="rId9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FC51" w14:textId="77777777" w:rsidR="00186605" w:rsidRDefault="00186605">
      <w:pPr>
        <w:spacing w:after="0" w:line="240" w:lineRule="auto"/>
      </w:pPr>
      <w:r>
        <w:separator/>
      </w:r>
    </w:p>
  </w:endnote>
  <w:endnote w:type="continuationSeparator" w:id="0">
    <w:p w14:paraId="64189BDD" w14:textId="77777777" w:rsidR="00186605" w:rsidRDefault="001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524C6F" w:rsidRDefault="00976773">
    <w:pPr>
      <w:pStyle w:val="Footer"/>
      <w:jc w:val="center"/>
      <w:rPr>
        <w:rFonts w:cs="Open Sans"/>
        <w:color w:val="003399"/>
      </w:rPr>
    </w:pPr>
    <w:r>
      <w:ptab w:relativeTo="margin" w:alignment="right" w:leader="none"/>
    </w:r>
    <w: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FFB1" w14:textId="77777777" w:rsidR="00186605" w:rsidRDefault="00186605">
      <w:pPr>
        <w:spacing w:after="0" w:line="240" w:lineRule="auto"/>
      </w:pPr>
      <w:r>
        <w:separator/>
      </w:r>
    </w:p>
  </w:footnote>
  <w:footnote w:type="continuationSeparator" w:id="0">
    <w:p w14:paraId="6147AD1A" w14:textId="77777777" w:rsidR="00186605" w:rsidRDefault="0018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77777777" w:rsidR="00524C6F" w:rsidRDefault="00976773">
    <w:pPr>
      <w:pStyle w:val="Header"/>
    </w:pPr>
    <w:r>
      <w:rPr>
        <w:noProof/>
      </w:rPr>
      <w:drawing>
        <wp:inline distT="0" distB="0" distL="0" distR="0" wp14:anchorId="0D4E0297" wp14:editId="04C60E86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4291F"/>
    <w:multiLevelType w:val="hybridMultilevel"/>
    <w:tmpl w:val="74822A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0"/>
  </w:num>
  <w:num w:numId="2" w16cid:durableId="1420561953">
    <w:abstractNumId w:val="1"/>
  </w:num>
  <w:num w:numId="3" w16cid:durableId="1270357891">
    <w:abstractNumId w:val="2"/>
  </w:num>
  <w:num w:numId="4" w16cid:durableId="124383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17E9B"/>
    <w:rsid w:val="000336DB"/>
    <w:rsid w:val="00070030"/>
    <w:rsid w:val="000821B2"/>
    <w:rsid w:val="000A741B"/>
    <w:rsid w:val="000B388F"/>
    <w:rsid w:val="000B4724"/>
    <w:rsid w:val="000D1096"/>
    <w:rsid w:val="000D2A75"/>
    <w:rsid w:val="000F0D69"/>
    <w:rsid w:val="00144932"/>
    <w:rsid w:val="001721A6"/>
    <w:rsid w:val="00186605"/>
    <w:rsid w:val="00190E0A"/>
    <w:rsid w:val="001A4018"/>
    <w:rsid w:val="001B2270"/>
    <w:rsid w:val="002216AE"/>
    <w:rsid w:val="00221748"/>
    <w:rsid w:val="00235D99"/>
    <w:rsid w:val="00242594"/>
    <w:rsid w:val="00243DEE"/>
    <w:rsid w:val="002601E5"/>
    <w:rsid w:val="002642B0"/>
    <w:rsid w:val="002A5B39"/>
    <w:rsid w:val="002C554C"/>
    <w:rsid w:val="00304A95"/>
    <w:rsid w:val="00306792"/>
    <w:rsid w:val="003156EA"/>
    <w:rsid w:val="00323DB4"/>
    <w:rsid w:val="00352959"/>
    <w:rsid w:val="00370767"/>
    <w:rsid w:val="003B4BA5"/>
    <w:rsid w:val="00466100"/>
    <w:rsid w:val="004A3DA2"/>
    <w:rsid w:val="004F06D5"/>
    <w:rsid w:val="00514C1B"/>
    <w:rsid w:val="00524C6F"/>
    <w:rsid w:val="0054292D"/>
    <w:rsid w:val="005711D1"/>
    <w:rsid w:val="005A58E8"/>
    <w:rsid w:val="005A6E70"/>
    <w:rsid w:val="005D110C"/>
    <w:rsid w:val="00610B1A"/>
    <w:rsid w:val="00614C99"/>
    <w:rsid w:val="00626B3C"/>
    <w:rsid w:val="006738B4"/>
    <w:rsid w:val="006B30F3"/>
    <w:rsid w:val="006C1D94"/>
    <w:rsid w:val="006C76C7"/>
    <w:rsid w:val="006E1BA6"/>
    <w:rsid w:val="006E4E04"/>
    <w:rsid w:val="006F277A"/>
    <w:rsid w:val="00732D28"/>
    <w:rsid w:val="00746173"/>
    <w:rsid w:val="007510FA"/>
    <w:rsid w:val="00761E91"/>
    <w:rsid w:val="007A249E"/>
    <w:rsid w:val="0083050E"/>
    <w:rsid w:val="00842015"/>
    <w:rsid w:val="00843AFF"/>
    <w:rsid w:val="00894537"/>
    <w:rsid w:val="008E24AC"/>
    <w:rsid w:val="009173AA"/>
    <w:rsid w:val="009315FC"/>
    <w:rsid w:val="0097126B"/>
    <w:rsid w:val="00976773"/>
    <w:rsid w:val="00986096"/>
    <w:rsid w:val="009D0623"/>
    <w:rsid w:val="00A170BA"/>
    <w:rsid w:val="00A35463"/>
    <w:rsid w:val="00A64984"/>
    <w:rsid w:val="00A872D9"/>
    <w:rsid w:val="00AE3A06"/>
    <w:rsid w:val="00B0144D"/>
    <w:rsid w:val="00B24F49"/>
    <w:rsid w:val="00B77B00"/>
    <w:rsid w:val="00B92ED0"/>
    <w:rsid w:val="00C02611"/>
    <w:rsid w:val="00C23211"/>
    <w:rsid w:val="00C23EAD"/>
    <w:rsid w:val="00C462DE"/>
    <w:rsid w:val="00CA0AA2"/>
    <w:rsid w:val="00CA6A28"/>
    <w:rsid w:val="00CC68F1"/>
    <w:rsid w:val="00CD633E"/>
    <w:rsid w:val="00D1768D"/>
    <w:rsid w:val="00D40F0B"/>
    <w:rsid w:val="00D46934"/>
    <w:rsid w:val="00D6779D"/>
    <w:rsid w:val="00D736AC"/>
    <w:rsid w:val="00DE0099"/>
    <w:rsid w:val="00DE4738"/>
    <w:rsid w:val="00DE5E8D"/>
    <w:rsid w:val="00DF4008"/>
    <w:rsid w:val="00DF43E7"/>
    <w:rsid w:val="00E02D1E"/>
    <w:rsid w:val="00E03B8F"/>
    <w:rsid w:val="00E247CD"/>
    <w:rsid w:val="00E66CBF"/>
    <w:rsid w:val="00E7799E"/>
    <w:rsid w:val="00E902C1"/>
    <w:rsid w:val="00E91B08"/>
    <w:rsid w:val="00EB0D64"/>
    <w:rsid w:val="00F0230A"/>
    <w:rsid w:val="00F5533E"/>
    <w:rsid w:val="00F7622A"/>
    <w:rsid w:val="00F84487"/>
    <w:rsid w:val="00FB5250"/>
    <w:rsid w:val="00FB7657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3B4BA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54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54C"/>
    <w:rPr>
      <w:rFonts w:ascii="Consolas" w:eastAsia="Calibri" w:hAnsi="Consolas" w:cs="Times New Roman"/>
      <w:color w:val="2F5496"/>
      <w:sz w:val="20"/>
    </w:rPr>
  </w:style>
  <w:style w:type="paragraph" w:customStyle="1" w:styleId="P68B1DB1-Normal1">
    <w:name w:val="P68B1DB1-Normal1"/>
    <w:basedOn w:val="Normal"/>
    <w:rPr>
      <w:rFonts w:cs="Calibri"/>
      <w:b/>
      <w:color w:val="FFFFFF" w:themeColor="background1"/>
    </w:rPr>
  </w:style>
  <w:style w:type="paragraph" w:customStyle="1" w:styleId="P68B1DB1-Normal2">
    <w:name w:val="P68B1DB1-Normal2"/>
    <w:basedOn w:val="Normal"/>
    <w:rPr>
      <w:rFonts w:cs="Calibri"/>
      <w:b/>
      <w:color w:val="1F3864" w:themeColor="accent5" w:themeShade="80"/>
      <w:sz w:val="22"/>
    </w:rPr>
  </w:style>
  <w:style w:type="paragraph" w:customStyle="1" w:styleId="P68B1DB1-Normal3">
    <w:name w:val="P68B1DB1-Normal3"/>
    <w:basedOn w:val="Normal"/>
    <w:rPr>
      <w:color w:val="1F3864" w:themeColor="accent5" w:themeShade="80"/>
    </w:rPr>
  </w:style>
  <w:style w:type="paragraph" w:customStyle="1" w:styleId="P68B1DB1-Normal4">
    <w:name w:val="P68B1DB1-Normal4"/>
    <w:basedOn w:val="Normal"/>
    <w:rPr>
      <w:b/>
      <w:color w:val="1F3864" w:themeColor="accent5" w:themeShade="80"/>
      <w:sz w:val="22"/>
    </w:rPr>
  </w:style>
  <w:style w:type="paragraph" w:customStyle="1" w:styleId="P68B1DB1-Normal5">
    <w:name w:val="P68B1DB1-Normal5"/>
    <w:basedOn w:val="Normal"/>
    <w:rPr>
      <w:smallCaps/>
      <w:color w:val="1F3864" w:themeColor="accent5" w:themeShade="80"/>
    </w:rPr>
  </w:style>
  <w:style w:type="paragraph" w:customStyle="1" w:styleId="P68B1DB1-Normal6">
    <w:name w:val="P68B1DB1-Normal6"/>
    <w:basedOn w:val="Normal"/>
    <w:rPr>
      <w:b/>
      <w:color w:val="1F3864" w:themeColor="accent5" w:themeShade="80"/>
      <w:sz w:val="22"/>
    </w:rPr>
  </w:style>
  <w:style w:type="paragraph" w:customStyle="1" w:styleId="P68B1DB1-Normal7">
    <w:name w:val="P68B1DB1-Normal7"/>
    <w:basedOn w:val="Normal"/>
    <w:rPr>
      <w:rFonts w:cs="Calibri"/>
      <w:color w:val="1F3864" w:themeColor="accent5" w:themeShade="80"/>
    </w:rPr>
  </w:style>
  <w:style w:type="paragraph" w:customStyle="1" w:styleId="P68B1DB1-ListParagraph8">
    <w:name w:val="P68B1DB1-ListParagraph8"/>
    <w:basedOn w:val="ListParagraph"/>
    <w:rPr>
      <w:color w:val="1F3864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7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9236-72A3-4AE3-8496-C5E619F8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Marius Corduneanu</cp:lastModifiedBy>
  <cp:revision>10</cp:revision>
  <dcterms:created xsi:type="dcterms:W3CDTF">2025-03-03T09:37:00Z</dcterms:created>
  <dcterms:modified xsi:type="dcterms:W3CDTF">2025-03-03T09:51:00Z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