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894820" w:rsidRDefault="00894820">
      <w:pPr>
        <w:jc w:val="both"/>
        <w:rPr>
          <w:rFonts w:cs="Open Sans"/>
          <w:color w:val="003399"/>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894820" w14:paraId="2FCB8905" w14:textId="77777777">
        <w:trPr>
          <w:trHeight w:val="333"/>
        </w:trPr>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Mar>
              <w:top w:w="0" w:type="dxa"/>
              <w:left w:w="108" w:type="dxa"/>
              <w:bottom w:w="0" w:type="dxa"/>
              <w:right w:w="108" w:type="dxa"/>
            </w:tcMar>
          </w:tcPr>
          <w:p w14:paraId="68CA3120" w14:textId="447692A8" w:rsidR="00894820" w:rsidRDefault="00000000">
            <w:pPr>
              <w:pStyle w:val="P68B1DB1-Normal1"/>
              <w:spacing w:after="120" w:line="276" w:lineRule="auto"/>
              <w:jc w:val="both"/>
            </w:pPr>
            <w:r>
              <w:t>Call type: Call for operations of strategic importance (OSI)</w:t>
            </w:r>
          </w:p>
        </w:tc>
      </w:tr>
      <w:tr w:rsidR="00894820" w14:paraId="0362BCF6" w14:textId="77777777">
        <w:trPr>
          <w:trHeight w:val="333"/>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449FA" w14:textId="78826771" w:rsidR="00894820" w:rsidRDefault="00000000">
            <w:pPr>
              <w:pStyle w:val="P68B1DB1-Normal2"/>
              <w:spacing w:after="120" w:line="251" w:lineRule="auto"/>
              <w:jc w:val="center"/>
            </w:pPr>
            <w:r>
              <w:t>Acronym &amp; Project code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C865" w14:textId="42B60B69" w:rsidR="00894820" w:rsidRDefault="00000000">
            <w:pPr>
              <w:pStyle w:val="P68B1DB1-Normal2"/>
              <w:spacing w:after="120" w:line="276" w:lineRule="auto"/>
              <w:jc w:val="both"/>
            </w:pPr>
            <w:r>
              <w:t>ROHU</w:t>
            </w:r>
            <w:r w:rsidR="0013541B">
              <w:t>00</w:t>
            </w:r>
            <w:r>
              <w:t>634 SAFE</w:t>
            </w:r>
          </w:p>
        </w:tc>
      </w:tr>
      <w:tr w:rsidR="00894820" w14:paraId="1D2DEC3A" w14:textId="77777777">
        <w:trPr>
          <w:trHeight w:val="776"/>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7DCFD" w14:textId="77777777" w:rsidR="00894820" w:rsidRDefault="00000000">
            <w:pPr>
              <w:pStyle w:val="P68B1DB1-Normal2"/>
              <w:spacing w:after="120"/>
              <w:jc w:val="center"/>
            </w:pPr>
            <w:r>
              <w:t>Project title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13E40" w14:textId="6279A9B6" w:rsidR="00894820" w:rsidRDefault="00000000">
            <w:pPr>
              <w:pStyle w:val="P68B1DB1-Normal3"/>
              <w:spacing w:after="120" w:line="276" w:lineRule="auto"/>
              <w:jc w:val="both"/>
            </w:pPr>
            <w:r>
              <w:rPr>
                <w:rFonts w:cs="Calibri"/>
                <w:b/>
              </w:rPr>
              <w:t>"Together for a safer area"</w:t>
            </w:r>
            <w:r>
              <w:t xml:space="preserve"> </w:t>
            </w:r>
          </w:p>
        </w:tc>
      </w:tr>
      <w:tr w:rsidR="00894820" w14:paraId="2ED899A6" w14:textId="77777777">
        <w:trPr>
          <w:trHeight w:val="7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C31C9" w14:textId="7F3E20E8" w:rsidR="00894820" w:rsidRDefault="00000000">
            <w:pPr>
              <w:pStyle w:val="P68B1DB1-Normal4"/>
              <w:spacing w:after="120"/>
              <w:jc w:val="center"/>
            </w:pPr>
            <w:r>
              <w:t>Priority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E8ECA" w14:textId="6BDC5D4F" w:rsidR="00894820" w:rsidRPr="0013541B" w:rsidRDefault="00000000" w:rsidP="0013541B">
            <w:pPr>
              <w:pStyle w:val="P68B1DB1-Normal2"/>
              <w:spacing w:after="120" w:line="276" w:lineRule="auto"/>
              <w:jc w:val="both"/>
              <w:rPr>
                <w:b w:val="0"/>
                <w:bCs/>
              </w:rPr>
            </w:pPr>
            <w:r w:rsidRPr="0013541B">
              <w:rPr>
                <w:b w:val="0"/>
                <w:bCs/>
              </w:rPr>
              <w:t xml:space="preserve">PRIORITY 3: </w:t>
            </w:r>
            <w:r w:rsidR="0013541B" w:rsidRPr="0013541B">
              <w:rPr>
                <w:b w:val="0"/>
                <w:bCs/>
                <w:smallCaps/>
              </w:rPr>
              <w:t>A more sustainable, community-based and effective cross-border cooperation</w:t>
            </w:r>
          </w:p>
        </w:tc>
      </w:tr>
      <w:tr w:rsidR="00894820" w14:paraId="5A450318" w14:textId="77777777">
        <w:trPr>
          <w:trHeight w:val="585"/>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4F8B1" w14:textId="77777777" w:rsidR="00894820" w:rsidRDefault="00000000">
            <w:pPr>
              <w:pStyle w:val="P68B1DB1-Normal4"/>
              <w:spacing w:after="120"/>
              <w:jc w:val="center"/>
            </w:pPr>
            <w:r>
              <w:t xml:space="preserve">Objective </w:t>
            </w:r>
          </w:p>
          <w:p w14:paraId="468B4CF9" w14:textId="6EA812C5" w:rsidR="00894820" w:rsidRDefault="00000000">
            <w:pPr>
              <w:pStyle w:val="P68B1DB1-Normal4"/>
              <w:spacing w:after="120"/>
              <w:jc w:val="center"/>
            </w:pPr>
            <w:r>
              <w:t>Specific</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4B3DD" w14:textId="5A353525" w:rsidR="00894820" w:rsidRDefault="00000000">
            <w:pPr>
              <w:pStyle w:val="P68B1DB1-Normal3"/>
              <w:spacing w:after="120" w:line="276" w:lineRule="auto"/>
              <w:jc w:val="both"/>
            </w:pPr>
            <w:r>
              <w:t xml:space="preserve">Specific objective Interreg 6.1 </w:t>
            </w:r>
            <w:r w:rsidR="0013541B" w:rsidRPr="0013541B">
              <w:t>Enhancing the institutional capacity of public authorities, in particular those mandated to manage a specific territory, and of stakeholders</w:t>
            </w:r>
          </w:p>
        </w:tc>
      </w:tr>
      <w:tr w:rsidR="00894820" w14:paraId="7703D1F8"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49972" w14:textId="77777777" w:rsidR="00894820" w:rsidRDefault="00000000">
            <w:pPr>
              <w:pStyle w:val="P68B1DB1-Normal4"/>
              <w:spacing w:after="120"/>
              <w:jc w:val="center"/>
            </w:pPr>
            <w:r>
              <w:t>Implementation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F6933" w14:textId="56358748" w:rsidR="00894820" w:rsidRDefault="00000000">
            <w:pPr>
              <w:pStyle w:val="P68B1DB1-Normal3"/>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36 months (23 December 2024 - 22 December 2027)</w:t>
            </w:r>
          </w:p>
        </w:tc>
      </w:tr>
      <w:tr w:rsidR="00894820" w14:paraId="010F0453"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9B0E74" w14:textId="77777777" w:rsidR="00894820" w:rsidRDefault="00000000">
            <w:pPr>
              <w:pStyle w:val="P68B1DB1-Normal4"/>
              <w:spacing w:after="120"/>
              <w:jc w:val="center"/>
            </w:pPr>
            <w:r>
              <w:t>Objective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65F9E" w14:textId="176CB558" w:rsidR="00894820" w:rsidRDefault="0000000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Increasing the level of safety and security for citizens, residents and tourists in the cross-border area Romania-Hungary.</w:t>
            </w:r>
          </w:p>
        </w:tc>
      </w:tr>
      <w:tr w:rsidR="00894820" w14:paraId="1EEF8B90" w14:textId="77777777">
        <w:trPr>
          <w:trHeight w:val="754"/>
        </w:trPr>
        <w:tc>
          <w:tcPr>
            <w:tcW w:w="2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25820D" w14:textId="77777777" w:rsidR="00894820" w:rsidRDefault="00000000">
            <w:pPr>
              <w:pStyle w:val="P68B1DB1-Normal2"/>
              <w:spacing w:after="120"/>
              <w:jc w:val="center"/>
            </w:pPr>
            <w:r>
              <w:t>Partnership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B576D" w14:textId="77777777" w:rsidR="00894820" w:rsidRDefault="00000000">
            <w:pPr>
              <w:pStyle w:val="P68B1DB1-Normal5"/>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rPr>
            </w:pPr>
            <w:r>
              <w:t xml:space="preserve">Main/Lead Partner: </w:t>
            </w:r>
          </w:p>
          <w:p w14:paraId="6332623C" w14:textId="03B9DCA2" w:rsidR="00894820" w:rsidRDefault="00000000">
            <w:pPr>
              <w:pStyle w:val="P68B1DB1-Normal6"/>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General Inspectorate of Border Police (RO)</w:t>
            </w:r>
          </w:p>
        </w:tc>
      </w:tr>
      <w:tr w:rsidR="00894820" w14:paraId="527C4A89" w14:textId="77777777">
        <w:trPr>
          <w:trHeight w:val="926"/>
        </w:trPr>
        <w:tc>
          <w:tcPr>
            <w:tcW w:w="2155" w:type="dxa"/>
            <w:vMerge/>
            <w:tcMar>
              <w:top w:w="0" w:type="dxa"/>
              <w:left w:w="108" w:type="dxa"/>
              <w:bottom w:w="0" w:type="dxa"/>
              <w:right w:w="108" w:type="dxa"/>
            </w:tcMar>
            <w:vAlign w:val="center"/>
          </w:tcPr>
          <w:p w14:paraId="66C9DF23" w14:textId="77777777" w:rsidR="00894820" w:rsidRDefault="00894820">
            <w:pPr>
              <w:spacing w:after="0" w:line="251" w:lineRule="auto"/>
              <w:rPr>
                <w:rFonts w:cs="Calibri"/>
                <w:b/>
                <w:color w:val="1F3864" w:themeColor="accent5" w:themeShade="80"/>
                <w:sz w:val="22"/>
              </w:rPr>
            </w:pP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C38C0" w14:textId="77777777" w:rsidR="00894820" w:rsidRDefault="00000000">
            <w:pPr>
              <w:pStyle w:val="P68B1DB1-Normal4"/>
              <w:spacing w:after="120" w:line="276" w:lineRule="auto"/>
              <w:jc w:val="both"/>
            </w:pPr>
            <w:r>
              <w:rPr>
                <w:rFonts w:eastAsia="Times New Roman"/>
              </w:rPr>
              <w:t>Project partners</w:t>
            </w:r>
            <w:r>
              <w:t xml:space="preserve">: </w:t>
            </w:r>
          </w:p>
          <w:p w14:paraId="2E956579" w14:textId="32D41118" w:rsidR="00894820" w:rsidRDefault="00000000">
            <w:pPr>
              <w:pStyle w:val="P68B1DB1-Normal3"/>
              <w:spacing w:after="120" w:line="276" w:lineRule="auto"/>
              <w:jc w:val="both"/>
            </w:pPr>
            <w:r>
              <w:t>PP 2: Bihor County Police Inspectorate (RO)</w:t>
            </w:r>
          </w:p>
          <w:p w14:paraId="3462A874" w14:textId="5DAB680A" w:rsidR="00894820" w:rsidRDefault="00000000">
            <w:pPr>
              <w:pStyle w:val="P68B1DB1-Normal3"/>
              <w:spacing w:after="120" w:line="276" w:lineRule="auto"/>
              <w:jc w:val="both"/>
            </w:pPr>
            <w:r>
              <w:t>PP 3: The Border Police Training School Avram Iancu Oradea (RO)</w:t>
            </w:r>
          </w:p>
          <w:p w14:paraId="47E52748" w14:textId="4B495A42" w:rsidR="00894820" w:rsidRDefault="00000000">
            <w:pPr>
              <w:pStyle w:val="P68B1DB1-Normal3"/>
              <w:spacing w:after="120" w:line="276" w:lineRule="auto"/>
              <w:jc w:val="both"/>
            </w:pPr>
            <w:r>
              <w:t>PP 4: Prefect Institution Arad County (RO)</w:t>
            </w:r>
          </w:p>
          <w:p w14:paraId="7BCBBF71" w14:textId="78CFCD3D" w:rsidR="00894820" w:rsidRDefault="00000000">
            <w:pPr>
              <w:pStyle w:val="P68B1DB1-Normal3"/>
              <w:spacing w:after="120" w:line="276" w:lineRule="auto"/>
              <w:jc w:val="both"/>
            </w:pPr>
            <w:r>
              <w:t xml:space="preserve">PP 5: Police Education and Training Centre (Rendőrségi Oktatási és Kiképző Központ </w:t>
            </w:r>
            <w:r w:rsidR="0013541B">
              <w:t xml:space="preserve">- </w:t>
            </w:r>
            <w:r>
              <w:t>HU)</w:t>
            </w:r>
          </w:p>
        </w:tc>
      </w:tr>
      <w:tr w:rsidR="00894820" w14:paraId="4EE4EBD1"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4469C" w14:textId="77777777" w:rsidR="00894820" w:rsidRDefault="00000000">
            <w:pPr>
              <w:pStyle w:val="P68B1DB1-Normal2"/>
              <w:jc w:val="center"/>
            </w:pPr>
            <w:r>
              <w:t>Total budget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4F5C2" w14:textId="29CC00FB" w:rsidR="00894820" w:rsidRDefault="00000000">
            <w:pPr>
              <w:spacing w:line="276" w:lineRule="auto"/>
              <w:jc w:val="both"/>
              <w:rPr>
                <w:rFonts w:cs="Calibri"/>
                <w:color w:val="1F3864" w:themeColor="accent5" w:themeShade="80"/>
                <w:sz w:val="22"/>
              </w:rPr>
            </w:pPr>
            <w:r>
              <w:rPr>
                <w:color w:val="1F3864" w:themeColor="accent5" w:themeShade="80"/>
                <w:sz w:val="22"/>
              </w:rPr>
              <w:t>EUR 4</w:t>
            </w:r>
            <w:r w:rsidR="0013541B">
              <w:rPr>
                <w:color w:val="1F3864" w:themeColor="accent5" w:themeShade="80"/>
                <w:sz w:val="22"/>
              </w:rPr>
              <w:t>,</w:t>
            </w:r>
            <w:r>
              <w:rPr>
                <w:color w:val="1F3864" w:themeColor="accent5" w:themeShade="80"/>
                <w:sz w:val="22"/>
              </w:rPr>
              <w:t>375,000.00 of which ERDF EUR 2</w:t>
            </w:r>
            <w:r w:rsidR="0013541B">
              <w:rPr>
                <w:color w:val="1F3864" w:themeColor="accent5" w:themeShade="80"/>
                <w:sz w:val="22"/>
              </w:rPr>
              <w:t>,</w:t>
            </w:r>
            <w:r>
              <w:rPr>
                <w:color w:val="1F3864" w:themeColor="accent5" w:themeShade="80"/>
                <w:sz w:val="22"/>
              </w:rPr>
              <w:t>884</w:t>
            </w:r>
            <w:r w:rsidR="0013541B">
              <w:rPr>
                <w:color w:val="1F3864" w:themeColor="accent5" w:themeShade="80"/>
                <w:sz w:val="22"/>
              </w:rPr>
              <w:t>,</w:t>
            </w:r>
            <w:r>
              <w:rPr>
                <w:color w:val="1F3864" w:themeColor="accent5" w:themeShade="80"/>
                <w:sz w:val="22"/>
              </w:rPr>
              <w:t>275.58</w:t>
            </w:r>
            <w:r>
              <w:tab/>
            </w:r>
          </w:p>
        </w:tc>
      </w:tr>
      <w:tr w:rsidR="00894820" w14:paraId="51B61C9D"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3790AF" w14:textId="77777777" w:rsidR="00894820" w:rsidRDefault="00000000">
            <w:pPr>
              <w:pStyle w:val="P68B1DB1-Normal2"/>
              <w:jc w:val="center"/>
            </w:pPr>
            <w:r>
              <w:t>Summary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CEE13" w14:textId="63D9CF37" w:rsidR="00894820" w:rsidRDefault="0000000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project </w:t>
            </w:r>
            <w:r w:rsidRPr="0013541B">
              <w:rPr>
                <w:b/>
                <w:bCs/>
                <w:i/>
                <w:iCs/>
              </w:rPr>
              <w:t>‘Together</w:t>
            </w:r>
            <w:r w:rsidR="0013541B">
              <w:t xml:space="preserve"> </w:t>
            </w:r>
            <w:r>
              <w:rPr>
                <w:b/>
                <w:i/>
              </w:rPr>
              <w:t>for a safer area’ (ROHU00634 - SAFE)</w:t>
            </w:r>
            <w:r>
              <w:t xml:space="preserve"> addresses security challenges in the border region between Romania and Hungary, focusing on improving cross-border law enforcement cooperation. This area faces common security threats such as illegal migration, trafficking in human beings and smuggling, differences in the training standards of law enforcement officials, and different operational capacities and institutional frameworks between the two countries. These disparities prevent a coordinated response to transnational problems, making it essential to develop coherent approaches and strengthen institutional cooperation.</w:t>
            </w:r>
          </w:p>
          <w:p w14:paraId="34E2FE06" w14:textId="0CC83B5C" w:rsidR="00894820" w:rsidRDefault="0000000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project aims to improve performance standards in border security by investing in modern training facilities, developing a common training curriculum and </w:t>
            </w:r>
            <w:r>
              <w:lastRenderedPageBreak/>
              <w:t>promoting a culture conducive to cooperation and mutual learning. By aligning operational procedures and methodologies between the two countries, the project ensures a fair training of law enforcement officers on both sides of the border, facilitating the efficient management of common challenges. These efforts will help create a cross-border network of expertise, strengthening the security and resilience of the region.</w:t>
            </w:r>
          </w:p>
          <w:p w14:paraId="769F20B1" w14:textId="0100EBBD" w:rsidR="00894820" w:rsidRDefault="0000000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Through joint workshops and standardised protocols, law enforcement institutions will adopt common practices, ensuring cooperation in critical areas such as border control, surveillance and response to security threats.</w:t>
            </w:r>
          </w:p>
        </w:tc>
      </w:tr>
      <w:tr w:rsidR="00894820" w14:paraId="47DF7069"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485AE" w14:textId="77777777" w:rsidR="00894820" w:rsidRDefault="00000000">
            <w:pPr>
              <w:pStyle w:val="P68B1DB1-Normal2"/>
              <w:jc w:val="center"/>
            </w:pPr>
            <w:r>
              <w:lastRenderedPageBreak/>
              <w:t>Main results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0B3DA" w14:textId="437A790E" w:rsidR="00894820" w:rsidRDefault="00000000">
            <w:pPr>
              <w:pStyle w:val="P68B1DB1-ListParagraph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Pr>
                <w:b/>
              </w:rPr>
              <w:t>Establishment of a modern and competitive training centre in Oradea</w:t>
            </w:r>
            <w:r>
              <w:t xml:space="preserve"> for Border Police specialists, which will include </w:t>
            </w:r>
            <w:r>
              <w:rPr>
                <w:b/>
              </w:rPr>
              <w:t>spaces for specialised training activities.</w:t>
            </w:r>
          </w:p>
          <w:p w14:paraId="3E006E10" w14:textId="0A26FC0D" w:rsidR="00894820" w:rsidRDefault="00000000">
            <w:pPr>
              <w:pStyle w:val="P68B1DB1-ListParagraph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Pr>
                <w:b/>
              </w:rPr>
              <w:t>Rehabilitation of the Dinamo Training Centre in Oradea,</w:t>
            </w:r>
            <w:r>
              <w:t xml:space="preserve"> including its endowment, providing a common space for Romanian and Hungarian officers to train, share knowledge and align their procedures, thus contributing to a faster and more efficient response to common challenges.</w:t>
            </w:r>
          </w:p>
          <w:p w14:paraId="318B3AAC" w14:textId="422D2FCC" w:rsidR="00894820" w:rsidRDefault="00000000">
            <w:pPr>
              <w:pStyle w:val="P68B1DB1-ListParagraph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Pr>
                <w:b/>
              </w:rPr>
              <w:t>Establishment of a modernly equipped Public Information Centre within the</w:t>
            </w:r>
            <w:r>
              <w:t xml:space="preserve"> </w:t>
            </w:r>
            <w:r>
              <w:rPr>
                <w:b/>
              </w:rPr>
              <w:t>Arad Prefect Institution,</w:t>
            </w:r>
            <w:r>
              <w:t xml:space="preserve"> which will ensure accessibility, efficiency and involvement, thus becoming a </w:t>
            </w:r>
            <w:r>
              <w:rPr>
                <w:b/>
              </w:rPr>
              <w:t>central cross-border information point.</w:t>
            </w:r>
          </w:p>
          <w:p w14:paraId="4556B0AD" w14:textId="5A8F6A1E" w:rsidR="00894820" w:rsidRDefault="00000000">
            <w:pPr>
              <w:pStyle w:val="P68B1DB1-ListParagraph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Pr>
                <w:b/>
              </w:rPr>
              <w:t>equipping the Hungarian Police Education and Training Centre</w:t>
            </w:r>
            <w:r>
              <w:t xml:space="preserve"> with </w:t>
            </w:r>
            <w:r>
              <w:rPr>
                <w:b/>
              </w:rPr>
              <w:t>state-of-the-art equipment</w:t>
            </w:r>
            <w:r>
              <w:t xml:space="preserve">, making it a </w:t>
            </w:r>
            <w:r>
              <w:rPr>
                <w:b/>
              </w:rPr>
              <w:t>modern training hub</w:t>
            </w:r>
            <w:r>
              <w:t>.</w:t>
            </w:r>
          </w:p>
          <w:p w14:paraId="29C4AEAC" w14:textId="77777777" w:rsidR="00894820" w:rsidRDefault="00000000">
            <w:pPr>
              <w:pStyle w:val="P68B1DB1-ListParagraph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Pr>
                <w:b/>
              </w:rPr>
              <w:t>Develop a common training curriculum</w:t>
            </w:r>
            <w:r>
              <w:t xml:space="preserve"> and organise </w:t>
            </w:r>
            <w:r>
              <w:rPr>
                <w:b/>
              </w:rPr>
              <w:t>joint training activities</w:t>
            </w:r>
            <w:r>
              <w:t xml:space="preserve"> for law enforcement professionals.</w:t>
            </w:r>
          </w:p>
          <w:p w14:paraId="3B2B5EEC" w14:textId="77777777" w:rsidR="00894820" w:rsidRDefault="00000000">
            <w:pPr>
              <w:pStyle w:val="P68B1DB1-ListParagraph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Open Sans"/>
                <w:color w:val="002060"/>
              </w:rPr>
            </w:pPr>
            <w:r>
              <w:rPr>
                <w:b/>
              </w:rPr>
              <w:t>the creation of a common public information guide</w:t>
            </w:r>
            <w:r>
              <w:t xml:space="preserve">, which will address topics such as </w:t>
            </w:r>
            <w:r>
              <w:rPr>
                <w:b/>
              </w:rPr>
              <w:t>travel regulations</w:t>
            </w:r>
            <w:r>
              <w:t xml:space="preserve">, </w:t>
            </w:r>
            <w:r>
              <w:rPr>
                <w:b/>
              </w:rPr>
              <w:t>vehicle documentation</w:t>
            </w:r>
            <w:r>
              <w:t xml:space="preserve">, </w:t>
            </w:r>
            <w:r>
              <w:rPr>
                <w:b/>
              </w:rPr>
              <w:t>cargo compliance</w:t>
            </w:r>
            <w:r>
              <w:t xml:space="preserve">, and </w:t>
            </w:r>
            <w:r>
              <w:rPr>
                <w:b/>
              </w:rPr>
              <w:t>combating illegal activities</w:t>
            </w:r>
            <w:r>
              <w:t>.</w:t>
            </w:r>
          </w:p>
          <w:p w14:paraId="7C97886E" w14:textId="3AD5E7D3" w:rsidR="00894820" w:rsidRDefault="0000000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Open Sans"/>
                <w:color w:val="002060"/>
              </w:rPr>
            </w:pPr>
            <w:r>
              <w:rPr>
                <w:rStyle w:val="Strong"/>
                <w:rFonts w:cs="Open Sans"/>
                <w:color w:val="002060"/>
              </w:rPr>
              <w:t>75 specialists</w:t>
            </w:r>
            <w:r>
              <w:rPr>
                <w:rFonts w:cs="Open Sans"/>
                <w:color w:val="002060"/>
              </w:rPr>
              <w:t xml:space="preserve"> participating in </w:t>
            </w:r>
            <w:r>
              <w:rPr>
                <w:rStyle w:val="Strong"/>
                <w:rFonts w:cs="Open Sans"/>
                <w:color w:val="002060"/>
              </w:rPr>
              <w:t>joint actions</w:t>
            </w:r>
            <w:r>
              <w:rPr>
                <w:rFonts w:cs="Open Sans"/>
                <w:color w:val="002060"/>
              </w:rPr>
              <w:t xml:space="preserve">, </w:t>
            </w:r>
            <w:r>
              <w:rPr>
                <w:rStyle w:val="Strong"/>
                <w:rFonts w:cs="Open Sans"/>
                <w:color w:val="002060"/>
              </w:rPr>
              <w:t>training activities</w:t>
            </w:r>
            <w:r>
              <w:rPr>
                <w:rFonts w:cs="Open Sans"/>
                <w:color w:val="002060"/>
              </w:rPr>
              <w:t xml:space="preserve"> and </w:t>
            </w:r>
            <w:r>
              <w:rPr>
                <w:rStyle w:val="Strong"/>
                <w:rFonts w:cs="Open Sans"/>
                <w:color w:val="002060"/>
              </w:rPr>
              <w:t>exchanges of expertise</w:t>
            </w:r>
            <w:r>
              <w:rPr>
                <w:rFonts w:cs="Open Sans"/>
                <w:color w:val="002060"/>
              </w:rPr>
              <w:t>.</w:t>
            </w:r>
          </w:p>
          <w:p w14:paraId="5C59DF35" w14:textId="3963855C" w:rsidR="00894820" w:rsidRDefault="00000000">
            <w:pPr>
              <w:pStyle w:val="NormalWeb"/>
              <w:numPr>
                <w:ilvl w:val="0"/>
                <w:numId w:val="3"/>
              </w:numPr>
              <w:rPr>
                <w:rFonts w:ascii="Open Sans" w:hAnsi="Open Sans" w:cs="Open Sans"/>
                <w:color w:val="002060"/>
                <w:sz w:val="20"/>
              </w:rPr>
            </w:pPr>
            <w:r>
              <w:rPr>
                <w:rStyle w:val="Strong"/>
                <w:rFonts w:ascii="Open Sans" w:hAnsi="Open Sans" w:cs="Open Sans"/>
                <w:color w:val="002060"/>
                <w:sz w:val="20"/>
              </w:rPr>
              <w:t>1 Joint Action Plan</w:t>
            </w:r>
            <w:r>
              <w:rPr>
                <w:rFonts w:ascii="Open Sans" w:hAnsi="Open Sans" w:cs="Open Sans"/>
                <w:color w:val="002060"/>
                <w:sz w:val="20"/>
              </w:rPr>
              <w:t xml:space="preserve">, which includes a </w:t>
            </w:r>
            <w:r>
              <w:rPr>
                <w:rStyle w:val="Strong"/>
                <w:rFonts w:ascii="Open Sans" w:hAnsi="Open Sans" w:cs="Open Sans"/>
                <w:color w:val="002060"/>
                <w:sz w:val="20"/>
              </w:rPr>
              <w:t>five-year</w:t>
            </w:r>
            <w:r>
              <w:rPr>
                <w:rFonts w:ascii="Open Sans" w:hAnsi="Open Sans" w:cs="Open Sans"/>
                <w:color w:val="002060"/>
                <w:sz w:val="20"/>
              </w:rPr>
              <w:t xml:space="preserve"> framework for cross-border training, integrating </w:t>
            </w:r>
            <w:r>
              <w:rPr>
                <w:rStyle w:val="Strong"/>
                <w:rFonts w:ascii="Open Sans" w:hAnsi="Open Sans" w:cs="Open Sans"/>
                <w:color w:val="002060"/>
                <w:sz w:val="20"/>
              </w:rPr>
              <w:t>best practices</w:t>
            </w:r>
            <w:r>
              <w:rPr>
                <w:rFonts w:ascii="Open Sans" w:hAnsi="Open Sans" w:cs="Open Sans"/>
                <w:color w:val="002060"/>
                <w:sz w:val="20"/>
              </w:rPr>
              <w:t xml:space="preserve">, </w:t>
            </w:r>
            <w:r>
              <w:rPr>
                <w:rStyle w:val="Strong"/>
                <w:rFonts w:ascii="Open Sans" w:hAnsi="Open Sans" w:cs="Open Sans"/>
                <w:color w:val="002060"/>
                <w:sz w:val="20"/>
              </w:rPr>
              <w:t>standardised methods</w:t>
            </w:r>
            <w:r>
              <w:rPr>
                <w:rFonts w:ascii="Open Sans" w:hAnsi="Open Sans" w:cs="Open Sans"/>
                <w:color w:val="002060"/>
                <w:sz w:val="20"/>
              </w:rPr>
              <w:t xml:space="preserve"> and contributions from </w:t>
            </w:r>
            <w:r>
              <w:rPr>
                <w:rStyle w:val="Strong"/>
                <w:rFonts w:ascii="Open Sans" w:hAnsi="Open Sans" w:cs="Open Sans"/>
                <w:color w:val="002060"/>
                <w:sz w:val="20"/>
              </w:rPr>
              <w:t>law enforcement institutions in Romania and Hungary</w:t>
            </w:r>
            <w:r>
              <w:rPr>
                <w:rFonts w:ascii="Open Sans" w:hAnsi="Open Sans" w:cs="Open Sans"/>
                <w:color w:val="002060"/>
                <w:sz w:val="20"/>
              </w:rPr>
              <w:t xml:space="preserve">, as well as </w:t>
            </w:r>
            <w:r>
              <w:rPr>
                <w:rStyle w:val="Strong"/>
                <w:rFonts w:ascii="Open Sans" w:hAnsi="Open Sans" w:cs="Open Sans"/>
                <w:color w:val="002060"/>
                <w:sz w:val="20"/>
              </w:rPr>
              <w:t>1 common public information guide for the population</w:t>
            </w:r>
            <w:r>
              <w:rPr>
                <w:rFonts w:ascii="Open Sans" w:hAnsi="Open Sans" w:cs="Open Sans"/>
                <w:color w:val="002060"/>
                <w:sz w:val="20"/>
              </w:rPr>
              <w:t>.</w:t>
            </w:r>
          </w:p>
          <w:p w14:paraId="173E30B6" w14:textId="2C3B17E1" w:rsidR="00894820" w:rsidRDefault="00000000">
            <w:pPr>
              <w:pStyle w:val="NormalWeb"/>
              <w:numPr>
                <w:ilvl w:val="0"/>
                <w:numId w:val="3"/>
              </w:numPr>
              <w:spacing w:after="0" w:line="276" w:lineRule="auto"/>
              <w:rPr>
                <w:rFonts w:ascii="Open Sans" w:hAnsi="Open Sans" w:cs="Open Sans"/>
                <w:color w:val="1F3864" w:themeColor="accent5" w:themeShade="80"/>
                <w:sz w:val="20"/>
              </w:rPr>
            </w:pPr>
            <w:r>
              <w:rPr>
                <w:rStyle w:val="Strong"/>
                <w:rFonts w:ascii="Open Sans" w:hAnsi="Open Sans" w:cs="Open Sans"/>
                <w:color w:val="002060"/>
                <w:sz w:val="20"/>
              </w:rPr>
              <w:t>4 buildings rehabilitated and/or equipped</w:t>
            </w:r>
            <w:r>
              <w:rPr>
                <w:rFonts w:ascii="Open Sans" w:hAnsi="Open Sans" w:cs="Open Sans"/>
                <w:color w:val="002060"/>
                <w:sz w:val="20"/>
              </w:rPr>
              <w:t xml:space="preserve"> and prepared for </w:t>
            </w:r>
            <w:r>
              <w:rPr>
                <w:rStyle w:val="Strong"/>
                <w:rFonts w:ascii="Open Sans" w:hAnsi="Open Sans" w:cs="Open Sans"/>
                <w:color w:val="002060"/>
                <w:sz w:val="20"/>
              </w:rPr>
              <w:t>cross-border training activities.</w:t>
            </w:r>
          </w:p>
        </w:tc>
      </w:tr>
    </w:tbl>
    <w:p w14:paraId="2E5160C3" w14:textId="5D0B5ABE" w:rsidR="00894820" w:rsidRDefault="00894820">
      <w:pPr>
        <w:spacing w:after="0"/>
        <w:jc w:val="both"/>
        <w:rPr>
          <w:rFonts w:cs="Open Sans"/>
          <w:color w:val="003399"/>
        </w:rPr>
      </w:pPr>
    </w:p>
    <w:sectPr w:rsidR="00894820">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FBD9" w14:textId="77777777" w:rsidR="00715503" w:rsidRDefault="00715503">
      <w:pPr>
        <w:spacing w:after="0" w:line="240" w:lineRule="auto"/>
      </w:pPr>
      <w:r>
        <w:separator/>
      </w:r>
    </w:p>
  </w:endnote>
  <w:endnote w:type="continuationSeparator" w:id="0">
    <w:p w14:paraId="6D41BC59" w14:textId="77777777" w:rsidR="00715503" w:rsidRDefault="0071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894820" w:rsidRDefault="00000000">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4B326" w14:textId="77777777" w:rsidR="00715503" w:rsidRDefault="00715503">
      <w:pPr>
        <w:spacing w:after="0" w:line="240" w:lineRule="auto"/>
      </w:pPr>
      <w:r>
        <w:separator/>
      </w:r>
    </w:p>
  </w:footnote>
  <w:footnote w:type="continuationSeparator" w:id="0">
    <w:p w14:paraId="5FD41604" w14:textId="77777777" w:rsidR="00715503" w:rsidRDefault="00715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894820" w:rsidRDefault="00000000">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6203A7"/>
    <w:multiLevelType w:val="multilevel"/>
    <w:tmpl w:val="97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46BE6"/>
    <w:multiLevelType w:val="multilevel"/>
    <w:tmpl w:val="444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864262">
    <w:abstractNumId w:val="0"/>
  </w:num>
  <w:num w:numId="2" w16cid:durableId="1420561953">
    <w:abstractNumId w:val="1"/>
  </w:num>
  <w:num w:numId="3" w16cid:durableId="127035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821B2"/>
    <w:rsid w:val="000B388F"/>
    <w:rsid w:val="000F0D69"/>
    <w:rsid w:val="0013541B"/>
    <w:rsid w:val="00144932"/>
    <w:rsid w:val="00190E0A"/>
    <w:rsid w:val="001A4018"/>
    <w:rsid w:val="001B2270"/>
    <w:rsid w:val="002216AE"/>
    <w:rsid w:val="00221748"/>
    <w:rsid w:val="00235D99"/>
    <w:rsid w:val="00242594"/>
    <w:rsid w:val="00243DEE"/>
    <w:rsid w:val="002601E5"/>
    <w:rsid w:val="002642B0"/>
    <w:rsid w:val="00286B53"/>
    <w:rsid w:val="002A5B39"/>
    <w:rsid w:val="00306792"/>
    <w:rsid w:val="003156EA"/>
    <w:rsid w:val="00352959"/>
    <w:rsid w:val="003B4BA5"/>
    <w:rsid w:val="003B5549"/>
    <w:rsid w:val="00466100"/>
    <w:rsid w:val="004A3DA2"/>
    <w:rsid w:val="004F06D5"/>
    <w:rsid w:val="00514C1B"/>
    <w:rsid w:val="0054292D"/>
    <w:rsid w:val="005711D1"/>
    <w:rsid w:val="005A58E8"/>
    <w:rsid w:val="005D110C"/>
    <w:rsid w:val="00614C99"/>
    <w:rsid w:val="00626B3C"/>
    <w:rsid w:val="006738B4"/>
    <w:rsid w:val="006B30F3"/>
    <w:rsid w:val="006F277A"/>
    <w:rsid w:val="00715503"/>
    <w:rsid w:val="00732D28"/>
    <w:rsid w:val="00746173"/>
    <w:rsid w:val="00761E91"/>
    <w:rsid w:val="0083050E"/>
    <w:rsid w:val="00894820"/>
    <w:rsid w:val="008E24AC"/>
    <w:rsid w:val="009173AA"/>
    <w:rsid w:val="009315FC"/>
    <w:rsid w:val="0097126B"/>
    <w:rsid w:val="009D0623"/>
    <w:rsid w:val="00A170BA"/>
    <w:rsid w:val="00A35463"/>
    <w:rsid w:val="00A64984"/>
    <w:rsid w:val="00A872D9"/>
    <w:rsid w:val="00B0144D"/>
    <w:rsid w:val="00B24F49"/>
    <w:rsid w:val="00B77B00"/>
    <w:rsid w:val="00B92ED0"/>
    <w:rsid w:val="00C02611"/>
    <w:rsid w:val="00C23211"/>
    <w:rsid w:val="00C23EAD"/>
    <w:rsid w:val="00CA0AA2"/>
    <w:rsid w:val="00CA6A28"/>
    <w:rsid w:val="00CC68F1"/>
    <w:rsid w:val="00D1768D"/>
    <w:rsid w:val="00D46934"/>
    <w:rsid w:val="00D6779D"/>
    <w:rsid w:val="00D736AC"/>
    <w:rsid w:val="00DE0099"/>
    <w:rsid w:val="00DE4738"/>
    <w:rsid w:val="00DE5E8D"/>
    <w:rsid w:val="00DF4008"/>
    <w:rsid w:val="00DF43E7"/>
    <w:rsid w:val="00E02D1E"/>
    <w:rsid w:val="00E66CBF"/>
    <w:rsid w:val="00E7799E"/>
    <w:rsid w:val="00E902C1"/>
    <w:rsid w:val="00E91B08"/>
    <w:rsid w:val="00EB0D64"/>
    <w:rsid w:val="00F0230A"/>
    <w:rsid w:val="00F5533E"/>
    <w:rsid w:val="00F7622A"/>
    <w:rsid w:val="00F960C5"/>
    <w:rsid w:val="00FB5250"/>
    <w:rsid w:val="00FB7657"/>
    <w:rsid w:val="00FE2FE7"/>
    <w:rsid w:val="01B8237E"/>
    <w:rsid w:val="107CC2E1"/>
    <w:rsid w:val="123F9A3A"/>
    <w:rsid w:val="1A21A60E"/>
    <w:rsid w:val="1F1CE431"/>
    <w:rsid w:val="25699B0A"/>
    <w:rsid w:val="28A515CE"/>
    <w:rsid w:val="291456F0"/>
    <w:rsid w:val="2B1802DD"/>
    <w:rsid w:val="394791B3"/>
    <w:rsid w:val="3AFB5219"/>
    <w:rsid w:val="4113AC48"/>
    <w:rsid w:val="48CFA109"/>
    <w:rsid w:val="49734651"/>
    <w:rsid w:val="4DDCF216"/>
    <w:rsid w:val="5F3FACFD"/>
    <w:rsid w:val="663D5F72"/>
    <w:rsid w:val="698560EE"/>
    <w:rsid w:val="6D744695"/>
    <w:rsid w:val="71A7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3B4BA5"/>
    <w:pPr>
      <w:suppressAutoHyphens w:val="0"/>
      <w:autoSpaceDN/>
      <w:spacing w:before="100" w:beforeAutospacing="1" w:after="100" w:afterAutospacing="1" w:line="240" w:lineRule="auto"/>
      <w:textAlignment w:val="auto"/>
    </w:pPr>
    <w:rPr>
      <w:rFonts w:ascii="Times New Roman" w:eastAsia="Times New Roman" w:hAnsi="Times New Roman"/>
      <w:color w:val="auto"/>
      <w:sz w:val="24"/>
    </w:rPr>
  </w:style>
  <w:style w:type="character" w:styleId="Strong">
    <w:name w:val="Strong"/>
    <w:basedOn w:val="DefaultParagraphFont"/>
    <w:uiPriority w:val="22"/>
    <w:qFormat/>
    <w:rsid w:val="003B4BA5"/>
    <w:rPr>
      <w:b/>
    </w:rPr>
  </w:style>
  <w:style w:type="paragraph" w:customStyle="1" w:styleId="P68B1DB1-Normal1">
    <w:name w:val="P68B1DB1-Normal1"/>
    <w:basedOn w:val="Normal"/>
    <w:rPr>
      <w:rFonts w:cs="Calibri"/>
      <w:b/>
      <w:color w:val="FFFFFF" w:themeColor="background1"/>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rFonts w:cs="Calibri"/>
      <w:color w:val="1F3864" w:themeColor="accent5" w:themeShade="80"/>
    </w:rPr>
  </w:style>
  <w:style w:type="paragraph" w:customStyle="1" w:styleId="P68B1DB1-ListParagraph7">
    <w:name w:val="P68B1DB1-ListParagraph7"/>
    <w:basedOn w:val="ListParagraph"/>
    <w:rPr>
      <w:color w:val="1F3864"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8854">
      <w:bodyDiv w:val="1"/>
      <w:marLeft w:val="0"/>
      <w:marRight w:val="0"/>
      <w:marTop w:val="0"/>
      <w:marBottom w:val="0"/>
      <w:divBdr>
        <w:top w:val="none" w:sz="0" w:space="0" w:color="auto"/>
        <w:left w:val="none" w:sz="0" w:space="0" w:color="auto"/>
        <w:bottom w:val="none" w:sz="0" w:space="0" w:color="auto"/>
        <w:right w:val="none" w:sz="0" w:space="0" w:color="auto"/>
      </w:divBdr>
      <w:divsChild>
        <w:div w:id="660698244">
          <w:marLeft w:val="0"/>
          <w:marRight w:val="0"/>
          <w:marTop w:val="0"/>
          <w:marBottom w:val="0"/>
          <w:divBdr>
            <w:top w:val="none" w:sz="0" w:space="0" w:color="auto"/>
            <w:left w:val="none" w:sz="0" w:space="0" w:color="auto"/>
            <w:bottom w:val="none" w:sz="0" w:space="0" w:color="auto"/>
            <w:right w:val="none" w:sz="0" w:space="0" w:color="auto"/>
          </w:divBdr>
          <w:divsChild>
            <w:div w:id="763764542">
              <w:marLeft w:val="0"/>
              <w:marRight w:val="0"/>
              <w:marTop w:val="0"/>
              <w:marBottom w:val="0"/>
              <w:divBdr>
                <w:top w:val="none" w:sz="0" w:space="0" w:color="auto"/>
                <w:left w:val="none" w:sz="0" w:space="0" w:color="auto"/>
                <w:bottom w:val="none" w:sz="0" w:space="0" w:color="auto"/>
                <w:right w:val="none" w:sz="0" w:space="0" w:color="auto"/>
              </w:divBdr>
              <w:divsChild>
                <w:div w:id="1370489637">
                  <w:marLeft w:val="0"/>
                  <w:marRight w:val="0"/>
                  <w:marTop w:val="0"/>
                  <w:marBottom w:val="0"/>
                  <w:divBdr>
                    <w:top w:val="none" w:sz="0" w:space="0" w:color="auto"/>
                    <w:left w:val="none" w:sz="0" w:space="0" w:color="auto"/>
                    <w:bottom w:val="none" w:sz="0" w:space="0" w:color="auto"/>
                    <w:right w:val="none" w:sz="0" w:space="0" w:color="auto"/>
                  </w:divBdr>
                  <w:divsChild>
                    <w:div w:id="1489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266">
      <w:bodyDiv w:val="1"/>
      <w:marLeft w:val="0"/>
      <w:marRight w:val="0"/>
      <w:marTop w:val="0"/>
      <w:marBottom w:val="0"/>
      <w:divBdr>
        <w:top w:val="none" w:sz="0" w:space="0" w:color="auto"/>
        <w:left w:val="none" w:sz="0" w:space="0" w:color="auto"/>
        <w:bottom w:val="none" w:sz="0" w:space="0" w:color="auto"/>
        <w:right w:val="none" w:sz="0" w:space="0" w:color="auto"/>
      </w:divBdr>
      <w:divsChild>
        <w:div w:id="657928419">
          <w:marLeft w:val="0"/>
          <w:marRight w:val="0"/>
          <w:marTop w:val="0"/>
          <w:marBottom w:val="0"/>
          <w:divBdr>
            <w:top w:val="none" w:sz="0" w:space="0" w:color="auto"/>
            <w:left w:val="none" w:sz="0" w:space="0" w:color="auto"/>
            <w:bottom w:val="none" w:sz="0" w:space="0" w:color="auto"/>
            <w:right w:val="none" w:sz="0" w:space="0" w:color="auto"/>
          </w:divBdr>
          <w:divsChild>
            <w:div w:id="1808233267">
              <w:marLeft w:val="0"/>
              <w:marRight w:val="0"/>
              <w:marTop w:val="0"/>
              <w:marBottom w:val="0"/>
              <w:divBdr>
                <w:top w:val="none" w:sz="0" w:space="0" w:color="auto"/>
                <w:left w:val="none" w:sz="0" w:space="0" w:color="auto"/>
                <w:bottom w:val="none" w:sz="0" w:space="0" w:color="auto"/>
                <w:right w:val="none" w:sz="0" w:space="0" w:color="auto"/>
              </w:divBdr>
              <w:divsChild>
                <w:div w:id="615525689">
                  <w:marLeft w:val="0"/>
                  <w:marRight w:val="0"/>
                  <w:marTop w:val="0"/>
                  <w:marBottom w:val="0"/>
                  <w:divBdr>
                    <w:top w:val="none" w:sz="0" w:space="0" w:color="auto"/>
                    <w:left w:val="none" w:sz="0" w:space="0" w:color="auto"/>
                    <w:bottom w:val="none" w:sz="0" w:space="0" w:color="auto"/>
                    <w:right w:val="none" w:sz="0" w:space="0" w:color="auto"/>
                  </w:divBdr>
                  <w:divsChild>
                    <w:div w:id="444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368070192">
      <w:bodyDiv w:val="1"/>
      <w:marLeft w:val="0"/>
      <w:marRight w:val="0"/>
      <w:marTop w:val="0"/>
      <w:marBottom w:val="0"/>
      <w:divBdr>
        <w:top w:val="none" w:sz="0" w:space="0" w:color="auto"/>
        <w:left w:val="none" w:sz="0" w:space="0" w:color="auto"/>
        <w:bottom w:val="none" w:sz="0" w:space="0" w:color="auto"/>
        <w:right w:val="none" w:sz="0" w:space="0" w:color="auto"/>
      </w:divBdr>
    </w:div>
    <w:div w:id="525874716">
      <w:bodyDiv w:val="1"/>
      <w:marLeft w:val="0"/>
      <w:marRight w:val="0"/>
      <w:marTop w:val="0"/>
      <w:marBottom w:val="0"/>
      <w:divBdr>
        <w:top w:val="none" w:sz="0" w:space="0" w:color="auto"/>
        <w:left w:val="none" w:sz="0" w:space="0" w:color="auto"/>
        <w:bottom w:val="none" w:sz="0" w:space="0" w:color="auto"/>
        <w:right w:val="none" w:sz="0" w:space="0" w:color="auto"/>
      </w:divBdr>
    </w:div>
    <w:div w:id="962007023">
      <w:bodyDiv w:val="1"/>
      <w:marLeft w:val="0"/>
      <w:marRight w:val="0"/>
      <w:marTop w:val="0"/>
      <w:marBottom w:val="0"/>
      <w:divBdr>
        <w:top w:val="none" w:sz="0" w:space="0" w:color="auto"/>
        <w:left w:val="none" w:sz="0" w:space="0" w:color="auto"/>
        <w:bottom w:val="none" w:sz="0" w:space="0" w:color="auto"/>
        <w:right w:val="none" w:sz="0" w:space="0" w:color="auto"/>
      </w:divBdr>
      <w:divsChild>
        <w:div w:id="1555702471">
          <w:marLeft w:val="0"/>
          <w:marRight w:val="0"/>
          <w:marTop w:val="0"/>
          <w:marBottom w:val="0"/>
          <w:divBdr>
            <w:top w:val="none" w:sz="0" w:space="0" w:color="auto"/>
            <w:left w:val="none" w:sz="0" w:space="0" w:color="auto"/>
            <w:bottom w:val="none" w:sz="0" w:space="0" w:color="auto"/>
            <w:right w:val="none" w:sz="0" w:space="0" w:color="auto"/>
          </w:divBdr>
          <w:divsChild>
            <w:div w:id="1818261695">
              <w:marLeft w:val="0"/>
              <w:marRight w:val="0"/>
              <w:marTop w:val="0"/>
              <w:marBottom w:val="0"/>
              <w:divBdr>
                <w:top w:val="none" w:sz="0" w:space="0" w:color="auto"/>
                <w:left w:val="none" w:sz="0" w:space="0" w:color="auto"/>
                <w:bottom w:val="none" w:sz="0" w:space="0" w:color="auto"/>
                <w:right w:val="none" w:sz="0" w:space="0" w:color="auto"/>
              </w:divBdr>
              <w:divsChild>
                <w:div w:id="115610394">
                  <w:marLeft w:val="0"/>
                  <w:marRight w:val="0"/>
                  <w:marTop w:val="0"/>
                  <w:marBottom w:val="0"/>
                  <w:divBdr>
                    <w:top w:val="none" w:sz="0" w:space="0" w:color="auto"/>
                    <w:left w:val="none" w:sz="0" w:space="0" w:color="auto"/>
                    <w:bottom w:val="none" w:sz="0" w:space="0" w:color="auto"/>
                    <w:right w:val="none" w:sz="0" w:space="0" w:color="auto"/>
                  </w:divBdr>
                  <w:divsChild>
                    <w:div w:id="2028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2258">
      <w:bodyDiv w:val="1"/>
      <w:marLeft w:val="0"/>
      <w:marRight w:val="0"/>
      <w:marTop w:val="0"/>
      <w:marBottom w:val="0"/>
      <w:divBdr>
        <w:top w:val="none" w:sz="0" w:space="0" w:color="auto"/>
        <w:left w:val="none" w:sz="0" w:space="0" w:color="auto"/>
        <w:bottom w:val="none" w:sz="0" w:space="0" w:color="auto"/>
        <w:right w:val="none" w:sz="0" w:space="0" w:color="auto"/>
      </w:divBdr>
    </w:div>
    <w:div w:id="1340890760">
      <w:bodyDiv w:val="1"/>
      <w:marLeft w:val="0"/>
      <w:marRight w:val="0"/>
      <w:marTop w:val="0"/>
      <w:marBottom w:val="0"/>
      <w:divBdr>
        <w:top w:val="none" w:sz="0" w:space="0" w:color="auto"/>
        <w:left w:val="none" w:sz="0" w:space="0" w:color="auto"/>
        <w:bottom w:val="none" w:sz="0" w:space="0" w:color="auto"/>
        <w:right w:val="none" w:sz="0" w:space="0" w:color="auto"/>
      </w:divBdr>
      <w:divsChild>
        <w:div w:id="1974944985">
          <w:marLeft w:val="0"/>
          <w:marRight w:val="0"/>
          <w:marTop w:val="0"/>
          <w:marBottom w:val="0"/>
          <w:divBdr>
            <w:top w:val="none" w:sz="0" w:space="0" w:color="auto"/>
            <w:left w:val="none" w:sz="0" w:space="0" w:color="auto"/>
            <w:bottom w:val="none" w:sz="0" w:space="0" w:color="auto"/>
            <w:right w:val="none" w:sz="0" w:space="0" w:color="auto"/>
          </w:divBdr>
          <w:divsChild>
            <w:div w:id="2066289752">
              <w:marLeft w:val="0"/>
              <w:marRight w:val="0"/>
              <w:marTop w:val="0"/>
              <w:marBottom w:val="0"/>
              <w:divBdr>
                <w:top w:val="none" w:sz="0" w:space="0" w:color="auto"/>
                <w:left w:val="none" w:sz="0" w:space="0" w:color="auto"/>
                <w:bottom w:val="none" w:sz="0" w:space="0" w:color="auto"/>
                <w:right w:val="none" w:sz="0" w:space="0" w:color="auto"/>
              </w:divBdr>
              <w:divsChild>
                <w:div w:id="223109036">
                  <w:marLeft w:val="0"/>
                  <w:marRight w:val="0"/>
                  <w:marTop w:val="0"/>
                  <w:marBottom w:val="0"/>
                  <w:divBdr>
                    <w:top w:val="none" w:sz="0" w:space="0" w:color="auto"/>
                    <w:left w:val="none" w:sz="0" w:space="0" w:color="auto"/>
                    <w:bottom w:val="none" w:sz="0" w:space="0" w:color="auto"/>
                    <w:right w:val="none" w:sz="0" w:space="0" w:color="auto"/>
                  </w:divBdr>
                  <w:divsChild>
                    <w:div w:id="179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82751">
      <w:bodyDiv w:val="1"/>
      <w:marLeft w:val="0"/>
      <w:marRight w:val="0"/>
      <w:marTop w:val="0"/>
      <w:marBottom w:val="0"/>
      <w:divBdr>
        <w:top w:val="none" w:sz="0" w:space="0" w:color="auto"/>
        <w:left w:val="none" w:sz="0" w:space="0" w:color="auto"/>
        <w:bottom w:val="none" w:sz="0" w:space="0" w:color="auto"/>
        <w:right w:val="none" w:sz="0" w:space="0" w:color="auto"/>
      </w:divBdr>
    </w:div>
    <w:div w:id="1513061772">
      <w:bodyDiv w:val="1"/>
      <w:marLeft w:val="0"/>
      <w:marRight w:val="0"/>
      <w:marTop w:val="0"/>
      <w:marBottom w:val="0"/>
      <w:divBdr>
        <w:top w:val="none" w:sz="0" w:space="0" w:color="auto"/>
        <w:left w:val="none" w:sz="0" w:space="0" w:color="auto"/>
        <w:bottom w:val="none" w:sz="0" w:space="0" w:color="auto"/>
        <w:right w:val="none" w:sz="0" w:space="0" w:color="auto"/>
      </w:divBdr>
      <w:divsChild>
        <w:div w:id="2056654711">
          <w:marLeft w:val="0"/>
          <w:marRight w:val="0"/>
          <w:marTop w:val="0"/>
          <w:marBottom w:val="0"/>
          <w:divBdr>
            <w:top w:val="none" w:sz="0" w:space="0" w:color="auto"/>
            <w:left w:val="none" w:sz="0" w:space="0" w:color="auto"/>
            <w:bottom w:val="none" w:sz="0" w:space="0" w:color="auto"/>
            <w:right w:val="none" w:sz="0" w:space="0" w:color="auto"/>
          </w:divBdr>
          <w:divsChild>
            <w:div w:id="1499225158">
              <w:marLeft w:val="0"/>
              <w:marRight w:val="0"/>
              <w:marTop w:val="0"/>
              <w:marBottom w:val="0"/>
              <w:divBdr>
                <w:top w:val="none" w:sz="0" w:space="0" w:color="auto"/>
                <w:left w:val="none" w:sz="0" w:space="0" w:color="auto"/>
                <w:bottom w:val="none" w:sz="0" w:space="0" w:color="auto"/>
                <w:right w:val="none" w:sz="0" w:space="0" w:color="auto"/>
              </w:divBdr>
              <w:divsChild>
                <w:div w:id="1284842290">
                  <w:marLeft w:val="0"/>
                  <w:marRight w:val="0"/>
                  <w:marTop w:val="0"/>
                  <w:marBottom w:val="0"/>
                  <w:divBdr>
                    <w:top w:val="none" w:sz="0" w:space="0" w:color="auto"/>
                    <w:left w:val="none" w:sz="0" w:space="0" w:color="auto"/>
                    <w:bottom w:val="none" w:sz="0" w:space="0" w:color="auto"/>
                    <w:right w:val="none" w:sz="0" w:space="0" w:color="auto"/>
                  </w:divBdr>
                  <w:divsChild>
                    <w:div w:id="530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9052">
      <w:bodyDiv w:val="1"/>
      <w:marLeft w:val="0"/>
      <w:marRight w:val="0"/>
      <w:marTop w:val="0"/>
      <w:marBottom w:val="0"/>
      <w:divBdr>
        <w:top w:val="none" w:sz="0" w:space="0" w:color="auto"/>
        <w:left w:val="none" w:sz="0" w:space="0" w:color="auto"/>
        <w:bottom w:val="none" w:sz="0" w:space="0" w:color="auto"/>
        <w:right w:val="none" w:sz="0" w:space="0" w:color="auto"/>
      </w:divBdr>
    </w:div>
    <w:div w:id="1899776786">
      <w:bodyDiv w:val="1"/>
      <w:marLeft w:val="0"/>
      <w:marRight w:val="0"/>
      <w:marTop w:val="0"/>
      <w:marBottom w:val="0"/>
      <w:divBdr>
        <w:top w:val="none" w:sz="0" w:space="0" w:color="auto"/>
        <w:left w:val="none" w:sz="0" w:space="0" w:color="auto"/>
        <w:bottom w:val="none" w:sz="0" w:space="0" w:color="auto"/>
        <w:right w:val="none" w:sz="0" w:space="0" w:color="auto"/>
      </w:divBdr>
    </w:div>
    <w:div w:id="2050565390">
      <w:bodyDiv w:val="1"/>
      <w:marLeft w:val="0"/>
      <w:marRight w:val="0"/>
      <w:marTop w:val="0"/>
      <w:marBottom w:val="0"/>
      <w:divBdr>
        <w:top w:val="none" w:sz="0" w:space="0" w:color="auto"/>
        <w:left w:val="none" w:sz="0" w:space="0" w:color="auto"/>
        <w:bottom w:val="none" w:sz="0" w:space="0" w:color="auto"/>
        <w:right w:val="none" w:sz="0" w:space="0" w:color="auto"/>
      </w:divBdr>
      <w:divsChild>
        <w:div w:id="706952913">
          <w:marLeft w:val="0"/>
          <w:marRight w:val="0"/>
          <w:marTop w:val="0"/>
          <w:marBottom w:val="0"/>
          <w:divBdr>
            <w:top w:val="none" w:sz="0" w:space="0" w:color="auto"/>
            <w:left w:val="none" w:sz="0" w:space="0" w:color="auto"/>
            <w:bottom w:val="none" w:sz="0" w:space="0" w:color="auto"/>
            <w:right w:val="none" w:sz="0" w:space="0" w:color="auto"/>
          </w:divBdr>
          <w:divsChild>
            <w:div w:id="146897566">
              <w:marLeft w:val="0"/>
              <w:marRight w:val="0"/>
              <w:marTop w:val="0"/>
              <w:marBottom w:val="0"/>
              <w:divBdr>
                <w:top w:val="none" w:sz="0" w:space="0" w:color="auto"/>
                <w:left w:val="none" w:sz="0" w:space="0" w:color="auto"/>
                <w:bottom w:val="none" w:sz="0" w:space="0" w:color="auto"/>
                <w:right w:val="none" w:sz="0" w:space="0" w:color="auto"/>
              </w:divBdr>
              <w:divsChild>
                <w:div w:id="2066441777">
                  <w:marLeft w:val="0"/>
                  <w:marRight w:val="0"/>
                  <w:marTop w:val="0"/>
                  <w:marBottom w:val="0"/>
                  <w:divBdr>
                    <w:top w:val="none" w:sz="0" w:space="0" w:color="auto"/>
                    <w:left w:val="none" w:sz="0" w:space="0" w:color="auto"/>
                    <w:bottom w:val="none" w:sz="0" w:space="0" w:color="auto"/>
                    <w:right w:val="none" w:sz="0" w:space="0" w:color="auto"/>
                  </w:divBdr>
                  <w:divsChild>
                    <w:div w:id="954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3</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Marius Corduneanu</cp:lastModifiedBy>
  <cp:revision>3</cp:revision>
  <dcterms:created xsi:type="dcterms:W3CDTF">2025-03-03T09:50:00Z</dcterms:created>
  <dcterms:modified xsi:type="dcterms:W3CDTF">2025-03-03T09:55:00Z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