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279B" w14:textId="77777777" w:rsidR="000F0D69" w:rsidRPr="0064374D" w:rsidRDefault="000F0D69" w:rsidP="000F0D69">
      <w:pPr>
        <w:jc w:val="both"/>
        <w:rPr>
          <w:rFonts w:cs="Open Sans"/>
          <w:bCs/>
          <w:color w:val="003399"/>
          <w:lang w:val="hu-HU"/>
        </w:rPr>
      </w:pPr>
    </w:p>
    <w:tbl>
      <w:tblPr>
        <w:tblW w:w="10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8010"/>
      </w:tblGrid>
      <w:tr w:rsidR="00DF4008" w:rsidRPr="00703F82" w14:paraId="2FCB8905" w14:textId="77777777" w:rsidTr="1A21A60E">
        <w:trPr>
          <w:trHeight w:val="333"/>
        </w:trPr>
        <w:tc>
          <w:tcPr>
            <w:tcW w:w="101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3120" w14:textId="70DBE1FB" w:rsidR="00DF4008" w:rsidRPr="00703F82" w:rsidRDefault="000F382A" w:rsidP="00220828">
            <w:pPr>
              <w:spacing w:after="120" w:line="276" w:lineRule="auto"/>
              <w:jc w:val="both"/>
              <w:rPr>
                <w:lang w:val="en-GB"/>
              </w:rPr>
            </w:pPr>
            <w:r w:rsidRPr="1A21A60E">
              <w:rPr>
                <w:rFonts w:cs="Calibri"/>
                <w:b/>
                <w:bCs/>
                <w:color w:val="FFFFFF" w:themeColor="background1"/>
                <w:lang w:val="ro-RO" w:eastAsia="en-GB"/>
              </w:rPr>
              <w:t>Tip Apel : Apel  dedicat operațiunilor de importanță strategică (OSI)</w:t>
            </w:r>
          </w:p>
        </w:tc>
      </w:tr>
      <w:tr w:rsidR="000307E1" w:rsidRPr="00703F82" w14:paraId="0362BCF6" w14:textId="77777777" w:rsidTr="1A21A60E">
        <w:trPr>
          <w:trHeight w:val="333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49FA" w14:textId="4A339C53" w:rsidR="000307E1" w:rsidRPr="00703F82" w:rsidRDefault="000307E1" w:rsidP="000307E1">
            <w:pPr>
              <w:spacing w:after="0" w:line="240" w:lineRule="auto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>
              <w:rPr>
                <w:rFonts w:cs="Calibri"/>
                <w:b/>
                <w:color w:val="1F3864" w:themeColor="accent5" w:themeShade="80"/>
                <w:sz w:val="22"/>
                <w:lang w:val="ro-RO" w:eastAsia="en-GB"/>
              </w:rPr>
              <w:t xml:space="preserve">Acronim &amp; </w:t>
            </w:r>
            <w:r w:rsidRPr="006D3FC4">
              <w:rPr>
                <w:rFonts w:cs="Calibri"/>
                <w:b/>
                <w:color w:val="1F3864" w:themeColor="accent5" w:themeShade="80"/>
                <w:sz w:val="22"/>
                <w:lang w:val="ro-RO" w:eastAsia="en-GB"/>
              </w:rPr>
              <w:t>Cod proiect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C865" w14:textId="3A493C92" w:rsidR="000307E1" w:rsidRPr="00703F82" w:rsidRDefault="000307E1" w:rsidP="000307E1">
            <w:pPr>
              <w:spacing w:after="120" w:line="276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ROHU00</w:t>
            </w:r>
            <w:r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636</w:t>
            </w:r>
            <w:r w:rsidRPr="00703F82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 xml:space="preserve"> </w:t>
            </w:r>
            <w:r w:rsidRPr="00345A3A"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  <w:t>CulturRO-HUb</w:t>
            </w:r>
          </w:p>
        </w:tc>
      </w:tr>
      <w:tr w:rsidR="000307E1" w:rsidRPr="00703F82" w14:paraId="1D2DEC3A" w14:textId="77777777" w:rsidTr="1A21A60E">
        <w:trPr>
          <w:trHeight w:val="776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DCFD" w14:textId="72BF1BE7" w:rsidR="000307E1" w:rsidRPr="00703F82" w:rsidRDefault="000307E1" w:rsidP="000307E1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6D3FC4">
              <w:rPr>
                <w:rFonts w:cs="Calibri"/>
                <w:b/>
                <w:color w:val="1F3864" w:themeColor="accent5" w:themeShade="80"/>
                <w:sz w:val="22"/>
                <w:lang w:val="ro-RO" w:eastAsia="en-GB"/>
              </w:rPr>
              <w:t>Titlu proiect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13E40" w14:textId="59B395C1" w:rsidR="0040235F" w:rsidRPr="00223593" w:rsidRDefault="0040235F" w:rsidP="000307E1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ro-RO"/>
              </w:rPr>
            </w:pPr>
            <w:r w:rsidRPr="0040235F">
              <w:rPr>
                <w:b/>
                <w:bCs/>
                <w:color w:val="1F3864" w:themeColor="accent5" w:themeShade="80"/>
                <w:sz w:val="22"/>
                <w:lang w:val="ro-RO"/>
              </w:rPr>
              <w:t>Consolidarea relațiilor interculturale prin dezvoltarea instituțiilor culturale din județul Satu Mare și județul Szabolcs-Szatmár-Bereg</w:t>
            </w:r>
          </w:p>
        </w:tc>
      </w:tr>
      <w:tr w:rsidR="000307E1" w:rsidRPr="00703F82" w14:paraId="2ED899A6" w14:textId="77777777" w:rsidTr="1A21A60E">
        <w:trPr>
          <w:trHeight w:val="700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31C9" w14:textId="5F32026D" w:rsidR="000307E1" w:rsidRPr="00703F82" w:rsidRDefault="000307E1" w:rsidP="000307E1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>
              <w:rPr>
                <w:b/>
                <w:color w:val="1F3864" w:themeColor="accent5" w:themeShade="80"/>
                <w:sz w:val="22"/>
                <w:lang w:val="ro-RO"/>
              </w:rPr>
              <w:t>P</w:t>
            </w:r>
            <w:r w:rsidRPr="006D3FC4">
              <w:rPr>
                <w:b/>
                <w:color w:val="1F3864" w:themeColor="accent5" w:themeShade="80"/>
                <w:sz w:val="22"/>
                <w:lang w:val="ro-RO"/>
              </w:rPr>
              <w:t>riorit</w:t>
            </w:r>
            <w:r>
              <w:rPr>
                <w:b/>
                <w:color w:val="1F3864" w:themeColor="accent5" w:themeShade="80"/>
                <w:sz w:val="22"/>
                <w:lang w:val="ro-RO"/>
              </w:rPr>
              <w:t>ate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8ECA" w14:textId="7375F894" w:rsidR="000307E1" w:rsidRPr="00223593" w:rsidRDefault="000307E1" w:rsidP="000307E1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ro-RO"/>
              </w:rPr>
            </w:pPr>
            <w:r w:rsidRPr="00223593">
              <w:rPr>
                <w:color w:val="1F3864" w:themeColor="accent5" w:themeShade="80"/>
                <w:sz w:val="22"/>
                <w:lang w:val="ro-RO"/>
              </w:rPr>
              <w:t xml:space="preserve">P2 - </w:t>
            </w:r>
            <w:r w:rsidR="00742972" w:rsidRPr="00223593">
              <w:rPr>
                <w:color w:val="1F3864" w:themeColor="accent5" w:themeShade="80"/>
                <w:sz w:val="22"/>
                <w:lang w:val="ro-RO"/>
              </w:rPr>
              <w:t>COOPERARE PENTRU O ZONĂ TRANSFRONTALIERĂ MAI SOCIALĂ ȘI MAI COEZIVĂ ÎNTRE ROMÂNIA ȘI UNGARIA</w:t>
            </w:r>
          </w:p>
        </w:tc>
      </w:tr>
      <w:tr w:rsidR="000307E1" w:rsidRPr="00703F82" w14:paraId="5A450318" w14:textId="77777777" w:rsidTr="1A21A60E">
        <w:trPr>
          <w:trHeight w:val="585"/>
        </w:trPr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C835" w14:textId="77777777" w:rsidR="000307E1" w:rsidRDefault="000307E1" w:rsidP="000307E1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ro-RO"/>
              </w:rPr>
            </w:pPr>
            <w:r>
              <w:rPr>
                <w:b/>
                <w:color w:val="1F3864" w:themeColor="accent5" w:themeShade="80"/>
                <w:sz w:val="22"/>
                <w:lang w:val="ro-RO"/>
              </w:rPr>
              <w:t xml:space="preserve">Obiectiv </w:t>
            </w:r>
          </w:p>
          <w:p w14:paraId="468B4CF9" w14:textId="6F1A903D" w:rsidR="000307E1" w:rsidRPr="00703F82" w:rsidRDefault="000307E1" w:rsidP="000307E1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>
              <w:rPr>
                <w:b/>
                <w:color w:val="1F3864" w:themeColor="accent5" w:themeShade="80"/>
                <w:sz w:val="22"/>
                <w:lang w:val="ro-RO"/>
              </w:rPr>
              <w:t>Specific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B3DD" w14:textId="0F7E9CA9" w:rsidR="000307E1" w:rsidRPr="00223593" w:rsidRDefault="004379E5" w:rsidP="000307E1">
            <w:pPr>
              <w:spacing w:after="120" w:line="276" w:lineRule="auto"/>
              <w:jc w:val="both"/>
              <w:rPr>
                <w:color w:val="1F3864" w:themeColor="accent5" w:themeShade="80"/>
                <w:sz w:val="22"/>
                <w:lang w:val="ro-RO"/>
              </w:rPr>
            </w:pPr>
            <w:r w:rsidRPr="00223593">
              <w:rPr>
                <w:color w:val="1F3864" w:themeColor="accent5" w:themeShade="80"/>
                <w:sz w:val="22"/>
                <w:lang w:val="ro-RO"/>
              </w:rPr>
              <w:t xml:space="preserve">OS </w:t>
            </w:r>
            <w:r w:rsidR="000307E1" w:rsidRPr="00223593">
              <w:rPr>
                <w:color w:val="1F3864" w:themeColor="accent5" w:themeShade="80"/>
                <w:sz w:val="22"/>
                <w:lang w:val="ro-RO"/>
              </w:rPr>
              <w:t xml:space="preserve">4.6 - </w:t>
            </w:r>
            <w:r w:rsidRPr="00223593">
              <w:rPr>
                <w:color w:val="1F3864" w:themeColor="accent5" w:themeShade="80"/>
                <w:sz w:val="22"/>
                <w:lang w:val="ro-RO"/>
              </w:rPr>
              <w:t>Creșterea rolului culturii și al turismului durabil în dezvoltarea economică, incluziunea socială și inovarea socială</w:t>
            </w:r>
          </w:p>
        </w:tc>
      </w:tr>
      <w:tr w:rsidR="000307E1" w:rsidRPr="00703F82" w14:paraId="7703D1F8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49972" w14:textId="00788A44" w:rsidR="000307E1" w:rsidRPr="00703F82" w:rsidRDefault="000307E1" w:rsidP="000307E1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6D3FC4">
              <w:rPr>
                <w:b/>
                <w:color w:val="1F3864" w:themeColor="accent5" w:themeShade="80"/>
                <w:sz w:val="22"/>
                <w:lang w:val="ro-RO"/>
              </w:rPr>
              <w:t>Perioadă de implementare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6933" w14:textId="2D208AC7" w:rsidR="000307E1" w:rsidRPr="00703F82" w:rsidRDefault="000307E1" w:rsidP="000307E1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>36</w:t>
            </w:r>
            <w:r w:rsidRPr="00703F82">
              <w:rPr>
                <w:color w:val="1F3864" w:themeColor="accent5" w:themeShade="80"/>
                <w:lang w:val="en-GB"/>
              </w:rPr>
              <w:t xml:space="preserve"> </w:t>
            </w:r>
            <w:r>
              <w:rPr>
                <w:color w:val="1F3864" w:themeColor="accent5" w:themeShade="80"/>
                <w:lang w:val="en-GB"/>
              </w:rPr>
              <w:t>luni</w:t>
            </w:r>
            <w:r w:rsidRPr="00703F82">
              <w:rPr>
                <w:color w:val="1F3864" w:themeColor="accent5" w:themeShade="80"/>
                <w:lang w:val="en-GB"/>
              </w:rPr>
              <w:t xml:space="preserve"> (</w:t>
            </w:r>
            <w:r>
              <w:rPr>
                <w:color w:val="1F3864" w:themeColor="accent5" w:themeShade="80"/>
                <w:lang w:val="en-GB"/>
              </w:rPr>
              <w:t>23</w:t>
            </w:r>
            <w:r w:rsidRPr="00703F82">
              <w:rPr>
                <w:color w:val="1F3864" w:themeColor="accent5" w:themeShade="80"/>
                <w:lang w:val="en-GB"/>
              </w:rPr>
              <w:t xml:space="preserve">.12.2024 - </w:t>
            </w:r>
            <w:r>
              <w:rPr>
                <w:color w:val="1F3864" w:themeColor="accent5" w:themeShade="80"/>
                <w:lang w:val="en-GB"/>
              </w:rPr>
              <w:t>22</w:t>
            </w:r>
            <w:r w:rsidRPr="00703F82">
              <w:rPr>
                <w:color w:val="1F3864" w:themeColor="accent5" w:themeShade="80"/>
                <w:lang w:val="en-GB"/>
              </w:rPr>
              <w:t>.12.202</w:t>
            </w:r>
            <w:r>
              <w:rPr>
                <w:color w:val="1F3864" w:themeColor="accent5" w:themeShade="80"/>
                <w:lang w:val="en-GB"/>
              </w:rPr>
              <w:t>7</w:t>
            </w:r>
            <w:r w:rsidRPr="00703F82">
              <w:rPr>
                <w:color w:val="1F3864" w:themeColor="accent5" w:themeShade="80"/>
                <w:lang w:val="en-GB"/>
              </w:rPr>
              <w:t>)</w:t>
            </w:r>
          </w:p>
        </w:tc>
      </w:tr>
      <w:tr w:rsidR="000307E1" w:rsidRPr="00703F82" w14:paraId="010F0453" w14:textId="77777777" w:rsidTr="00634616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0E74" w14:textId="28E899B9" w:rsidR="000307E1" w:rsidRPr="00703F82" w:rsidRDefault="000307E1" w:rsidP="000307E1">
            <w:pPr>
              <w:spacing w:after="120"/>
              <w:jc w:val="center"/>
              <w:rPr>
                <w:b/>
                <w:color w:val="1F3864" w:themeColor="accent5" w:themeShade="80"/>
                <w:sz w:val="22"/>
                <w:lang w:val="en-GB"/>
              </w:rPr>
            </w:pPr>
            <w:r w:rsidRPr="006D3FC4">
              <w:rPr>
                <w:b/>
                <w:color w:val="1F3864" w:themeColor="accent5" w:themeShade="80"/>
                <w:sz w:val="22"/>
                <w:lang w:val="ro-RO"/>
              </w:rPr>
              <w:t>Obiectiv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5F9E" w14:textId="53AD141A" w:rsidR="00332D07" w:rsidRPr="00AF69DF" w:rsidRDefault="00332D07" w:rsidP="00030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AF69DF">
              <w:rPr>
                <w:color w:val="1F3864" w:themeColor="accent5" w:themeShade="80"/>
                <w:lang w:val="ro-RO"/>
              </w:rPr>
              <w:t xml:space="preserve">Obiectivul general al proiectului </w:t>
            </w:r>
            <w:r w:rsidR="006E4B50">
              <w:rPr>
                <w:color w:val="1F3864" w:themeColor="accent5" w:themeShade="80"/>
                <w:lang w:val="ro-RO"/>
              </w:rPr>
              <w:t>îl repre</w:t>
            </w:r>
            <w:r w:rsidR="00A54014">
              <w:rPr>
                <w:color w:val="1F3864" w:themeColor="accent5" w:themeShade="80"/>
                <w:lang w:val="ro-RO"/>
              </w:rPr>
              <w:t>z</w:t>
            </w:r>
            <w:r w:rsidR="006E4B50">
              <w:rPr>
                <w:color w:val="1F3864" w:themeColor="accent5" w:themeShade="80"/>
                <w:lang w:val="ro-RO"/>
              </w:rPr>
              <w:t>intă</w:t>
            </w:r>
            <w:r w:rsidRPr="00AF69DF">
              <w:rPr>
                <w:color w:val="1F3864" w:themeColor="accent5" w:themeShade="80"/>
                <w:lang w:val="ro-RO"/>
              </w:rPr>
              <w:t xml:space="preserve"> </w:t>
            </w:r>
            <w:r w:rsidR="00A54014">
              <w:rPr>
                <w:color w:val="1F3864" w:themeColor="accent5" w:themeShade="80"/>
                <w:lang w:val="ro-RO"/>
              </w:rPr>
              <w:t>diversificarea</w:t>
            </w:r>
            <w:r w:rsidRPr="00AF69DF">
              <w:rPr>
                <w:color w:val="1F3864" w:themeColor="accent5" w:themeShade="80"/>
                <w:lang w:val="ro-RO"/>
              </w:rPr>
              <w:t xml:space="preserve"> ofertei culturale transfrontaliere a regiunii prin</w:t>
            </w:r>
            <w:r w:rsidR="00612C4D">
              <w:rPr>
                <w:color w:val="1F3864" w:themeColor="accent5" w:themeShade="80"/>
                <w:lang w:val="ro-RO"/>
              </w:rPr>
              <w:t>tr-o</w:t>
            </w:r>
            <w:r w:rsidRPr="00AF69DF">
              <w:rPr>
                <w:color w:val="1F3864" w:themeColor="accent5" w:themeShade="80"/>
                <w:lang w:val="ro-RO"/>
              </w:rPr>
              <w:t xml:space="preserve"> colaborare culturală strânsă </w:t>
            </w:r>
            <w:r w:rsidR="00612C4D">
              <w:rPr>
                <w:color w:val="1F3864" w:themeColor="accent5" w:themeShade="80"/>
                <w:lang w:val="ro-RO"/>
              </w:rPr>
              <w:t>între</w:t>
            </w:r>
            <w:r w:rsidRPr="00AF69DF">
              <w:rPr>
                <w:color w:val="1F3864" w:themeColor="accent5" w:themeShade="80"/>
                <w:lang w:val="ro-RO"/>
              </w:rPr>
              <w:t xml:space="preserve"> orașele Nyíregyháza și Satu Mare.</w:t>
            </w:r>
            <w:r w:rsidR="00AF69DF" w:rsidRPr="00AF69DF">
              <w:rPr>
                <w:color w:val="1F3864" w:themeColor="accent5" w:themeShade="80"/>
                <w:lang w:val="ro-RO"/>
              </w:rPr>
              <w:t xml:space="preserve"> </w:t>
            </w:r>
            <w:r w:rsidR="00AF69DF" w:rsidRPr="00AF69DF">
              <w:rPr>
                <w:color w:val="1F3864" w:themeColor="accent5" w:themeShade="80"/>
                <w:lang w:val="ro-RO"/>
              </w:rPr>
              <w:t xml:space="preserve">Prin </w:t>
            </w:r>
            <w:r w:rsidR="00AD3E11">
              <w:rPr>
                <w:color w:val="1F3864" w:themeColor="accent5" w:themeShade="80"/>
                <w:lang w:val="ro-RO"/>
              </w:rPr>
              <w:t>cooperare</w:t>
            </w:r>
            <w:r w:rsidR="00AF69DF" w:rsidRPr="00AF69DF">
              <w:rPr>
                <w:color w:val="1F3864" w:themeColor="accent5" w:themeShade="80"/>
                <w:lang w:val="ro-RO"/>
              </w:rPr>
              <w:t>, ofertele culturale ale celor două orașe se pot completa reciproc, acoperind lacunele din viața culturală a fiecăruia și prezentând cultura și artele ca o experiență turistică în cele două orașe</w:t>
            </w:r>
            <w:r w:rsidR="00316222">
              <w:rPr>
                <w:color w:val="1F3864" w:themeColor="accent5" w:themeShade="80"/>
                <w:lang w:val="ro-RO"/>
              </w:rPr>
              <w:t>.</w:t>
            </w:r>
          </w:p>
        </w:tc>
      </w:tr>
      <w:tr w:rsidR="004379E5" w:rsidRPr="00703F82" w14:paraId="1EEF8B90" w14:textId="77777777" w:rsidTr="00634616">
        <w:trPr>
          <w:trHeight w:val="75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20D" w14:textId="5CEEA99B" w:rsidR="004379E5" w:rsidRPr="004C5DAF" w:rsidRDefault="004379E5" w:rsidP="004379E5">
            <w:pPr>
              <w:spacing w:after="120"/>
              <w:jc w:val="center"/>
              <w:rPr>
                <w:rFonts w:cs="Calibri"/>
                <w:b/>
                <w:color w:val="1F3864" w:themeColor="accent5" w:themeShade="80"/>
                <w:sz w:val="22"/>
                <w:lang w:eastAsia="en-GB"/>
              </w:rPr>
            </w:pPr>
            <w:r w:rsidRPr="006D3FC4">
              <w:rPr>
                <w:rFonts w:cs="Calibri"/>
                <w:b/>
                <w:color w:val="1F3864" w:themeColor="accent5" w:themeShade="80"/>
                <w:sz w:val="22"/>
                <w:lang w:val="ro-RO" w:eastAsia="en-GB"/>
              </w:rPr>
              <w:t>Parteneriat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576D" w14:textId="1711A9DA" w:rsidR="004379E5" w:rsidRPr="00703F82" w:rsidRDefault="004379E5" w:rsidP="004379E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>
              <w:rPr>
                <w:rFonts w:eastAsia="Times New Roman"/>
                <w:b/>
                <w:color w:val="1F3864" w:themeColor="accent5" w:themeShade="80"/>
                <w:sz w:val="22"/>
                <w:lang w:val="ro-RO" w:bidi="en-US"/>
              </w:rPr>
              <w:t>Partener</w:t>
            </w:r>
            <w:r w:rsidRPr="006D3FC4">
              <w:rPr>
                <w:rFonts w:eastAsia="Times New Roman"/>
                <w:b/>
                <w:color w:val="1F3864" w:themeColor="accent5" w:themeShade="80"/>
                <w:sz w:val="22"/>
                <w:lang w:val="ro-RO" w:bidi="en-US"/>
              </w:rPr>
              <w:t xml:space="preserve"> Principal</w:t>
            </w:r>
            <w:r>
              <w:rPr>
                <w:rFonts w:eastAsia="Times New Roman"/>
                <w:b/>
                <w:color w:val="1F3864" w:themeColor="accent5" w:themeShade="80"/>
                <w:sz w:val="22"/>
                <w:lang w:val="ro-RO" w:bidi="en-US"/>
              </w:rPr>
              <w:t>/Lead</w:t>
            </w:r>
            <w:r w:rsidRPr="00703F82"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  <w:t xml:space="preserve">: </w:t>
            </w:r>
          </w:p>
          <w:p w14:paraId="6332623C" w14:textId="1F164D78" w:rsidR="004379E5" w:rsidRPr="00703F82" w:rsidRDefault="003A41F8" w:rsidP="004379E5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3A41F8">
              <w:rPr>
                <w:rFonts w:cs="Calibri"/>
                <w:color w:val="1F3864" w:themeColor="accent5" w:themeShade="80"/>
                <w:lang w:val="en-GB" w:eastAsia="en-GB"/>
              </w:rPr>
              <w:t xml:space="preserve">Municipiul </w:t>
            </w:r>
            <w:r w:rsidR="005404F6" w:rsidRPr="00AF69DF">
              <w:rPr>
                <w:color w:val="1F3864" w:themeColor="accent5" w:themeShade="80"/>
                <w:lang w:val="ro-RO"/>
              </w:rPr>
              <w:t xml:space="preserve">Nyíregyháza </w:t>
            </w:r>
            <w:r w:rsidR="004379E5" w:rsidRPr="00703F82">
              <w:rPr>
                <w:rFonts w:cs="Calibri"/>
                <w:color w:val="1F3864" w:themeColor="accent5" w:themeShade="80"/>
                <w:lang w:val="en-GB" w:eastAsia="en-GB"/>
              </w:rPr>
              <w:t>(HU)</w:t>
            </w:r>
          </w:p>
        </w:tc>
      </w:tr>
      <w:tr w:rsidR="004379E5" w:rsidRPr="00703F82" w14:paraId="527C4A89" w14:textId="77777777" w:rsidTr="00634616">
        <w:trPr>
          <w:trHeight w:val="92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9DF23" w14:textId="77777777" w:rsidR="004379E5" w:rsidRPr="00703F82" w:rsidRDefault="004379E5" w:rsidP="004379E5">
            <w:pPr>
              <w:spacing w:after="0" w:line="251" w:lineRule="auto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38C0" w14:textId="21EE7CC9" w:rsidR="004379E5" w:rsidRPr="00703F82" w:rsidRDefault="004379E5" w:rsidP="004379E5">
            <w:pPr>
              <w:spacing w:after="120" w:line="276" w:lineRule="auto"/>
              <w:jc w:val="both"/>
              <w:rPr>
                <w:b/>
                <w:bCs/>
                <w:color w:val="1F3864" w:themeColor="accent5" w:themeShade="80"/>
                <w:sz w:val="22"/>
                <w:lang w:val="en-GB"/>
              </w:rPr>
            </w:pPr>
            <w:r w:rsidRPr="1A21A60E">
              <w:rPr>
                <w:rFonts w:eastAsia="Times New Roman"/>
                <w:b/>
                <w:bCs/>
                <w:color w:val="1F3864" w:themeColor="accent5" w:themeShade="80"/>
                <w:sz w:val="22"/>
                <w:lang w:val="ro-RO" w:bidi="en-US"/>
              </w:rPr>
              <w:t>Parteneri de Proiect</w:t>
            </w:r>
            <w:r w:rsidRPr="00703F82">
              <w:rPr>
                <w:b/>
                <w:bCs/>
                <w:color w:val="1F3864" w:themeColor="accent5" w:themeShade="80"/>
                <w:sz w:val="22"/>
                <w:lang w:val="en-GB"/>
              </w:rPr>
              <w:t xml:space="preserve">: </w:t>
            </w:r>
          </w:p>
          <w:p w14:paraId="211E26B9" w14:textId="11BEF25D" w:rsidR="004379E5" w:rsidRDefault="004379E5" w:rsidP="004379E5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 w:rsidRPr="00703F82">
              <w:rPr>
                <w:color w:val="1F3864" w:themeColor="accent5" w:themeShade="80"/>
                <w:lang w:val="en-GB"/>
              </w:rPr>
              <w:t xml:space="preserve">PP2: </w:t>
            </w:r>
            <w:r w:rsidR="003A41F8" w:rsidRPr="003A41F8">
              <w:rPr>
                <w:color w:val="1F3864" w:themeColor="accent5" w:themeShade="80"/>
                <w:lang w:val="en-GB"/>
              </w:rPr>
              <w:t>Municipiul Satu Mare</w:t>
            </w:r>
            <w:r w:rsidR="003A41F8" w:rsidRPr="003A41F8">
              <w:rPr>
                <w:color w:val="1F3864" w:themeColor="accent5" w:themeShade="80"/>
                <w:lang w:val="en-GB"/>
              </w:rPr>
              <w:t xml:space="preserve"> </w:t>
            </w:r>
            <w:r w:rsidRPr="00703F82">
              <w:rPr>
                <w:color w:val="1F3864" w:themeColor="accent5" w:themeShade="80"/>
                <w:lang w:val="en-GB"/>
              </w:rPr>
              <w:t>(RO)</w:t>
            </w:r>
          </w:p>
          <w:p w14:paraId="1AF9890E" w14:textId="12F7DD39" w:rsidR="004379E5" w:rsidRDefault="004379E5" w:rsidP="004379E5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 xml:space="preserve">PP3: </w:t>
            </w:r>
            <w:r w:rsidR="004F2ED6" w:rsidRPr="004F2ED6">
              <w:rPr>
                <w:color w:val="1F3864" w:themeColor="accent5" w:themeShade="80"/>
                <w:lang w:val="en-GB"/>
              </w:rPr>
              <w:t xml:space="preserve">Autoguvernarea județului Szabolcs-Szatmár-Bereg </w:t>
            </w:r>
            <w:r w:rsidRPr="00703F82">
              <w:rPr>
                <w:rFonts w:cs="Calibri"/>
                <w:color w:val="1F3864" w:themeColor="accent5" w:themeShade="80"/>
                <w:lang w:val="en-GB" w:eastAsia="en-GB"/>
              </w:rPr>
              <w:t>(HU)</w:t>
            </w:r>
          </w:p>
          <w:p w14:paraId="7BCBBF71" w14:textId="32ACF8AA" w:rsidR="004379E5" w:rsidRPr="00703F82" w:rsidRDefault="004379E5" w:rsidP="004379E5">
            <w:pPr>
              <w:spacing w:after="120" w:line="276" w:lineRule="auto"/>
              <w:jc w:val="both"/>
              <w:rPr>
                <w:color w:val="1F3864" w:themeColor="accent5" w:themeShade="80"/>
                <w:lang w:val="en-GB"/>
              </w:rPr>
            </w:pPr>
            <w:r>
              <w:rPr>
                <w:color w:val="1F3864" w:themeColor="accent5" w:themeShade="80"/>
                <w:lang w:val="en-GB"/>
              </w:rPr>
              <w:t xml:space="preserve">PP4: </w:t>
            </w:r>
            <w:r w:rsidR="003A41F8" w:rsidRPr="003A41F8">
              <w:rPr>
                <w:color w:val="1F3864" w:themeColor="accent5" w:themeShade="80"/>
                <w:lang w:val="en-GB"/>
              </w:rPr>
              <w:t xml:space="preserve">Unitatea Administrativ-teritorială Judeţul Satu Mare </w:t>
            </w:r>
            <w:r w:rsidRPr="00703F82">
              <w:rPr>
                <w:color w:val="1F3864" w:themeColor="accent5" w:themeShade="80"/>
                <w:lang w:val="en-GB"/>
              </w:rPr>
              <w:t>(RO)</w:t>
            </w:r>
          </w:p>
        </w:tc>
      </w:tr>
      <w:tr w:rsidR="004379E5" w:rsidRPr="00703F82" w14:paraId="4EE4EBD1" w14:textId="77777777" w:rsidTr="00634616">
        <w:tc>
          <w:tcPr>
            <w:tcW w:w="21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4469C" w14:textId="17978714" w:rsidR="004379E5" w:rsidRPr="00703F82" w:rsidRDefault="004379E5" w:rsidP="004379E5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6D3FC4">
              <w:rPr>
                <w:rFonts w:cs="Calibri"/>
                <w:b/>
                <w:color w:val="1F3864" w:themeColor="accent5" w:themeShade="80"/>
                <w:sz w:val="22"/>
                <w:lang w:val="ro-RO" w:eastAsia="en-GB"/>
              </w:rPr>
              <w:t>Buget total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F5C2" w14:textId="3B39B9E4" w:rsidR="004379E5" w:rsidRPr="00BF5B7B" w:rsidRDefault="004379E5" w:rsidP="004379E5">
            <w:pPr>
              <w:spacing w:line="276" w:lineRule="auto"/>
              <w:jc w:val="both"/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</w:pPr>
            <w:r w:rsidRPr="0006773E">
              <w:rPr>
                <w:rFonts w:cs="Calibri"/>
                <w:color w:val="1F3864" w:themeColor="accent5" w:themeShade="80"/>
                <w:szCs w:val="20"/>
                <w:lang w:eastAsia="en-GB"/>
              </w:rPr>
              <w:t xml:space="preserve">8.893.180,04 </w:t>
            </w:r>
            <w:r w:rsidRPr="00792850"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EUR</w:t>
            </w:r>
            <w:r>
              <w:rPr>
                <w:rFonts w:cs="Calibri"/>
                <w:color w:val="1F3864" w:themeColor="accent5" w:themeShade="80"/>
                <w:szCs w:val="20"/>
                <w:lang w:val="en-GB" w:eastAsia="en-GB"/>
              </w:rPr>
              <w:t>, din care FEDR</w:t>
            </w:r>
            <w:r w:rsidRPr="00792850"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 xml:space="preserve"> </w:t>
            </w:r>
            <w:r>
              <w:rPr>
                <w:rFonts w:eastAsia="Times New Roman"/>
                <w:color w:val="1F3864" w:themeColor="accent5" w:themeShade="80"/>
                <w:szCs w:val="20"/>
                <w:lang w:val="en-GB" w:bidi="en-US"/>
              </w:rPr>
              <w:t>7.114.544,02 EUR</w:t>
            </w:r>
          </w:p>
        </w:tc>
      </w:tr>
      <w:tr w:rsidR="004379E5" w:rsidRPr="00703F82" w14:paraId="51B61C9D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790AF" w14:textId="61A7F6CC" w:rsidR="004379E5" w:rsidRPr="00703F82" w:rsidRDefault="004379E5" w:rsidP="004379E5">
            <w:pPr>
              <w:jc w:val="center"/>
              <w:rPr>
                <w:rFonts w:cs="Calibri"/>
                <w:b/>
                <w:color w:val="1F3864" w:themeColor="accent5" w:themeShade="80"/>
                <w:sz w:val="22"/>
                <w:lang w:val="en-GB" w:eastAsia="en-GB"/>
              </w:rPr>
            </w:pPr>
            <w:r w:rsidRPr="006D3FC4">
              <w:rPr>
                <w:rFonts w:cs="Calibri"/>
                <w:b/>
                <w:color w:val="1F3864" w:themeColor="accent5" w:themeShade="80"/>
                <w:sz w:val="22"/>
                <w:lang w:val="ro-RO" w:eastAsia="en-GB"/>
              </w:rPr>
              <w:t>Sumar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1268" w14:textId="455F6BD9" w:rsidR="004E49C1" w:rsidRPr="005F19F2" w:rsidRDefault="00FD367D" w:rsidP="004379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FD367D">
              <w:rPr>
                <w:b/>
                <w:bCs/>
                <w:color w:val="1F3864" w:themeColor="accent5" w:themeShade="80"/>
                <w:lang w:val="ro-RO"/>
              </w:rPr>
              <w:t>CulturRO-HUb</w:t>
            </w:r>
            <w:r w:rsidRPr="00FD367D">
              <w:rPr>
                <w:color w:val="1F3864" w:themeColor="accent5" w:themeShade="80"/>
                <w:lang w:val="ro-RO"/>
              </w:rPr>
              <w:t xml:space="preserve"> </w:t>
            </w:r>
            <w:r w:rsidR="0049752E">
              <w:rPr>
                <w:color w:val="1F3864" w:themeColor="accent5" w:themeShade="80"/>
                <w:lang w:val="ro-RO"/>
              </w:rPr>
              <w:t>reprezintă un proiect</w:t>
            </w:r>
            <w:r w:rsidRPr="00FD367D">
              <w:rPr>
                <w:color w:val="1F3864" w:themeColor="accent5" w:themeShade="80"/>
                <w:lang w:val="ro-RO"/>
              </w:rPr>
              <w:t xml:space="preserve"> inovator </w:t>
            </w:r>
            <w:r w:rsidR="0049752E">
              <w:rPr>
                <w:color w:val="1F3864" w:themeColor="accent5" w:themeShade="80"/>
                <w:lang w:val="ro-RO"/>
              </w:rPr>
              <w:t>prin</w:t>
            </w:r>
            <w:r w:rsidRPr="00FD367D">
              <w:rPr>
                <w:color w:val="1F3864" w:themeColor="accent5" w:themeShade="80"/>
                <w:lang w:val="ro-RO"/>
              </w:rPr>
              <w:t xml:space="preserve"> conectarea diferitelor forme de artă </w:t>
            </w:r>
            <w:r w:rsidR="00B64B8D">
              <w:rPr>
                <w:color w:val="1F3864" w:themeColor="accent5" w:themeShade="80"/>
                <w:lang w:val="ro-RO"/>
              </w:rPr>
              <w:t>în cadrul unor</w:t>
            </w:r>
            <w:r w:rsidRPr="00FD367D">
              <w:rPr>
                <w:color w:val="1F3864" w:themeColor="accent5" w:themeShade="80"/>
                <w:lang w:val="ro-RO"/>
              </w:rPr>
              <w:t xml:space="preserve"> programe transfrontaliere și </w:t>
            </w:r>
            <w:r w:rsidR="00B64B8D">
              <w:rPr>
                <w:color w:val="1F3864" w:themeColor="accent5" w:themeShade="80"/>
                <w:lang w:val="ro-RO"/>
              </w:rPr>
              <w:t xml:space="preserve">prin </w:t>
            </w:r>
            <w:r w:rsidRPr="00FD367D">
              <w:rPr>
                <w:color w:val="1F3864" w:themeColor="accent5" w:themeShade="80"/>
                <w:lang w:val="ro-RO"/>
              </w:rPr>
              <w:t xml:space="preserve">colaborare profesională. Atât </w:t>
            </w:r>
            <w:r w:rsidR="00F14694">
              <w:rPr>
                <w:color w:val="1F3864" w:themeColor="accent5" w:themeShade="80"/>
                <w:lang w:val="ro-RO"/>
              </w:rPr>
              <w:t xml:space="preserve">în </w:t>
            </w:r>
            <w:r w:rsidRPr="00FD367D">
              <w:rPr>
                <w:color w:val="1F3864" w:themeColor="accent5" w:themeShade="80"/>
                <w:lang w:val="ro-RO"/>
              </w:rPr>
              <w:t xml:space="preserve">Nyíregyháza, cât și </w:t>
            </w:r>
            <w:r w:rsidR="00F14694">
              <w:rPr>
                <w:color w:val="1F3864" w:themeColor="accent5" w:themeShade="80"/>
                <w:lang w:val="ro-RO"/>
              </w:rPr>
              <w:t xml:space="preserve">în </w:t>
            </w:r>
            <w:r w:rsidRPr="00FD367D">
              <w:rPr>
                <w:color w:val="1F3864" w:themeColor="accent5" w:themeShade="80"/>
                <w:lang w:val="ro-RO"/>
              </w:rPr>
              <w:t xml:space="preserve">Satu Mare vor </w:t>
            </w:r>
            <w:r w:rsidR="00F14694">
              <w:rPr>
                <w:color w:val="1F3864" w:themeColor="accent5" w:themeShade="80"/>
                <w:lang w:val="ro-RO"/>
              </w:rPr>
              <w:t>avea loc investiții</w:t>
            </w:r>
            <w:r w:rsidRPr="00FD367D">
              <w:rPr>
                <w:color w:val="1F3864" w:themeColor="accent5" w:themeShade="80"/>
                <w:lang w:val="ro-RO"/>
              </w:rPr>
              <w:t xml:space="preserve"> </w:t>
            </w:r>
            <w:r w:rsidR="00937C68">
              <w:rPr>
                <w:color w:val="1F3864" w:themeColor="accent5" w:themeShade="80"/>
                <w:lang w:val="ro-RO"/>
              </w:rPr>
              <w:t xml:space="preserve">în infrastructură, </w:t>
            </w:r>
            <w:r w:rsidR="001600D8">
              <w:rPr>
                <w:color w:val="1F3864" w:themeColor="accent5" w:themeShade="80"/>
                <w:lang w:val="ro-RO"/>
              </w:rPr>
              <w:t>înființându-se</w:t>
            </w:r>
            <w:r w:rsidRPr="00FD367D">
              <w:rPr>
                <w:color w:val="1F3864" w:themeColor="accent5" w:themeShade="80"/>
                <w:lang w:val="ro-RO"/>
              </w:rPr>
              <w:t xml:space="preserve"> centre de servicii culturale dotate cu cele mai </w:t>
            </w:r>
            <w:r w:rsidR="001600D8">
              <w:rPr>
                <w:color w:val="1F3864" w:themeColor="accent5" w:themeShade="80"/>
                <w:lang w:val="ro-RO"/>
              </w:rPr>
              <w:t>moderne</w:t>
            </w:r>
            <w:r w:rsidRPr="00FD367D">
              <w:rPr>
                <w:color w:val="1F3864" w:themeColor="accent5" w:themeShade="80"/>
                <w:lang w:val="ro-RO"/>
              </w:rPr>
              <w:t xml:space="preserve"> soluții inteligente pentru a </w:t>
            </w:r>
            <w:r w:rsidRPr="005F19F2">
              <w:rPr>
                <w:color w:val="1F3864" w:themeColor="accent5" w:themeShade="80"/>
                <w:lang w:val="ro-RO"/>
              </w:rPr>
              <w:t>găzdui evenimente și programe orientate spre turism. Aceste orașe își completează reciproc ofertele culturale, rezultate</w:t>
            </w:r>
            <w:r w:rsidR="00834F70" w:rsidRPr="005F19F2">
              <w:rPr>
                <w:color w:val="1F3864" w:themeColor="accent5" w:themeShade="80"/>
                <w:lang w:val="ro-RO"/>
              </w:rPr>
              <w:t>le preconizate fiind</w:t>
            </w:r>
            <w:r w:rsidRPr="005F19F2">
              <w:rPr>
                <w:color w:val="1F3864" w:themeColor="accent5" w:themeShade="80"/>
                <w:lang w:val="ro-RO"/>
              </w:rPr>
              <w:t xml:space="preserve"> complexe, </w:t>
            </w:r>
            <w:r w:rsidR="00343A14" w:rsidRPr="005F19F2">
              <w:rPr>
                <w:color w:val="1F3864" w:themeColor="accent5" w:themeShade="80"/>
                <w:lang w:val="ro-RO"/>
              </w:rPr>
              <w:t>multilaterale, și nu izo</w:t>
            </w:r>
            <w:r w:rsidR="004E49C1" w:rsidRPr="005F19F2">
              <w:rPr>
                <w:color w:val="1F3864" w:themeColor="accent5" w:themeShade="80"/>
                <w:lang w:val="ro-RO"/>
              </w:rPr>
              <w:t>late.</w:t>
            </w:r>
          </w:p>
          <w:p w14:paraId="21A2272E" w14:textId="05525B0F" w:rsidR="004E49C1" w:rsidRPr="005F19F2" w:rsidRDefault="004E49C1" w:rsidP="004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5F19F2">
              <w:rPr>
                <w:color w:val="1F3864" w:themeColor="accent5" w:themeShade="80"/>
                <w:lang w:val="ro-RO"/>
              </w:rPr>
              <w:t>În proiect sunt</w:t>
            </w:r>
            <w:r w:rsidRPr="005F19F2">
              <w:rPr>
                <w:color w:val="1F3864" w:themeColor="accent5" w:themeShade="80"/>
                <w:lang w:val="ro-RO"/>
              </w:rPr>
              <w:t xml:space="preserve"> prevăzute următoarele activități și investiții:</w:t>
            </w:r>
          </w:p>
          <w:p w14:paraId="5AB756B0" w14:textId="6A539122" w:rsidR="00823631" w:rsidRDefault="005F19F2" w:rsidP="00823631">
            <w:pPr>
              <w:pStyle w:val="Listparagraf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5F19F2">
              <w:rPr>
                <w:color w:val="1F3864" w:themeColor="accent5" w:themeShade="80"/>
                <w:lang w:val="ro-RO"/>
              </w:rPr>
              <w:t>Ateliere profesionale în domeniul cultur</w:t>
            </w:r>
            <w:r>
              <w:rPr>
                <w:color w:val="1F3864" w:themeColor="accent5" w:themeShade="80"/>
                <w:lang w:val="ro-RO"/>
              </w:rPr>
              <w:t>ii</w:t>
            </w:r>
            <w:r w:rsidRPr="005F19F2">
              <w:rPr>
                <w:color w:val="1F3864" w:themeColor="accent5" w:themeShade="80"/>
                <w:lang w:val="ro-RO"/>
              </w:rPr>
              <w:t xml:space="preserve"> (în total 3 ateliere profesionale, un atelier pe an de implementare, găzduite de orașul Satu Mare)</w:t>
            </w:r>
          </w:p>
          <w:p w14:paraId="16550E5A" w14:textId="1EAF8B7F" w:rsidR="00381FDD" w:rsidRDefault="00381FDD" w:rsidP="00823631">
            <w:pPr>
              <w:pStyle w:val="Listparagraf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381FDD">
              <w:rPr>
                <w:color w:val="1F3864" w:themeColor="accent5" w:themeShade="80"/>
                <w:lang w:val="ro-RO"/>
              </w:rPr>
              <w:lastRenderedPageBreak/>
              <w:t xml:space="preserve">Festival multicultural </w:t>
            </w:r>
            <w:r>
              <w:rPr>
                <w:color w:val="1F3864" w:themeColor="accent5" w:themeShade="80"/>
                <w:lang w:val="ro-RO"/>
              </w:rPr>
              <w:t>organizat în</w:t>
            </w:r>
            <w:r w:rsidRPr="00381FDD">
              <w:rPr>
                <w:color w:val="1F3864" w:themeColor="accent5" w:themeShade="80"/>
                <w:lang w:val="ro-RO"/>
              </w:rPr>
              <w:t xml:space="preserve"> Satu Mare, care reunește spectacole din diferite domenii, precum muzică și dans, teatru și film, discuții despre limbă și literatură</w:t>
            </w:r>
            <w:r>
              <w:rPr>
                <w:color w:val="1F3864" w:themeColor="accent5" w:themeShade="80"/>
                <w:lang w:val="ro-RO"/>
              </w:rPr>
              <w:t>,</w:t>
            </w:r>
            <w:r w:rsidRPr="00381FDD">
              <w:rPr>
                <w:color w:val="1F3864" w:themeColor="accent5" w:themeShade="80"/>
                <w:lang w:val="ro-RO"/>
              </w:rPr>
              <w:t xml:space="preserve"> etc.</w:t>
            </w:r>
          </w:p>
          <w:p w14:paraId="44C030DB" w14:textId="64EEFFB0" w:rsidR="0015447A" w:rsidRDefault="0015447A" w:rsidP="00823631">
            <w:pPr>
              <w:pStyle w:val="Listparagraf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15447A">
              <w:rPr>
                <w:color w:val="1F3864" w:themeColor="accent5" w:themeShade="80"/>
                <w:lang w:val="ro-RO"/>
              </w:rPr>
              <w:t xml:space="preserve">Organizarea de evenimente în județul Szabolcs-Szatmár-Bereg: „Ziua Pro-Cultură” (concert de muzică clasică </w:t>
            </w:r>
            <w:r>
              <w:rPr>
                <w:color w:val="1F3864" w:themeColor="accent5" w:themeShade="80"/>
                <w:lang w:val="ro-RO"/>
              </w:rPr>
              <w:t>cu</w:t>
            </w:r>
            <w:r w:rsidRPr="0015447A">
              <w:rPr>
                <w:color w:val="1F3864" w:themeColor="accent5" w:themeShade="80"/>
                <w:lang w:val="ro-RO"/>
              </w:rPr>
              <w:t xml:space="preserve"> participa</w:t>
            </w:r>
            <w:r>
              <w:rPr>
                <w:color w:val="1F3864" w:themeColor="accent5" w:themeShade="80"/>
                <w:lang w:val="ro-RO"/>
              </w:rPr>
              <w:t>rea</w:t>
            </w:r>
            <w:r w:rsidRPr="0015447A">
              <w:rPr>
                <w:color w:val="1F3864" w:themeColor="accent5" w:themeShade="80"/>
                <w:lang w:val="ro-RO"/>
              </w:rPr>
              <w:t xml:space="preserve"> orchestre</w:t>
            </w:r>
            <w:r>
              <w:rPr>
                <w:color w:val="1F3864" w:themeColor="accent5" w:themeShade="80"/>
                <w:lang w:val="ro-RO"/>
              </w:rPr>
              <w:t>lor vecine</w:t>
            </w:r>
            <w:r w:rsidRPr="0015447A">
              <w:rPr>
                <w:color w:val="1F3864" w:themeColor="accent5" w:themeShade="80"/>
                <w:lang w:val="ro-RO"/>
              </w:rPr>
              <w:t>), „Ziua Folclorului” și „Săptămâna Culturii”</w:t>
            </w:r>
          </w:p>
          <w:p w14:paraId="5832769E" w14:textId="6A196C45" w:rsidR="00A51E56" w:rsidRDefault="00A51E56" w:rsidP="00823631">
            <w:pPr>
              <w:pStyle w:val="Listparagraf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>
              <w:rPr>
                <w:color w:val="1F3864" w:themeColor="accent5" w:themeShade="80"/>
                <w:lang w:val="ro-RO"/>
              </w:rPr>
              <w:t>Dotarea Filarmonicii de Stat Dinu Lipatti din Satu Mare cu echipamente moderne</w:t>
            </w:r>
          </w:p>
          <w:p w14:paraId="0D001457" w14:textId="0023627D" w:rsidR="00A51E56" w:rsidRPr="005F19F2" w:rsidRDefault="00005C2B" w:rsidP="00823631">
            <w:pPr>
              <w:pStyle w:val="Listparagraf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>
              <w:rPr>
                <w:color w:val="1F3864" w:themeColor="accent5" w:themeShade="80"/>
                <w:lang w:val="ro-RO"/>
              </w:rPr>
              <w:t>E</w:t>
            </w:r>
            <w:r w:rsidRPr="00005C2B">
              <w:rPr>
                <w:color w:val="1F3864" w:themeColor="accent5" w:themeShade="80"/>
                <w:lang w:val="ro-RO"/>
              </w:rPr>
              <w:t>laborarea a două strategii comune de marketing</w:t>
            </w:r>
            <w:r w:rsidR="00E70159">
              <w:rPr>
                <w:color w:val="1F3864" w:themeColor="accent5" w:themeShade="80"/>
                <w:lang w:val="ro-RO"/>
              </w:rPr>
              <w:t xml:space="preserve"> specific</w:t>
            </w:r>
            <w:r w:rsidRPr="00005C2B">
              <w:rPr>
                <w:color w:val="1F3864" w:themeColor="accent5" w:themeShade="80"/>
                <w:lang w:val="ro-RO"/>
              </w:rPr>
              <w:t xml:space="preserve"> turis</w:t>
            </w:r>
            <w:r w:rsidR="00E70159">
              <w:rPr>
                <w:color w:val="1F3864" w:themeColor="accent5" w:themeShade="80"/>
                <w:lang w:val="ro-RO"/>
              </w:rPr>
              <w:t>mului</w:t>
            </w:r>
            <w:r w:rsidRPr="00005C2B">
              <w:rPr>
                <w:color w:val="1F3864" w:themeColor="accent5" w:themeShade="80"/>
                <w:lang w:val="ro-RO"/>
              </w:rPr>
              <w:t xml:space="preserve"> cultural</w:t>
            </w:r>
          </w:p>
          <w:p w14:paraId="095C5E73" w14:textId="77777777" w:rsidR="00823631" w:rsidRPr="005F19F2" w:rsidRDefault="00823631" w:rsidP="004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</w:p>
          <w:p w14:paraId="486A8693" w14:textId="12581B19" w:rsidR="00FF03DB" w:rsidRPr="00554AC6" w:rsidRDefault="00FF03DB" w:rsidP="004379E5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554AC6">
              <w:rPr>
                <w:color w:val="1F3864" w:themeColor="accent5" w:themeShade="80"/>
                <w:lang w:val="ro-RO"/>
              </w:rPr>
              <w:t xml:space="preserve">Crearea </w:t>
            </w:r>
            <w:r w:rsidRPr="00554AC6">
              <w:rPr>
                <w:color w:val="1F3864" w:themeColor="accent5" w:themeShade="80"/>
                <w:lang w:val="ro-RO"/>
              </w:rPr>
              <w:t>unui centru cultural în Nyíregyháza într-o clădire existentă, care va fi deschis artiștilor din toate disciplinele artistice și va găzdui concerte, coruri, grupuri de dans și expoziții, folosind facilități moderne pentru a promova implicarea tinerilor în viața artistică a orașului</w:t>
            </w:r>
          </w:p>
          <w:p w14:paraId="6577AC88" w14:textId="1D45E265" w:rsidR="00462DA1" w:rsidRPr="00554AC6" w:rsidRDefault="00462DA1" w:rsidP="004379E5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554AC6">
              <w:rPr>
                <w:color w:val="1F3864" w:themeColor="accent5" w:themeShade="80"/>
                <w:lang w:val="ro-RO"/>
              </w:rPr>
              <w:t>Crearea unui centru multifuncțional în Satu Mare prin reabilitarea și transformarea unei clădiri existente, care va integra funcții socio-culturale, educaționale și recreative, cu un accent special pe grupurile vulnerabile</w:t>
            </w:r>
          </w:p>
          <w:p w14:paraId="2DD6C4AA" w14:textId="714E2366" w:rsidR="00554AC6" w:rsidRPr="00554AC6" w:rsidRDefault="00554AC6" w:rsidP="004379E5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554AC6">
              <w:rPr>
                <w:color w:val="1F3864" w:themeColor="accent5" w:themeShade="80"/>
                <w:lang w:val="ro-RO"/>
              </w:rPr>
              <w:t>Reabilitarea fațadei filarmonicii din Satu Mare</w:t>
            </w:r>
          </w:p>
          <w:p w14:paraId="5BF8FEC7" w14:textId="5D253CBE" w:rsidR="00554AC6" w:rsidRPr="00554AC6" w:rsidRDefault="00554AC6" w:rsidP="004379E5">
            <w:pPr>
              <w:pStyle w:val="Listparagraf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ro-RO"/>
              </w:rPr>
            </w:pPr>
            <w:r w:rsidRPr="00554AC6">
              <w:rPr>
                <w:color w:val="1F3864" w:themeColor="accent5" w:themeShade="80"/>
                <w:lang w:val="ro-RO"/>
              </w:rPr>
              <w:t>Instalarea sistemului de climatizare la Teatrul de Nord din Satu Mare</w:t>
            </w:r>
          </w:p>
          <w:p w14:paraId="769F20B1" w14:textId="78983809" w:rsidR="004379E5" w:rsidRPr="00E9452F" w:rsidRDefault="004379E5" w:rsidP="00554AC6">
            <w:pPr>
              <w:pStyle w:val="List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both"/>
              <w:rPr>
                <w:color w:val="1F3864" w:themeColor="accent5" w:themeShade="80"/>
                <w:lang w:val="en-GB"/>
              </w:rPr>
            </w:pPr>
          </w:p>
        </w:tc>
      </w:tr>
      <w:tr w:rsidR="00DF4008" w:rsidRPr="00703F82" w14:paraId="47DF7069" w14:textId="77777777" w:rsidTr="1A21A60E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85AE" w14:textId="49669C77" w:rsidR="00DF4008" w:rsidRPr="00703F82" w:rsidRDefault="0054008F" w:rsidP="1A21A60E">
            <w:pPr>
              <w:jc w:val="center"/>
              <w:rPr>
                <w:rFonts w:cs="Calibri"/>
                <w:b/>
                <w:bCs/>
                <w:color w:val="1F3864" w:themeColor="accent5" w:themeShade="80"/>
                <w:sz w:val="22"/>
                <w:lang w:val="en-GB" w:eastAsia="en-GB"/>
              </w:rPr>
            </w:pPr>
            <w:r w:rsidRPr="1A21A60E">
              <w:rPr>
                <w:rFonts w:cs="Calibri"/>
                <w:b/>
                <w:bCs/>
                <w:color w:val="1F3864" w:themeColor="accent5" w:themeShade="80"/>
                <w:sz w:val="22"/>
                <w:lang w:val="ro-RO" w:eastAsia="en-GB"/>
              </w:rPr>
              <w:lastRenderedPageBreak/>
              <w:t>Rezultate principale</w:t>
            </w:r>
          </w:p>
        </w:tc>
        <w:tc>
          <w:tcPr>
            <w:tcW w:w="80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6233" w14:textId="2D55D9D8" w:rsidR="00F650F5" w:rsidRPr="00021B31" w:rsidRDefault="00AA1303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ro-RO"/>
              </w:rPr>
            </w:pPr>
            <w:r w:rsidRPr="00021B31">
              <w:rPr>
                <w:b/>
                <w:bCs/>
                <w:color w:val="1F3864" w:themeColor="accent5" w:themeShade="80"/>
                <w:lang w:val="ro-RO"/>
              </w:rPr>
              <w:t xml:space="preserve">4 </w:t>
            </w:r>
            <w:r w:rsidR="004B3D86" w:rsidRPr="00021B31">
              <w:rPr>
                <w:b/>
                <w:bCs/>
                <w:color w:val="1F3864" w:themeColor="accent5" w:themeShade="80"/>
                <w:lang w:val="ro-RO"/>
              </w:rPr>
              <w:t>organizații care cooperează</w:t>
            </w:r>
          </w:p>
          <w:p w14:paraId="297E195B" w14:textId="241018A2" w:rsidR="007E1FA0" w:rsidRPr="00021B31" w:rsidRDefault="007E1FA0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ro-RO"/>
              </w:rPr>
            </w:pPr>
            <w:r w:rsidRPr="00021B31">
              <w:rPr>
                <w:b/>
                <w:bCs/>
                <w:color w:val="1F3864" w:themeColor="accent5" w:themeShade="80"/>
                <w:lang w:val="ro-RO"/>
              </w:rPr>
              <w:t xml:space="preserve">4 </w:t>
            </w:r>
            <w:r w:rsidR="00ED1D2D" w:rsidRPr="00021B31">
              <w:rPr>
                <w:b/>
                <w:bCs/>
                <w:color w:val="1F3864" w:themeColor="accent5" w:themeShade="80"/>
                <w:lang w:val="ro-RO"/>
              </w:rPr>
              <w:t>obiective culturale și turistice sprijinite</w:t>
            </w:r>
            <w:r w:rsidR="00ED1D2D" w:rsidRPr="00021B31">
              <w:rPr>
                <w:b/>
                <w:bCs/>
                <w:color w:val="1F3864" w:themeColor="accent5" w:themeShade="80"/>
                <w:lang w:val="ro-RO"/>
              </w:rPr>
              <w:t xml:space="preserve"> </w:t>
            </w:r>
            <w:r w:rsidRPr="00021B31">
              <w:rPr>
                <w:color w:val="1F3864" w:themeColor="accent5" w:themeShade="80"/>
                <w:lang w:val="ro-RO"/>
              </w:rPr>
              <w:t xml:space="preserve">(1 </w:t>
            </w:r>
            <w:r w:rsidR="00ED1D2D" w:rsidRPr="00021B31">
              <w:rPr>
                <w:color w:val="1F3864" w:themeColor="accent5" w:themeShade="80"/>
                <w:lang w:val="ro-RO"/>
              </w:rPr>
              <w:t>centru cultural în</w:t>
            </w:r>
            <w:r w:rsidRPr="00021B31">
              <w:rPr>
                <w:color w:val="1F3864" w:themeColor="accent5" w:themeShade="80"/>
                <w:lang w:val="ro-RO"/>
              </w:rPr>
              <w:t xml:space="preserve"> Nyíregyháza </w:t>
            </w:r>
            <w:r w:rsidR="00ED1D2D" w:rsidRPr="00021B31">
              <w:rPr>
                <w:color w:val="1F3864" w:themeColor="accent5" w:themeShade="80"/>
                <w:lang w:val="ro-RO"/>
              </w:rPr>
              <w:t>și</w:t>
            </w:r>
            <w:r w:rsidRPr="00021B31">
              <w:rPr>
                <w:color w:val="1F3864" w:themeColor="accent5" w:themeShade="80"/>
                <w:lang w:val="ro-RO"/>
              </w:rPr>
              <w:t xml:space="preserve"> 3 </w:t>
            </w:r>
            <w:r w:rsidR="00ED1D2D" w:rsidRPr="00021B31">
              <w:rPr>
                <w:color w:val="1F3864" w:themeColor="accent5" w:themeShade="80"/>
                <w:lang w:val="ro-RO"/>
              </w:rPr>
              <w:t>obiective</w:t>
            </w:r>
            <w:r w:rsidRPr="00021B31">
              <w:rPr>
                <w:color w:val="1F3864" w:themeColor="accent5" w:themeShade="80"/>
                <w:lang w:val="ro-RO"/>
              </w:rPr>
              <w:t xml:space="preserve"> </w:t>
            </w:r>
            <w:r w:rsidR="00992DF8">
              <w:rPr>
                <w:color w:val="1F3864" w:themeColor="accent5" w:themeShade="80"/>
                <w:lang w:val="ro-RO"/>
              </w:rPr>
              <w:t xml:space="preserve">în </w:t>
            </w:r>
            <w:r w:rsidRPr="00021B31">
              <w:rPr>
                <w:color w:val="1F3864" w:themeColor="accent5" w:themeShade="80"/>
                <w:lang w:val="ro-RO"/>
              </w:rPr>
              <w:t xml:space="preserve">Satu Mare:  </w:t>
            </w:r>
            <w:r w:rsidR="00ED1D2D" w:rsidRPr="00021B31">
              <w:rPr>
                <w:color w:val="1F3864" w:themeColor="accent5" w:themeShade="80"/>
                <w:lang w:val="ro-RO"/>
              </w:rPr>
              <w:t>centru multifuncțional</w:t>
            </w:r>
            <w:r w:rsidRPr="00021B31">
              <w:rPr>
                <w:color w:val="1F3864" w:themeColor="accent5" w:themeShade="80"/>
                <w:lang w:val="ro-RO"/>
              </w:rPr>
              <w:t xml:space="preserve">, </w:t>
            </w:r>
            <w:r w:rsidR="00ED1D2D" w:rsidRPr="00021B31">
              <w:rPr>
                <w:color w:val="1F3864" w:themeColor="accent5" w:themeShade="80"/>
                <w:lang w:val="ro-RO"/>
              </w:rPr>
              <w:t>filarmonica</w:t>
            </w:r>
            <w:r w:rsidRPr="00021B31">
              <w:rPr>
                <w:color w:val="1F3864" w:themeColor="accent5" w:themeShade="80"/>
                <w:lang w:val="ro-RO"/>
              </w:rPr>
              <w:t xml:space="preserve"> </w:t>
            </w:r>
            <w:r w:rsidR="00ED1D2D" w:rsidRPr="00021B31">
              <w:rPr>
                <w:color w:val="1F3864" w:themeColor="accent5" w:themeShade="80"/>
                <w:lang w:val="ro-RO"/>
              </w:rPr>
              <w:t>și teatrul</w:t>
            </w:r>
            <w:r w:rsidRPr="00021B31">
              <w:rPr>
                <w:color w:val="1F3864" w:themeColor="accent5" w:themeShade="80"/>
                <w:lang w:val="ro-RO"/>
              </w:rPr>
              <w:t>)</w:t>
            </w:r>
          </w:p>
          <w:p w14:paraId="2954F8F8" w14:textId="2DE19A31" w:rsidR="00F650F5" w:rsidRPr="00021B31" w:rsidRDefault="007B4613" w:rsidP="1A21A60E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ro-RO"/>
              </w:rPr>
            </w:pPr>
            <w:r w:rsidRPr="00021B31">
              <w:rPr>
                <w:b/>
                <w:bCs/>
                <w:color w:val="1F3864" w:themeColor="accent5" w:themeShade="80"/>
                <w:lang w:val="ro-RO"/>
              </w:rPr>
              <w:t>172</w:t>
            </w:r>
            <w:r w:rsidR="008B7113" w:rsidRPr="00021B31">
              <w:rPr>
                <w:b/>
                <w:bCs/>
                <w:color w:val="1F3864" w:themeColor="accent5" w:themeShade="80"/>
                <w:lang w:val="ro-RO"/>
              </w:rPr>
              <w:t xml:space="preserve"> </w:t>
            </w:r>
            <w:r w:rsidR="00EA75BF" w:rsidRPr="00021B31">
              <w:rPr>
                <w:b/>
                <w:bCs/>
                <w:color w:val="1F3864" w:themeColor="accent5" w:themeShade="80"/>
                <w:lang w:val="ro-RO"/>
              </w:rPr>
              <w:t>participanți la acțiuni comune</w:t>
            </w:r>
            <w:r w:rsidR="00EA75BF" w:rsidRPr="00021B31">
              <w:rPr>
                <w:b/>
                <w:bCs/>
                <w:color w:val="1F3864" w:themeColor="accent5" w:themeShade="80"/>
                <w:lang w:val="ro-RO"/>
              </w:rPr>
              <w:t xml:space="preserve"> </w:t>
            </w:r>
            <w:r w:rsidR="008B7113" w:rsidRPr="00021B31">
              <w:rPr>
                <w:color w:val="1F3864" w:themeColor="accent5" w:themeShade="80"/>
                <w:lang w:val="ro-RO"/>
              </w:rPr>
              <w:t>(</w:t>
            </w:r>
            <w:r w:rsidR="00661406">
              <w:rPr>
                <w:color w:val="1F3864" w:themeColor="accent5" w:themeShade="80"/>
                <w:lang w:val="ro-RO"/>
              </w:rPr>
              <w:t>la a</w:t>
            </w:r>
            <w:r w:rsidR="00EA75BF" w:rsidRPr="00021B31">
              <w:rPr>
                <w:color w:val="1F3864" w:themeColor="accent5" w:themeShade="80"/>
                <w:lang w:val="ro-RO"/>
              </w:rPr>
              <w:t>teliere profesionale</w:t>
            </w:r>
            <w:r w:rsidR="00B05562" w:rsidRPr="00021B31">
              <w:rPr>
                <w:color w:val="1F3864" w:themeColor="accent5" w:themeShade="80"/>
                <w:lang w:val="ro-RO"/>
              </w:rPr>
              <w:t>, festival</w:t>
            </w:r>
            <w:r w:rsidR="00EA75BF" w:rsidRPr="00021B31">
              <w:rPr>
                <w:color w:val="1F3864" w:themeColor="accent5" w:themeShade="80"/>
                <w:lang w:val="ro-RO"/>
              </w:rPr>
              <w:t xml:space="preserve"> </w:t>
            </w:r>
            <w:r w:rsidR="00EA75BF" w:rsidRPr="00021B31">
              <w:rPr>
                <w:color w:val="1F3864" w:themeColor="accent5" w:themeShade="80"/>
                <w:lang w:val="ro-RO"/>
              </w:rPr>
              <w:t>multicultural</w:t>
            </w:r>
            <w:r w:rsidR="00B05562" w:rsidRPr="00021B31">
              <w:rPr>
                <w:color w:val="1F3864" w:themeColor="accent5" w:themeShade="80"/>
                <w:lang w:val="ro-RO"/>
              </w:rPr>
              <w:t>, even</w:t>
            </w:r>
            <w:r w:rsidR="00EA75BF" w:rsidRPr="00021B31">
              <w:rPr>
                <w:color w:val="1F3864" w:themeColor="accent5" w:themeShade="80"/>
                <w:lang w:val="ro-RO"/>
              </w:rPr>
              <w:t>imente culturale</w:t>
            </w:r>
            <w:r w:rsidR="004922CD" w:rsidRPr="00021B31">
              <w:rPr>
                <w:color w:val="1F3864" w:themeColor="accent5" w:themeShade="80"/>
                <w:lang w:val="ro-RO"/>
              </w:rPr>
              <w:t>)</w:t>
            </w:r>
          </w:p>
          <w:p w14:paraId="6B0A4507" w14:textId="42F22433" w:rsidR="00021B31" w:rsidRPr="00021B31" w:rsidRDefault="007B4613" w:rsidP="000657C6">
            <w:pPr>
              <w:pStyle w:val="Listparagraf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ro-RO"/>
              </w:rPr>
            </w:pPr>
            <w:r w:rsidRPr="00021B31">
              <w:rPr>
                <w:b/>
                <w:bCs/>
                <w:color w:val="1F3864" w:themeColor="accent5" w:themeShade="80"/>
                <w:lang w:val="ro-RO"/>
              </w:rPr>
              <w:t>2</w:t>
            </w:r>
            <w:r w:rsidR="00014C07" w:rsidRPr="00021B31">
              <w:rPr>
                <w:b/>
                <w:bCs/>
                <w:color w:val="1F3864" w:themeColor="accent5" w:themeShade="80"/>
                <w:lang w:val="ro-RO"/>
              </w:rPr>
              <w:t xml:space="preserve"> </w:t>
            </w:r>
            <w:r w:rsidR="00021B31" w:rsidRPr="00021B31">
              <w:rPr>
                <w:b/>
                <w:bCs/>
                <w:color w:val="1F3864" w:themeColor="accent5" w:themeShade="80"/>
                <w:lang w:val="ro-RO"/>
              </w:rPr>
              <w:t xml:space="preserve">strategii/planuri de acțiune elaborate în comun </w:t>
            </w:r>
            <w:r w:rsidR="00014C07" w:rsidRPr="00021B31">
              <w:rPr>
                <w:color w:val="1F3864" w:themeColor="accent5" w:themeShade="80"/>
                <w:lang w:val="ro-RO"/>
              </w:rPr>
              <w:t>(</w:t>
            </w:r>
            <w:r w:rsidR="00021B31" w:rsidRPr="00021B31">
              <w:rPr>
                <w:color w:val="1F3864" w:themeColor="accent5" w:themeShade="80"/>
                <w:u w:val="single"/>
                <w:lang w:val="ro-RO"/>
              </w:rPr>
              <w:t>strategia culturală</w:t>
            </w:r>
            <w:r w:rsidR="00021B31" w:rsidRPr="00021B31">
              <w:rPr>
                <w:color w:val="1F3864" w:themeColor="accent5" w:themeShade="80"/>
                <w:lang w:val="ro-RO"/>
              </w:rPr>
              <w:t xml:space="preserve"> va contura viziunea culturală a județelor Szabolcs-Szatmár-Bereg și Satu-Mare și va defini liniile directoare ale acesteia, în timp ce </w:t>
            </w:r>
            <w:r w:rsidR="00021B31" w:rsidRPr="00F30069">
              <w:rPr>
                <w:color w:val="1F3864" w:themeColor="accent5" w:themeShade="80"/>
                <w:u w:val="single"/>
                <w:lang w:val="ro-RO"/>
              </w:rPr>
              <w:t>strategia comună de turism cultural</w:t>
            </w:r>
            <w:r w:rsidR="00021B31" w:rsidRPr="00021B31">
              <w:rPr>
                <w:color w:val="1F3864" w:themeColor="accent5" w:themeShade="80"/>
                <w:lang w:val="ro-RO"/>
              </w:rPr>
              <w:t xml:space="preserve"> va combina principalele modele și conținuturi ale viziunii de dezvoltare a turismului cultural din cele două județe</w:t>
            </w:r>
            <w:r w:rsidR="00DA370B">
              <w:rPr>
                <w:color w:val="1F3864" w:themeColor="accent5" w:themeShade="80"/>
                <w:lang w:val="ro-RO"/>
              </w:rPr>
              <w:t>)</w:t>
            </w:r>
          </w:p>
          <w:p w14:paraId="173E30B6" w14:textId="30166474" w:rsidR="00DF4008" w:rsidRPr="000657C6" w:rsidRDefault="00014C07" w:rsidP="002230A7">
            <w:pPr>
              <w:pStyle w:val="Listparagr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color w:val="1F3864" w:themeColor="accent5" w:themeShade="80"/>
                <w:lang w:val="en-GB"/>
              </w:rPr>
            </w:pPr>
            <w:r w:rsidRPr="00014C07">
              <w:rPr>
                <w:color w:val="1F3864" w:themeColor="accent5" w:themeShade="80"/>
              </w:rPr>
              <w:t xml:space="preserve"> </w:t>
            </w:r>
          </w:p>
        </w:tc>
      </w:tr>
    </w:tbl>
    <w:p w14:paraId="2E5160C3" w14:textId="5D0B5ABE" w:rsidR="0054292D" w:rsidRPr="00703F82" w:rsidRDefault="0054292D" w:rsidP="00DF4008">
      <w:pPr>
        <w:spacing w:after="0"/>
        <w:jc w:val="both"/>
        <w:rPr>
          <w:rFonts w:cs="Open Sans"/>
          <w:color w:val="003399"/>
          <w:lang w:val="en-GB"/>
        </w:rPr>
      </w:pPr>
    </w:p>
    <w:sectPr w:rsidR="0054292D" w:rsidRPr="00703F82" w:rsidSect="00A170BA">
      <w:headerReference w:type="default" r:id="rId7"/>
      <w:footerReference w:type="default" r:id="rId8"/>
      <w:type w:val="continuous"/>
      <w:pgSz w:w="11906" w:h="16838" w:code="9"/>
      <w:pgMar w:top="2127" w:right="707" w:bottom="1440" w:left="851" w:header="720" w:footer="6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1271" w14:textId="77777777" w:rsidR="002C3EB5" w:rsidRDefault="002C3EB5" w:rsidP="00C23211">
      <w:pPr>
        <w:spacing w:after="0" w:line="240" w:lineRule="auto"/>
      </w:pPr>
      <w:r>
        <w:separator/>
      </w:r>
    </w:p>
  </w:endnote>
  <w:endnote w:type="continuationSeparator" w:id="0">
    <w:p w14:paraId="6EAA4915" w14:textId="77777777" w:rsidR="002C3EB5" w:rsidRDefault="002C3EB5" w:rsidP="00C2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F0886" w14:textId="77777777" w:rsidR="00E91B08" w:rsidRPr="005A58E8" w:rsidRDefault="00A170BA" w:rsidP="00CA0AA2">
    <w:pPr>
      <w:pStyle w:val="Subsol"/>
      <w:jc w:val="center"/>
      <w:rPr>
        <w:rFonts w:cs="Open Sans"/>
        <w:color w:val="003399"/>
      </w:rPr>
    </w:pPr>
    <w:r>
      <w:rPr>
        <w:noProof/>
      </w:rPr>
      <w:ptab w:relativeTo="margin" w:alignment="right" w:leader="none"/>
    </w:r>
    <w:r>
      <w:rPr>
        <w:noProof/>
      </w:rPr>
      <w:t>interreg-rohu.eu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08CA" w14:textId="77777777" w:rsidR="002C3EB5" w:rsidRDefault="002C3EB5" w:rsidP="00C23211">
      <w:pPr>
        <w:spacing w:after="0" w:line="240" w:lineRule="auto"/>
      </w:pPr>
      <w:r>
        <w:separator/>
      </w:r>
    </w:p>
  </w:footnote>
  <w:footnote w:type="continuationSeparator" w:id="0">
    <w:p w14:paraId="68114BF6" w14:textId="77777777" w:rsidR="002C3EB5" w:rsidRDefault="002C3EB5" w:rsidP="00C2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6D4E" w14:textId="77777777" w:rsidR="006A0C3E" w:rsidRDefault="006A0C3E" w:rsidP="006A0C3E">
    <w:pPr>
      <w:pStyle w:val="Antet"/>
    </w:pPr>
    <w:r>
      <w:rPr>
        <w:noProof/>
      </w:rPr>
      <w:drawing>
        <wp:inline distT="0" distB="0" distL="0" distR="0" wp14:anchorId="599D1D1B" wp14:editId="7B72717E">
          <wp:extent cx="6189345" cy="714436"/>
          <wp:effectExtent l="0" t="0" r="190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9345" cy="7144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D5E6E" w14:textId="14CE3607" w:rsidR="00E91B08" w:rsidRDefault="00E91B0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744E7"/>
    <w:multiLevelType w:val="hybridMultilevel"/>
    <w:tmpl w:val="4EC8E8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17D"/>
    <w:multiLevelType w:val="hybridMultilevel"/>
    <w:tmpl w:val="6B24D83E"/>
    <w:lvl w:ilvl="0" w:tplc="DA98B68A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203A7"/>
    <w:multiLevelType w:val="multilevel"/>
    <w:tmpl w:val="97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F13F0"/>
    <w:multiLevelType w:val="hybridMultilevel"/>
    <w:tmpl w:val="185E213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46BE6"/>
    <w:multiLevelType w:val="multilevel"/>
    <w:tmpl w:val="4446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55E9E"/>
    <w:multiLevelType w:val="hybridMultilevel"/>
    <w:tmpl w:val="21B813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D5488"/>
    <w:multiLevelType w:val="hybridMultilevel"/>
    <w:tmpl w:val="4FCE2AF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4262">
    <w:abstractNumId w:val="1"/>
  </w:num>
  <w:num w:numId="2" w16cid:durableId="1420561953">
    <w:abstractNumId w:val="2"/>
  </w:num>
  <w:num w:numId="3" w16cid:durableId="1270357891">
    <w:abstractNumId w:val="4"/>
  </w:num>
  <w:num w:numId="4" w16cid:durableId="1517042920">
    <w:abstractNumId w:val="6"/>
  </w:num>
  <w:num w:numId="5" w16cid:durableId="647168561">
    <w:abstractNumId w:val="3"/>
  </w:num>
  <w:num w:numId="6" w16cid:durableId="301270264">
    <w:abstractNumId w:val="5"/>
  </w:num>
  <w:num w:numId="7" w16cid:durableId="178515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3E"/>
    <w:rsid w:val="00005C2B"/>
    <w:rsid w:val="00013282"/>
    <w:rsid w:val="00014C07"/>
    <w:rsid w:val="00021B31"/>
    <w:rsid w:val="000307E1"/>
    <w:rsid w:val="00043E1C"/>
    <w:rsid w:val="000569C6"/>
    <w:rsid w:val="000657C6"/>
    <w:rsid w:val="0006773E"/>
    <w:rsid w:val="0007612F"/>
    <w:rsid w:val="000821B2"/>
    <w:rsid w:val="000B388F"/>
    <w:rsid w:val="000D2BE0"/>
    <w:rsid w:val="000F0D69"/>
    <w:rsid w:val="000F382A"/>
    <w:rsid w:val="00122353"/>
    <w:rsid w:val="00144932"/>
    <w:rsid w:val="0015447A"/>
    <w:rsid w:val="001600D8"/>
    <w:rsid w:val="00176198"/>
    <w:rsid w:val="00190E0A"/>
    <w:rsid w:val="00196223"/>
    <w:rsid w:val="001A4018"/>
    <w:rsid w:val="001B1740"/>
    <w:rsid w:val="001B1F18"/>
    <w:rsid w:val="001B2270"/>
    <w:rsid w:val="001E776F"/>
    <w:rsid w:val="002216AE"/>
    <w:rsid w:val="00221748"/>
    <w:rsid w:val="00222C88"/>
    <w:rsid w:val="002230A7"/>
    <w:rsid w:val="00223593"/>
    <w:rsid w:val="00235D99"/>
    <w:rsid w:val="00237309"/>
    <w:rsid w:val="00242594"/>
    <w:rsid w:val="00243DEE"/>
    <w:rsid w:val="002440FB"/>
    <w:rsid w:val="002457AF"/>
    <w:rsid w:val="00245D0D"/>
    <w:rsid w:val="002601E5"/>
    <w:rsid w:val="002642B0"/>
    <w:rsid w:val="00266540"/>
    <w:rsid w:val="002A5B39"/>
    <w:rsid w:val="002B79D6"/>
    <w:rsid w:val="002C3EB5"/>
    <w:rsid w:val="002D332F"/>
    <w:rsid w:val="002F3F8B"/>
    <w:rsid w:val="00306792"/>
    <w:rsid w:val="003156EA"/>
    <w:rsid w:val="00316222"/>
    <w:rsid w:val="00326BCD"/>
    <w:rsid w:val="00332D07"/>
    <w:rsid w:val="00343A14"/>
    <w:rsid w:val="00345A3A"/>
    <w:rsid w:val="00352327"/>
    <w:rsid w:val="00352959"/>
    <w:rsid w:val="00353EA1"/>
    <w:rsid w:val="00370718"/>
    <w:rsid w:val="00380930"/>
    <w:rsid w:val="00381FDD"/>
    <w:rsid w:val="003A41F8"/>
    <w:rsid w:val="003A77F3"/>
    <w:rsid w:val="003B06DB"/>
    <w:rsid w:val="003B4BA5"/>
    <w:rsid w:val="003B7A95"/>
    <w:rsid w:val="003C2BE6"/>
    <w:rsid w:val="003D6D69"/>
    <w:rsid w:val="003E73AC"/>
    <w:rsid w:val="003F2235"/>
    <w:rsid w:val="003F7A9D"/>
    <w:rsid w:val="00400CC6"/>
    <w:rsid w:val="0040235F"/>
    <w:rsid w:val="0042605A"/>
    <w:rsid w:val="004379E5"/>
    <w:rsid w:val="00440E39"/>
    <w:rsid w:val="00444018"/>
    <w:rsid w:val="004469A7"/>
    <w:rsid w:val="00462DA1"/>
    <w:rsid w:val="00466100"/>
    <w:rsid w:val="00482ABB"/>
    <w:rsid w:val="00486886"/>
    <w:rsid w:val="004922CD"/>
    <w:rsid w:val="00493438"/>
    <w:rsid w:val="0049752E"/>
    <w:rsid w:val="0049799B"/>
    <w:rsid w:val="004A1D85"/>
    <w:rsid w:val="004A3DA2"/>
    <w:rsid w:val="004B3D86"/>
    <w:rsid w:val="004C5DAF"/>
    <w:rsid w:val="004E3E8B"/>
    <w:rsid w:val="004E49C1"/>
    <w:rsid w:val="004F06D5"/>
    <w:rsid w:val="004F22CA"/>
    <w:rsid w:val="004F2ED6"/>
    <w:rsid w:val="00504451"/>
    <w:rsid w:val="00514C1B"/>
    <w:rsid w:val="00531323"/>
    <w:rsid w:val="0054008F"/>
    <w:rsid w:val="005404F6"/>
    <w:rsid w:val="0054292D"/>
    <w:rsid w:val="005477ED"/>
    <w:rsid w:val="00554AC6"/>
    <w:rsid w:val="0056000F"/>
    <w:rsid w:val="005711D1"/>
    <w:rsid w:val="00571A6C"/>
    <w:rsid w:val="005738E9"/>
    <w:rsid w:val="0059066F"/>
    <w:rsid w:val="005A58E8"/>
    <w:rsid w:val="005B1708"/>
    <w:rsid w:val="005B4AD6"/>
    <w:rsid w:val="005D0C05"/>
    <w:rsid w:val="005D110C"/>
    <w:rsid w:val="005D3761"/>
    <w:rsid w:val="005E0453"/>
    <w:rsid w:val="005F19F2"/>
    <w:rsid w:val="00612C4D"/>
    <w:rsid w:val="00614C99"/>
    <w:rsid w:val="00615DAF"/>
    <w:rsid w:val="00626B3C"/>
    <w:rsid w:val="00634616"/>
    <w:rsid w:val="0064374D"/>
    <w:rsid w:val="00661406"/>
    <w:rsid w:val="00662EC3"/>
    <w:rsid w:val="006738B4"/>
    <w:rsid w:val="006A0C3E"/>
    <w:rsid w:val="006B30F3"/>
    <w:rsid w:val="006C38B4"/>
    <w:rsid w:val="006D00FA"/>
    <w:rsid w:val="006E0CC7"/>
    <w:rsid w:val="006E4B50"/>
    <w:rsid w:val="006F277A"/>
    <w:rsid w:val="00702748"/>
    <w:rsid w:val="00702E6E"/>
    <w:rsid w:val="00703F82"/>
    <w:rsid w:val="00725826"/>
    <w:rsid w:val="00732D28"/>
    <w:rsid w:val="00742972"/>
    <w:rsid w:val="00743677"/>
    <w:rsid w:val="00745AFC"/>
    <w:rsid w:val="00746173"/>
    <w:rsid w:val="007562EF"/>
    <w:rsid w:val="00761E91"/>
    <w:rsid w:val="007666D1"/>
    <w:rsid w:val="00792850"/>
    <w:rsid w:val="00797820"/>
    <w:rsid w:val="007A6C94"/>
    <w:rsid w:val="007B1276"/>
    <w:rsid w:val="007B3777"/>
    <w:rsid w:val="007B4613"/>
    <w:rsid w:val="007C0303"/>
    <w:rsid w:val="007E1FA0"/>
    <w:rsid w:val="008174DF"/>
    <w:rsid w:val="00823631"/>
    <w:rsid w:val="0083050E"/>
    <w:rsid w:val="00834F70"/>
    <w:rsid w:val="0084130C"/>
    <w:rsid w:val="008553D2"/>
    <w:rsid w:val="008749C6"/>
    <w:rsid w:val="0088510C"/>
    <w:rsid w:val="008A4428"/>
    <w:rsid w:val="008B23EE"/>
    <w:rsid w:val="008B7113"/>
    <w:rsid w:val="008E0865"/>
    <w:rsid w:val="008E24AC"/>
    <w:rsid w:val="009173AA"/>
    <w:rsid w:val="00921667"/>
    <w:rsid w:val="00930453"/>
    <w:rsid w:val="009315FC"/>
    <w:rsid w:val="00937AB6"/>
    <w:rsid w:val="00937C68"/>
    <w:rsid w:val="0097126B"/>
    <w:rsid w:val="00972640"/>
    <w:rsid w:val="00992DF8"/>
    <w:rsid w:val="009A019F"/>
    <w:rsid w:val="009D0623"/>
    <w:rsid w:val="009D0E3B"/>
    <w:rsid w:val="009E3FFA"/>
    <w:rsid w:val="009E6F03"/>
    <w:rsid w:val="009F4560"/>
    <w:rsid w:val="00A170BA"/>
    <w:rsid w:val="00A3435B"/>
    <w:rsid w:val="00A35463"/>
    <w:rsid w:val="00A51E56"/>
    <w:rsid w:val="00A54014"/>
    <w:rsid w:val="00A64984"/>
    <w:rsid w:val="00A66A4F"/>
    <w:rsid w:val="00A71659"/>
    <w:rsid w:val="00A93AD4"/>
    <w:rsid w:val="00AA1303"/>
    <w:rsid w:val="00AA6CD0"/>
    <w:rsid w:val="00AB00C5"/>
    <w:rsid w:val="00AC12FB"/>
    <w:rsid w:val="00AD3E11"/>
    <w:rsid w:val="00AF69DF"/>
    <w:rsid w:val="00B0144D"/>
    <w:rsid w:val="00B05562"/>
    <w:rsid w:val="00B06F5A"/>
    <w:rsid w:val="00B13A5F"/>
    <w:rsid w:val="00B236A3"/>
    <w:rsid w:val="00B24F49"/>
    <w:rsid w:val="00B335A6"/>
    <w:rsid w:val="00B64B8D"/>
    <w:rsid w:val="00B73102"/>
    <w:rsid w:val="00B77B00"/>
    <w:rsid w:val="00B92ED0"/>
    <w:rsid w:val="00BA2679"/>
    <w:rsid w:val="00BC68C9"/>
    <w:rsid w:val="00BE2A5C"/>
    <w:rsid w:val="00BF5B7B"/>
    <w:rsid w:val="00C02611"/>
    <w:rsid w:val="00C133B3"/>
    <w:rsid w:val="00C14C20"/>
    <w:rsid w:val="00C23211"/>
    <w:rsid w:val="00C23EAD"/>
    <w:rsid w:val="00C42228"/>
    <w:rsid w:val="00C65144"/>
    <w:rsid w:val="00C85C41"/>
    <w:rsid w:val="00CA0AA2"/>
    <w:rsid w:val="00CA1BBE"/>
    <w:rsid w:val="00CA68E3"/>
    <w:rsid w:val="00CB556A"/>
    <w:rsid w:val="00CC45AD"/>
    <w:rsid w:val="00CC68F1"/>
    <w:rsid w:val="00CD3784"/>
    <w:rsid w:val="00CD39B1"/>
    <w:rsid w:val="00CF2EC7"/>
    <w:rsid w:val="00D1768D"/>
    <w:rsid w:val="00D220BD"/>
    <w:rsid w:val="00D36BD4"/>
    <w:rsid w:val="00D46934"/>
    <w:rsid w:val="00D469E2"/>
    <w:rsid w:val="00D46CE0"/>
    <w:rsid w:val="00D501A8"/>
    <w:rsid w:val="00D530CA"/>
    <w:rsid w:val="00D6779D"/>
    <w:rsid w:val="00D736AC"/>
    <w:rsid w:val="00DA370B"/>
    <w:rsid w:val="00DA7EB4"/>
    <w:rsid w:val="00DB08C1"/>
    <w:rsid w:val="00DB4DC9"/>
    <w:rsid w:val="00DE0099"/>
    <w:rsid w:val="00DE4738"/>
    <w:rsid w:val="00DE5E8D"/>
    <w:rsid w:val="00DE7CD3"/>
    <w:rsid w:val="00DF4008"/>
    <w:rsid w:val="00DF43E7"/>
    <w:rsid w:val="00E02D1E"/>
    <w:rsid w:val="00E300C2"/>
    <w:rsid w:val="00E70159"/>
    <w:rsid w:val="00E7799E"/>
    <w:rsid w:val="00E902C1"/>
    <w:rsid w:val="00E91B08"/>
    <w:rsid w:val="00E9452F"/>
    <w:rsid w:val="00EA75BF"/>
    <w:rsid w:val="00EB0D64"/>
    <w:rsid w:val="00EC7876"/>
    <w:rsid w:val="00ED1D2D"/>
    <w:rsid w:val="00ED4C3D"/>
    <w:rsid w:val="00EF1EB5"/>
    <w:rsid w:val="00F0230A"/>
    <w:rsid w:val="00F14694"/>
    <w:rsid w:val="00F30069"/>
    <w:rsid w:val="00F5533E"/>
    <w:rsid w:val="00F650F5"/>
    <w:rsid w:val="00F659E5"/>
    <w:rsid w:val="00F67427"/>
    <w:rsid w:val="00F7622A"/>
    <w:rsid w:val="00F839AC"/>
    <w:rsid w:val="00FB5250"/>
    <w:rsid w:val="00FB7657"/>
    <w:rsid w:val="00FD367D"/>
    <w:rsid w:val="00FE34F5"/>
    <w:rsid w:val="00FF03DB"/>
    <w:rsid w:val="00FF3DED"/>
    <w:rsid w:val="01B8237E"/>
    <w:rsid w:val="107CC2E1"/>
    <w:rsid w:val="123F9A3A"/>
    <w:rsid w:val="1A21A60E"/>
    <w:rsid w:val="1F1CE431"/>
    <w:rsid w:val="25699B0A"/>
    <w:rsid w:val="28A515CE"/>
    <w:rsid w:val="291456F0"/>
    <w:rsid w:val="2B1802DD"/>
    <w:rsid w:val="394791B3"/>
    <w:rsid w:val="3AFB5219"/>
    <w:rsid w:val="4113AC48"/>
    <w:rsid w:val="48CFA109"/>
    <w:rsid w:val="49734651"/>
    <w:rsid w:val="4DDCF216"/>
    <w:rsid w:val="5F3FACFD"/>
    <w:rsid w:val="663D5F72"/>
    <w:rsid w:val="698560EE"/>
    <w:rsid w:val="6D744695"/>
    <w:rsid w:val="71A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59757"/>
  <w15:chartTrackingRefBased/>
  <w15:docId w15:val="{AFCDA521-B67C-4DE2-822F-598315B3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08"/>
    <w:pPr>
      <w:suppressAutoHyphens/>
      <w:autoSpaceDN w:val="0"/>
      <w:spacing w:line="249" w:lineRule="auto"/>
      <w:textAlignment w:val="baseline"/>
    </w:pPr>
    <w:rPr>
      <w:rFonts w:ascii="Open Sans" w:eastAsia="Calibri" w:hAnsi="Open Sans" w:cs="Times New Roman"/>
      <w:color w:val="2F5496"/>
      <w:sz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E91B08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429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934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C23211"/>
  </w:style>
  <w:style w:type="paragraph" w:styleId="Subsol">
    <w:name w:val="footer"/>
    <w:basedOn w:val="Normal"/>
    <w:link w:val="SubsolCaracter"/>
    <w:uiPriority w:val="99"/>
    <w:unhideWhenUsed/>
    <w:rsid w:val="00C2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3211"/>
  </w:style>
  <w:style w:type="character" w:customStyle="1" w:styleId="Titlu1Caracter">
    <w:name w:val="Titlu 1 Caracter"/>
    <w:basedOn w:val="Fontdeparagrafimplicit"/>
    <w:link w:val="Titlu1"/>
    <w:uiPriority w:val="9"/>
    <w:rsid w:val="00E91B08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Titlu">
    <w:name w:val="Title"/>
    <w:basedOn w:val="Normal"/>
    <w:next w:val="Normal"/>
    <w:link w:val="TitluCaracter"/>
    <w:uiPriority w:val="10"/>
    <w:qFormat/>
    <w:rsid w:val="00E91B0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E91B0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E91B08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E91B08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styleId="Accentuareintens">
    <w:name w:val="Intense Emphasis"/>
    <w:basedOn w:val="Fontdeparagrafimplicit"/>
    <w:uiPriority w:val="21"/>
    <w:qFormat/>
    <w:rsid w:val="00E91B08"/>
    <w:rPr>
      <w:rFonts w:ascii="Arial" w:hAnsi="Arial"/>
      <w:i/>
      <w:iCs/>
      <w:color w:val="5B9BD5" w:themeColor="accent1"/>
    </w:rPr>
  </w:style>
  <w:style w:type="character" w:styleId="Accentuaresubtil">
    <w:name w:val="Subtle Emphasis"/>
    <w:basedOn w:val="Fontdeparagrafimplicit"/>
    <w:uiPriority w:val="19"/>
    <w:qFormat/>
    <w:rsid w:val="00E91B08"/>
    <w:rPr>
      <w:rFonts w:ascii="Arial" w:hAnsi="Arial"/>
      <w:i/>
      <w:iCs/>
      <w:color w:val="404040" w:themeColor="text1" w:themeTint="BF"/>
    </w:rPr>
  </w:style>
  <w:style w:type="character" w:styleId="Accentuat">
    <w:name w:val="Emphasis"/>
    <w:basedOn w:val="Fontdeparagrafimplicit"/>
    <w:uiPriority w:val="20"/>
    <w:qFormat/>
    <w:rsid w:val="00E91B08"/>
    <w:rPr>
      <w:rFonts w:ascii="Arial" w:hAnsi="Arial"/>
      <w:i/>
      <w:iCs/>
    </w:rPr>
  </w:style>
  <w:style w:type="table" w:styleId="Tabelgril">
    <w:name w:val="Table Grid"/>
    <w:basedOn w:val="TabelNormal"/>
    <w:uiPriority w:val="39"/>
    <w:rsid w:val="00E91B0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DF40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4BA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color w:val="auto"/>
      <w:sz w:val="24"/>
      <w:szCs w:val="24"/>
    </w:rPr>
  </w:style>
  <w:style w:type="character" w:styleId="Robust">
    <w:name w:val="Strong"/>
    <w:basedOn w:val="Fontdeparagrafimplicit"/>
    <w:uiPriority w:val="22"/>
    <w:qFormat/>
    <w:rsid w:val="003B4BA5"/>
    <w:rPr>
      <w:b/>
      <w:bCs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9343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429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erzanOrsolya\Interreg%20ROHU\_VIM%202021-2027\7.%20Antet%20A4\RO\Antet%20A4%20Interreg%20RO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A4 Interreg RO Portrait</Template>
  <TotalTime>47</TotalTime>
  <Pages>2</Pages>
  <Words>521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Camerzan Orsolya</dc:creator>
  <cp:keywords/>
  <dc:description/>
  <cp:lastModifiedBy>Melinda Bartha</cp:lastModifiedBy>
  <cp:revision>65</cp:revision>
  <dcterms:created xsi:type="dcterms:W3CDTF">2025-03-06T07:57:00Z</dcterms:created>
  <dcterms:modified xsi:type="dcterms:W3CDTF">2025-03-06T08:44:00Z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ee1d862b9f0a5f44e41e5ff8af84f86f9ccb5e30310b3c22c4357e3f4228f5fa</vt:lpwstr>
  </property>
</Properties>
</file>