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29748A" w:rsidRPr="0029748A" w14:paraId="2BC2250F" w14:textId="77777777" w:rsidTr="002F3A98">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14:paraId="08CFECF5" w14:textId="77777777" w:rsidR="0029748A" w:rsidRPr="0029748A" w:rsidRDefault="0029748A" w:rsidP="0029748A">
            <w:pPr>
              <w:suppressAutoHyphens/>
              <w:autoSpaceDN w:val="0"/>
              <w:spacing w:before="60" w:after="120" w:line="276" w:lineRule="auto"/>
              <w:jc w:val="both"/>
              <w:textAlignment w:val="baseline"/>
              <w:rPr>
                <w:rFonts w:eastAsia="Calibri" w:cs="Times New Roman"/>
                <w:color w:val="2F5496"/>
                <w:lang w:val="en-GB"/>
              </w:rPr>
            </w:pPr>
            <w:r w:rsidRPr="0029748A">
              <w:rPr>
                <w:rFonts w:eastAsia="Calibri" w:cs="Calibri"/>
                <w:b/>
                <w:color w:val="FFFFFF"/>
                <w:lang w:val="en-GB" w:eastAsia="en-GB"/>
              </w:rPr>
              <w:t>1st Open Call – People to People Projects</w:t>
            </w:r>
          </w:p>
        </w:tc>
      </w:tr>
      <w:tr w:rsidR="0029748A" w:rsidRPr="0029748A" w14:paraId="1BBF2027" w14:textId="77777777" w:rsidTr="00C27551">
        <w:trPr>
          <w:trHeight w:val="62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470D0" w14:textId="77777777" w:rsidR="0029748A" w:rsidRPr="0029748A" w:rsidRDefault="0029748A" w:rsidP="0029748A">
            <w:pPr>
              <w:suppressAutoHyphens/>
              <w:autoSpaceDN w:val="0"/>
              <w:spacing w:after="120" w:line="252"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code &amp; acronym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B686" w14:textId="77777777" w:rsidR="0029748A" w:rsidRPr="0029748A" w:rsidRDefault="009B4109" w:rsidP="009B4109">
            <w:pPr>
              <w:suppressAutoHyphens/>
              <w:autoSpaceDN w:val="0"/>
              <w:spacing w:after="120" w:line="276" w:lineRule="auto"/>
              <w:jc w:val="both"/>
              <w:textAlignment w:val="baseline"/>
              <w:rPr>
                <w:rFonts w:eastAsia="Calibri" w:cs="Calibri"/>
                <w:bCs/>
                <w:color w:val="1F3864" w:themeColor="accent5" w:themeShade="80"/>
                <w:szCs w:val="20"/>
                <w:lang w:val="en-GB" w:eastAsia="en-GB"/>
              </w:rPr>
            </w:pPr>
            <w:r w:rsidRPr="009B4109">
              <w:rPr>
                <w:rFonts w:eastAsia="Calibri" w:cs="Calibri"/>
                <w:bCs/>
                <w:color w:val="1F3864" w:themeColor="accent5" w:themeShade="80"/>
                <w:szCs w:val="20"/>
                <w:lang w:val="en-GB" w:eastAsia="en-GB"/>
              </w:rPr>
              <w:t>ROHU00562 – FOLKLORE</w:t>
            </w:r>
          </w:p>
        </w:tc>
      </w:tr>
      <w:tr w:rsidR="0029748A" w:rsidRPr="0029748A" w14:paraId="7EAFE136" w14:textId="77777777" w:rsidTr="007B6BE6">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13A2F" w14:textId="77777777"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D185" w14:textId="77777777" w:rsidR="0029748A" w:rsidRPr="0029748A" w:rsidRDefault="009B4109" w:rsidP="002D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9B4109">
              <w:rPr>
                <w:rFonts w:eastAsia="Calibri" w:cs="Times New Roman"/>
                <w:color w:val="1F3864" w:themeColor="accent5" w:themeShade="80"/>
                <w:szCs w:val="20"/>
                <w:lang w:val="en-GB"/>
              </w:rPr>
              <w:t>Fostering Opportunities for Local Kids to Learn the Original Rural Entertainment</w:t>
            </w:r>
          </w:p>
        </w:tc>
      </w:tr>
      <w:tr w:rsidR="0029748A" w:rsidRPr="0029748A" w14:paraId="46AC865F" w14:textId="77777777" w:rsidTr="00D13238">
        <w:trPr>
          <w:trHeight w:val="27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C53C"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Priority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68F0" w14:textId="77777777" w:rsidR="0029748A" w:rsidRPr="0029748A" w:rsidRDefault="0029748A"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Calibri" w:cs="Times New Roman"/>
                <w:color w:val="1F3864" w:themeColor="accent5" w:themeShade="80"/>
                <w:szCs w:val="20"/>
                <w:lang w:val="en-GB"/>
              </w:rPr>
              <w:t>P3 - A more sustainable, community-based and effective cross-border cooperation</w:t>
            </w:r>
          </w:p>
        </w:tc>
      </w:tr>
      <w:tr w:rsidR="0029748A" w:rsidRPr="0029748A" w14:paraId="4EA4AE3F" w14:textId="77777777" w:rsidTr="007843DE">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B36A"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Specific 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DF98" w14:textId="77777777" w:rsidR="0029748A" w:rsidRPr="0029748A" w:rsidRDefault="0029748A" w:rsidP="0029748A">
            <w:pPr>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Calibri" w:cs="Times New Roman"/>
                <w:color w:val="1F3864" w:themeColor="accent5" w:themeShade="80"/>
                <w:szCs w:val="20"/>
                <w:lang w:val="en-GB"/>
              </w:rPr>
              <w:t>ISO6.3 - Building up mutual trust, in particular by encouraging people-to-people actions</w:t>
            </w:r>
          </w:p>
        </w:tc>
      </w:tr>
      <w:tr w:rsidR="0029748A" w:rsidRPr="0029748A" w14:paraId="2C77C379" w14:textId="77777777" w:rsidTr="00D13238">
        <w:trPr>
          <w:trHeight w:val="55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D9389" w14:textId="77777777" w:rsidR="0029748A" w:rsidRPr="0029748A" w:rsidRDefault="0029748A" w:rsidP="00D13238">
            <w:pPr>
              <w:suppressAutoHyphens/>
              <w:autoSpaceDN w:val="0"/>
              <w:spacing w:after="0" w:line="250"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B0C7" w14:textId="77777777" w:rsidR="0029748A" w:rsidRPr="0029748A" w:rsidRDefault="0029748A" w:rsidP="009B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Calibri" w:cs="Times New Roman"/>
                <w:color w:val="1F3864" w:themeColor="accent5" w:themeShade="80"/>
                <w:szCs w:val="20"/>
                <w:lang w:val="en-GB"/>
              </w:rPr>
              <w:t>12 months (</w:t>
            </w:r>
            <w:r w:rsidR="009B4109" w:rsidRPr="009B4109">
              <w:rPr>
                <w:rFonts w:eastAsia="Calibri" w:cs="Times New Roman"/>
                <w:color w:val="1F3864" w:themeColor="accent5" w:themeShade="80"/>
                <w:szCs w:val="20"/>
                <w:lang w:val="en-GB"/>
              </w:rPr>
              <w:t>1</w:t>
            </w:r>
            <w:r w:rsidR="009B4109" w:rsidRPr="009B4109">
              <w:rPr>
                <w:rFonts w:eastAsia="Calibri" w:cs="Times New Roman"/>
                <w:color w:val="1F3864" w:themeColor="accent5" w:themeShade="80"/>
                <w:szCs w:val="20"/>
                <w:vertAlign w:val="superscript"/>
                <w:lang w:val="en-GB"/>
              </w:rPr>
              <w:t>st</w:t>
            </w:r>
            <w:r w:rsidR="009B4109">
              <w:rPr>
                <w:rFonts w:eastAsia="Calibri" w:cs="Times New Roman"/>
                <w:color w:val="1F3864" w:themeColor="accent5" w:themeShade="80"/>
                <w:szCs w:val="20"/>
                <w:lang w:val="en-GB"/>
              </w:rPr>
              <w:t xml:space="preserve"> of April </w:t>
            </w:r>
            <w:r w:rsidR="009B4109" w:rsidRPr="009B4109">
              <w:rPr>
                <w:rFonts w:eastAsia="Calibri" w:cs="Times New Roman"/>
                <w:color w:val="1F3864" w:themeColor="accent5" w:themeShade="80"/>
                <w:szCs w:val="20"/>
                <w:lang w:val="en-GB"/>
              </w:rPr>
              <w:t xml:space="preserve">2025 </w:t>
            </w:r>
            <w:r w:rsidRPr="0029748A">
              <w:rPr>
                <w:rFonts w:eastAsia="Calibri" w:cs="Times New Roman"/>
                <w:color w:val="1F3864" w:themeColor="accent5" w:themeShade="80"/>
                <w:szCs w:val="20"/>
                <w:lang w:val="en-GB"/>
              </w:rPr>
              <w:t xml:space="preserve">– </w:t>
            </w:r>
            <w:r w:rsidR="009B4109">
              <w:rPr>
                <w:rFonts w:eastAsia="Calibri" w:cs="Times New Roman"/>
                <w:color w:val="1F3864" w:themeColor="accent5" w:themeShade="80"/>
                <w:szCs w:val="20"/>
                <w:lang w:val="en-GB"/>
              </w:rPr>
              <w:t>31</w:t>
            </w:r>
            <w:r w:rsidR="002D5177">
              <w:rPr>
                <w:rFonts w:eastAsia="Calibri" w:cs="Times New Roman"/>
                <w:color w:val="1F3864" w:themeColor="accent5" w:themeShade="80"/>
                <w:szCs w:val="20"/>
                <w:lang w:val="en-GB"/>
              </w:rPr>
              <w:t xml:space="preserve"> March</w:t>
            </w:r>
            <w:r w:rsidRPr="0029748A">
              <w:rPr>
                <w:rFonts w:eastAsia="Calibri" w:cs="Times New Roman"/>
                <w:color w:val="1F3864" w:themeColor="accent5" w:themeShade="80"/>
                <w:szCs w:val="20"/>
                <w:lang w:val="en-GB"/>
              </w:rPr>
              <w:t xml:space="preserve"> 2026)</w:t>
            </w:r>
          </w:p>
        </w:tc>
      </w:tr>
      <w:tr w:rsidR="0029748A" w:rsidRPr="0029748A" w14:paraId="320452B8" w14:textId="77777777" w:rsidTr="00411C02">
        <w:trPr>
          <w:trHeight w:val="93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2B222"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8662A" w14:textId="77777777" w:rsidR="00C27551" w:rsidRPr="0029748A" w:rsidRDefault="009A04E9" w:rsidP="00D8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9A04E9">
              <w:rPr>
                <w:rFonts w:eastAsia="Calibri" w:cs="Times New Roman"/>
                <w:color w:val="1F3864" w:themeColor="accent5" w:themeShade="80"/>
                <w:szCs w:val="20"/>
                <w:lang w:val="en-GB"/>
              </w:rPr>
              <w:t xml:space="preserve">Building sustainable and active bilateral cooperation among communities residing in the </w:t>
            </w:r>
            <w:proofErr w:type="spellStart"/>
            <w:r w:rsidRPr="009A04E9">
              <w:rPr>
                <w:rFonts w:eastAsia="Calibri" w:cs="Times New Roman"/>
                <w:color w:val="1F3864" w:themeColor="accent5" w:themeShade="80"/>
                <w:szCs w:val="20"/>
                <w:lang w:val="en-GB"/>
              </w:rPr>
              <w:t>Nyíregyháza</w:t>
            </w:r>
            <w:proofErr w:type="spellEnd"/>
            <w:r w:rsidRPr="009A04E9">
              <w:rPr>
                <w:rFonts w:eastAsia="Calibri" w:cs="Times New Roman"/>
                <w:color w:val="1F3864" w:themeColor="accent5" w:themeShade="80"/>
                <w:szCs w:val="20"/>
                <w:lang w:val="en-GB"/>
              </w:rPr>
              <w:t xml:space="preserve"> - Carei area, with a focus on involving youth as a crucial social group. In addition to cultural connections, </w:t>
            </w:r>
            <w:r w:rsidR="009B22EC">
              <w:rPr>
                <w:rFonts w:eastAsia="Calibri" w:cs="Times New Roman"/>
                <w:color w:val="1F3864" w:themeColor="accent5" w:themeShade="80"/>
                <w:szCs w:val="20"/>
                <w:lang w:val="en-GB"/>
              </w:rPr>
              <w:t xml:space="preserve">engaging </w:t>
            </w:r>
            <w:r w:rsidRPr="009A04E9">
              <w:rPr>
                <w:rFonts w:eastAsia="Calibri" w:cs="Times New Roman"/>
                <w:color w:val="1F3864" w:themeColor="accent5" w:themeShade="80"/>
                <w:szCs w:val="20"/>
                <w:lang w:val="en-GB"/>
              </w:rPr>
              <w:t xml:space="preserve">youngsters as active participants in the daily management and event organisation processes. </w:t>
            </w:r>
            <w:r w:rsidR="00D81183">
              <w:rPr>
                <w:rFonts w:eastAsia="Calibri" w:cs="Times New Roman"/>
                <w:color w:val="1F3864" w:themeColor="accent5" w:themeShade="80"/>
                <w:szCs w:val="20"/>
                <w:lang w:val="en-GB"/>
              </w:rPr>
              <w:t>T</w:t>
            </w:r>
            <w:r w:rsidR="009B22EC">
              <w:rPr>
                <w:rFonts w:eastAsia="Calibri" w:cs="Times New Roman"/>
                <w:color w:val="1F3864" w:themeColor="accent5" w:themeShade="80"/>
                <w:szCs w:val="20"/>
                <w:lang w:val="en-GB"/>
              </w:rPr>
              <w:t>he aim is n</w:t>
            </w:r>
            <w:r w:rsidRPr="009A04E9">
              <w:rPr>
                <w:rFonts w:eastAsia="Calibri" w:cs="Times New Roman"/>
                <w:color w:val="1F3864" w:themeColor="accent5" w:themeShade="80"/>
                <w:szCs w:val="20"/>
                <w:lang w:val="en-GB"/>
              </w:rPr>
              <w:t xml:space="preserve">ot only </w:t>
            </w:r>
            <w:r w:rsidR="00D81183">
              <w:rPr>
                <w:rFonts w:eastAsia="Calibri" w:cs="Times New Roman"/>
                <w:color w:val="1F3864" w:themeColor="accent5" w:themeShade="80"/>
                <w:szCs w:val="20"/>
                <w:lang w:val="en-GB"/>
              </w:rPr>
              <w:t xml:space="preserve">to </w:t>
            </w:r>
            <w:r w:rsidRPr="009A04E9">
              <w:rPr>
                <w:rFonts w:eastAsia="Calibri" w:cs="Times New Roman"/>
                <w:color w:val="1F3864" w:themeColor="accent5" w:themeShade="80"/>
                <w:szCs w:val="20"/>
                <w:lang w:val="en-GB"/>
              </w:rPr>
              <w:t xml:space="preserve">develop skills but also </w:t>
            </w:r>
            <w:r w:rsidR="00D81183">
              <w:rPr>
                <w:rFonts w:eastAsia="Calibri" w:cs="Times New Roman"/>
                <w:color w:val="1F3864" w:themeColor="accent5" w:themeShade="80"/>
                <w:szCs w:val="20"/>
                <w:lang w:val="en-GB"/>
              </w:rPr>
              <w:t>to create</w:t>
            </w:r>
            <w:r w:rsidRPr="009A04E9">
              <w:rPr>
                <w:rFonts w:eastAsia="Calibri" w:cs="Times New Roman"/>
                <w:color w:val="1F3864" w:themeColor="accent5" w:themeShade="80"/>
                <w:szCs w:val="20"/>
                <w:lang w:val="en-GB"/>
              </w:rPr>
              <w:t xml:space="preserve"> future professionals, facilitating the implementation of projects that capitalise on local appeal.</w:t>
            </w:r>
          </w:p>
        </w:tc>
      </w:tr>
      <w:tr w:rsidR="0029748A" w:rsidRPr="0029748A" w14:paraId="5194F8BB" w14:textId="77777777" w:rsidTr="002F3A98">
        <w:trPr>
          <w:trHeight w:val="412"/>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6212D" w14:textId="77777777"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AE5E" w14:textId="77777777" w:rsidR="0029748A" w:rsidRPr="0029748A" w:rsidRDefault="0029748A" w:rsidP="009A0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Lead Partner</w:t>
            </w:r>
            <w:r w:rsidRPr="0029748A">
              <w:rPr>
                <w:rFonts w:eastAsia="Calibri" w:cs="Calibri"/>
                <w:b/>
                <w:color w:val="1F3864" w:themeColor="accent5" w:themeShade="80"/>
                <w:szCs w:val="20"/>
                <w:lang w:val="en-GB" w:eastAsia="en-GB"/>
              </w:rPr>
              <w:t>:</w:t>
            </w:r>
            <w:r w:rsidR="00A72E61">
              <w:t xml:space="preserve"> </w:t>
            </w:r>
            <w:proofErr w:type="spellStart"/>
            <w:r w:rsidR="00A72E61" w:rsidRPr="00A72E61">
              <w:rPr>
                <w:rFonts w:eastAsia="Calibri" w:cs="Calibri"/>
                <w:b/>
                <w:color w:val="1F3864" w:themeColor="accent5" w:themeShade="80"/>
                <w:szCs w:val="20"/>
                <w:lang w:val="en-GB" w:eastAsia="en-GB"/>
              </w:rPr>
              <w:t>Igrice</w:t>
            </w:r>
            <w:proofErr w:type="spellEnd"/>
            <w:r w:rsidR="00A72E61" w:rsidRPr="00A72E61">
              <w:rPr>
                <w:rFonts w:eastAsia="Calibri" w:cs="Calibri"/>
                <w:b/>
                <w:color w:val="1F3864" w:themeColor="accent5" w:themeShade="80"/>
                <w:szCs w:val="20"/>
                <w:lang w:val="en-GB" w:eastAsia="en-GB"/>
              </w:rPr>
              <w:t xml:space="preserve"> </w:t>
            </w:r>
            <w:proofErr w:type="spellStart"/>
            <w:r w:rsidR="00A72E61" w:rsidRPr="00A72E61">
              <w:rPr>
                <w:rFonts w:eastAsia="Calibri" w:cs="Calibri"/>
                <w:b/>
                <w:color w:val="1F3864" w:themeColor="accent5" w:themeShade="80"/>
                <w:szCs w:val="20"/>
                <w:lang w:val="en-GB" w:eastAsia="en-GB"/>
              </w:rPr>
              <w:t>Néptáncegyüttes</w:t>
            </w:r>
            <w:proofErr w:type="spellEnd"/>
            <w:r w:rsidR="00A72E61" w:rsidRPr="00A72E61">
              <w:rPr>
                <w:rFonts w:eastAsia="Calibri" w:cs="Calibri"/>
                <w:b/>
                <w:color w:val="1F3864" w:themeColor="accent5" w:themeShade="80"/>
                <w:szCs w:val="20"/>
                <w:lang w:val="en-GB" w:eastAsia="en-GB"/>
              </w:rPr>
              <w:t xml:space="preserve"> </w:t>
            </w:r>
            <w:proofErr w:type="spellStart"/>
            <w:r w:rsidR="00A72E61" w:rsidRPr="00A72E61">
              <w:rPr>
                <w:rFonts w:eastAsia="Calibri" w:cs="Calibri"/>
                <w:b/>
                <w:color w:val="1F3864" w:themeColor="accent5" w:themeShade="80"/>
                <w:szCs w:val="20"/>
                <w:lang w:val="en-GB" w:eastAsia="en-GB"/>
              </w:rPr>
              <w:t>Közhasznú</w:t>
            </w:r>
            <w:proofErr w:type="spellEnd"/>
            <w:r w:rsidR="00A72E61" w:rsidRPr="00A72E61">
              <w:rPr>
                <w:rFonts w:eastAsia="Calibri" w:cs="Calibri"/>
                <w:b/>
                <w:color w:val="1F3864" w:themeColor="accent5" w:themeShade="80"/>
                <w:szCs w:val="20"/>
                <w:lang w:val="en-GB" w:eastAsia="en-GB"/>
              </w:rPr>
              <w:t xml:space="preserve"> </w:t>
            </w:r>
            <w:proofErr w:type="spellStart"/>
            <w:r w:rsidR="00A72E61" w:rsidRPr="00A72E61">
              <w:rPr>
                <w:rFonts w:eastAsia="Calibri" w:cs="Calibri"/>
                <w:b/>
                <w:color w:val="1F3864" w:themeColor="accent5" w:themeShade="80"/>
                <w:szCs w:val="20"/>
                <w:lang w:val="en-GB" w:eastAsia="en-GB"/>
              </w:rPr>
              <w:t>Egyesület</w:t>
            </w:r>
            <w:proofErr w:type="spellEnd"/>
            <w:r w:rsidRPr="0029748A">
              <w:rPr>
                <w:rFonts w:eastAsia="Calibri" w:cs="Calibri"/>
                <w:b/>
                <w:color w:val="1F3864" w:themeColor="accent5" w:themeShade="80"/>
                <w:szCs w:val="20"/>
                <w:lang w:val="en-GB" w:eastAsia="en-GB"/>
              </w:rPr>
              <w:t xml:space="preserve"> </w:t>
            </w:r>
            <w:r w:rsidR="005448CE" w:rsidRPr="0029748A">
              <w:rPr>
                <w:rFonts w:eastAsia="Calibri" w:cs="Times New Roman"/>
                <w:bCs/>
                <w:color w:val="1F3864" w:themeColor="accent5" w:themeShade="80"/>
                <w:szCs w:val="20"/>
                <w:lang w:val="en-GB"/>
              </w:rPr>
              <w:t>(Hungary)</w:t>
            </w:r>
          </w:p>
        </w:tc>
      </w:tr>
      <w:tr w:rsidR="0029748A" w:rsidRPr="0029748A" w14:paraId="573E6712" w14:textId="77777777" w:rsidTr="00411C02">
        <w:trPr>
          <w:trHeight w:val="415"/>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6FAB2" w14:textId="77777777" w:rsidR="0029748A" w:rsidRPr="0029748A" w:rsidRDefault="0029748A" w:rsidP="0029748A">
            <w:pPr>
              <w:suppressAutoHyphens/>
              <w:autoSpaceDN w:val="0"/>
              <w:spacing w:after="0" w:line="251" w:lineRule="auto"/>
              <w:textAlignment w:val="baseline"/>
              <w:rPr>
                <w:rFonts w:eastAsia="Calibri" w:cs="Calibri"/>
                <w:b/>
                <w:color w:val="1F3864" w:themeColor="accent5" w:themeShade="80"/>
                <w:sz w:val="22"/>
                <w:lang w:val="en-GB"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538F" w14:textId="77777777" w:rsidR="0029748A" w:rsidRPr="0029748A" w:rsidRDefault="0029748A" w:rsidP="009A04E9">
            <w:pPr>
              <w:suppressAutoHyphens/>
              <w:autoSpaceDN w:val="0"/>
              <w:spacing w:after="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Project Partner</w:t>
            </w:r>
            <w:r w:rsidRPr="0029748A">
              <w:rPr>
                <w:rFonts w:eastAsia="Calibri" w:cs="Times New Roman"/>
                <w:b/>
                <w:color w:val="1F3864" w:themeColor="accent5" w:themeShade="80"/>
                <w:szCs w:val="20"/>
                <w:lang w:val="en-GB"/>
              </w:rPr>
              <w:t xml:space="preserve">: </w:t>
            </w:r>
            <w:r w:rsidR="00411C02">
              <w:rPr>
                <w:rFonts w:eastAsia="Calibri" w:cs="Times New Roman"/>
                <w:b/>
                <w:color w:val="1F3864" w:themeColor="accent5" w:themeShade="80"/>
                <w:szCs w:val="20"/>
                <w:lang w:val="en-GB"/>
              </w:rPr>
              <w:t xml:space="preserve"> </w:t>
            </w:r>
            <w:proofErr w:type="spellStart"/>
            <w:r w:rsidR="00A72E61" w:rsidRPr="00A72E61">
              <w:rPr>
                <w:rFonts w:eastAsia="Calibri" w:cs="Times New Roman"/>
                <w:b/>
                <w:color w:val="1F3864" w:themeColor="accent5" w:themeShade="80"/>
                <w:szCs w:val="20"/>
                <w:lang w:val="en-GB"/>
              </w:rPr>
              <w:t>Asociatia</w:t>
            </w:r>
            <w:proofErr w:type="spellEnd"/>
            <w:r w:rsidR="00A72E61" w:rsidRPr="00A72E61">
              <w:rPr>
                <w:rFonts w:eastAsia="Calibri" w:cs="Times New Roman"/>
                <w:b/>
                <w:color w:val="1F3864" w:themeColor="accent5" w:themeShade="80"/>
                <w:szCs w:val="20"/>
                <w:lang w:val="en-GB"/>
              </w:rPr>
              <w:t xml:space="preserve"> Culturala </w:t>
            </w:r>
            <w:proofErr w:type="spellStart"/>
            <w:r w:rsidR="00A72E61" w:rsidRPr="00A72E61">
              <w:rPr>
                <w:rFonts w:eastAsia="Calibri" w:cs="Times New Roman"/>
                <w:b/>
                <w:color w:val="1F3864" w:themeColor="accent5" w:themeShade="80"/>
                <w:szCs w:val="20"/>
                <w:lang w:val="en-GB"/>
              </w:rPr>
              <w:t>Rekettye</w:t>
            </w:r>
            <w:proofErr w:type="spellEnd"/>
            <w:r w:rsidR="00A72E61" w:rsidRPr="00A72E61">
              <w:rPr>
                <w:rFonts w:eastAsia="Calibri" w:cs="Times New Roman"/>
                <w:b/>
                <w:color w:val="1F3864" w:themeColor="accent5" w:themeShade="80"/>
                <w:szCs w:val="20"/>
                <w:lang w:val="en-GB"/>
              </w:rPr>
              <w:t xml:space="preserve"> - Carei </w:t>
            </w:r>
            <w:r w:rsidR="005448CE" w:rsidRPr="0029748A">
              <w:rPr>
                <w:rFonts w:eastAsia="Calibri" w:cs="Calibri"/>
                <w:bCs/>
                <w:color w:val="1F3864" w:themeColor="accent5" w:themeShade="80"/>
                <w:szCs w:val="20"/>
                <w:lang w:val="en-GB" w:eastAsia="en-GB"/>
              </w:rPr>
              <w:t>(Romania)</w:t>
            </w:r>
          </w:p>
        </w:tc>
      </w:tr>
      <w:tr w:rsidR="0029748A" w:rsidRPr="0029748A" w14:paraId="7C69609A" w14:textId="77777777" w:rsidTr="00D81183">
        <w:trPr>
          <w:trHeight w:val="55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FA61"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Total budget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10BD" w14:textId="77777777" w:rsidR="0029748A" w:rsidRPr="0029748A" w:rsidRDefault="0029748A" w:rsidP="00D81183">
            <w:pPr>
              <w:suppressAutoHyphens/>
              <w:autoSpaceDN w:val="0"/>
              <w:spacing w:after="0" w:line="276" w:lineRule="auto"/>
              <w:jc w:val="both"/>
              <w:textAlignment w:val="baseline"/>
              <w:rPr>
                <w:rFonts w:eastAsia="Times New Roman" w:cs="Times New Roman"/>
                <w:color w:val="1F3864" w:themeColor="accent5" w:themeShade="80"/>
                <w:szCs w:val="20"/>
                <w:lang w:val="en-GB" w:bidi="en-US"/>
              </w:rPr>
            </w:pPr>
            <w:r w:rsidRPr="0029748A">
              <w:rPr>
                <w:rFonts w:eastAsia="Calibri" w:cs="Calibri"/>
                <w:color w:val="1F3864" w:themeColor="accent5" w:themeShade="80"/>
                <w:szCs w:val="20"/>
                <w:lang w:val="en-GB" w:eastAsia="en-GB"/>
              </w:rPr>
              <w:t xml:space="preserve">EUR </w:t>
            </w:r>
            <w:r w:rsidR="00A72E61" w:rsidRPr="00A72E61">
              <w:rPr>
                <w:rFonts w:eastAsia="Calibri" w:cs="Calibri"/>
                <w:color w:val="1F3864" w:themeColor="accent5" w:themeShade="80"/>
                <w:szCs w:val="20"/>
                <w:lang w:val="en-GB" w:eastAsia="en-GB"/>
              </w:rPr>
              <w:t>211.680,00</w:t>
            </w:r>
            <w:r w:rsidRPr="0029748A">
              <w:rPr>
                <w:rFonts w:eastAsia="Calibri" w:cs="Calibri"/>
                <w:color w:val="1F3864" w:themeColor="accent5" w:themeShade="80"/>
                <w:szCs w:val="20"/>
                <w:lang w:val="en-GB" w:eastAsia="en-GB"/>
              </w:rPr>
              <w:t xml:space="preserve">, out of which </w:t>
            </w:r>
          </w:p>
          <w:p w14:paraId="45BCF0A9" w14:textId="77777777" w:rsidR="0029748A" w:rsidRPr="0029748A" w:rsidRDefault="0029748A" w:rsidP="00D81183">
            <w:pPr>
              <w:suppressAutoHyphens/>
              <w:autoSpaceDN w:val="0"/>
              <w:spacing w:after="0" w:line="276" w:lineRule="auto"/>
              <w:jc w:val="both"/>
              <w:textAlignment w:val="baseline"/>
              <w:rPr>
                <w:rFonts w:eastAsia="Calibri" w:cs="Calibri"/>
                <w:color w:val="1F3864" w:themeColor="accent5" w:themeShade="80"/>
                <w:szCs w:val="20"/>
                <w:lang w:val="en-GB" w:eastAsia="en-GB"/>
              </w:rPr>
            </w:pPr>
            <w:r w:rsidRPr="0029748A">
              <w:rPr>
                <w:rFonts w:eastAsia="Times New Roman" w:cs="Times New Roman"/>
                <w:color w:val="1F3864" w:themeColor="accent5" w:themeShade="80"/>
                <w:szCs w:val="20"/>
                <w:lang w:val="en-GB" w:bidi="en-US"/>
              </w:rPr>
              <w:t xml:space="preserve">ERDF </w:t>
            </w:r>
            <w:r w:rsidRPr="0029748A">
              <w:rPr>
                <w:rFonts w:eastAsia="Calibri" w:cs="Calibri"/>
                <w:color w:val="1F3864" w:themeColor="accent5" w:themeShade="80"/>
                <w:szCs w:val="20"/>
                <w:lang w:val="en-GB" w:eastAsia="en-GB"/>
              </w:rPr>
              <w:t xml:space="preserve">EUR </w:t>
            </w:r>
            <w:r w:rsidR="00A72E61" w:rsidRPr="00A72E61">
              <w:rPr>
                <w:rFonts w:eastAsia="Calibri" w:cs="Calibri"/>
                <w:color w:val="1F3864" w:themeColor="accent5" w:themeShade="80"/>
                <w:szCs w:val="20"/>
                <w:lang w:val="en-GB" w:eastAsia="en-GB"/>
              </w:rPr>
              <w:t>169.344,00</w:t>
            </w:r>
          </w:p>
        </w:tc>
      </w:tr>
      <w:tr w:rsidR="0029748A" w:rsidRPr="0029748A" w14:paraId="5345467D" w14:textId="77777777" w:rsidTr="002F3A9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F2A5"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Summary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8AA23" w14:textId="77777777" w:rsidR="00A72E61" w:rsidRPr="00A72E61" w:rsidRDefault="00A72E61"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A72E61">
              <w:rPr>
                <w:rFonts w:eastAsia="Calibri" w:cs="Times New Roman"/>
                <w:color w:val="1F3864" w:themeColor="accent5" w:themeShade="80"/>
                <w:szCs w:val="20"/>
                <w:lang w:val="en-GB"/>
              </w:rPr>
              <w:t>Th</w:t>
            </w:r>
            <w:r w:rsidR="00D81183">
              <w:rPr>
                <w:rFonts w:eastAsia="Calibri" w:cs="Times New Roman"/>
                <w:color w:val="1F3864" w:themeColor="accent5" w:themeShade="80"/>
                <w:szCs w:val="20"/>
                <w:lang w:val="en-GB"/>
              </w:rPr>
              <w:t>e</w:t>
            </w:r>
            <w:r w:rsidRPr="00A72E61">
              <w:rPr>
                <w:rFonts w:eastAsia="Calibri" w:cs="Times New Roman"/>
                <w:color w:val="1F3864" w:themeColor="accent5" w:themeShade="80"/>
                <w:szCs w:val="20"/>
                <w:lang w:val="en-GB"/>
              </w:rPr>
              <w:t xml:space="preserve"> project aims to establish sustainable and active bilateral cooperation among communities in the </w:t>
            </w:r>
            <w:proofErr w:type="spellStart"/>
            <w:r w:rsidRPr="00A72E61">
              <w:rPr>
                <w:rFonts w:eastAsia="Calibri" w:cs="Times New Roman"/>
                <w:color w:val="1F3864" w:themeColor="accent5" w:themeShade="80"/>
                <w:szCs w:val="20"/>
                <w:lang w:val="en-GB"/>
              </w:rPr>
              <w:t>Nyíregyháza</w:t>
            </w:r>
            <w:proofErr w:type="spellEnd"/>
            <w:r w:rsidRPr="00A72E61">
              <w:rPr>
                <w:rFonts w:eastAsia="Calibri" w:cs="Times New Roman"/>
                <w:color w:val="1F3864" w:themeColor="accent5" w:themeShade="80"/>
                <w:szCs w:val="20"/>
                <w:lang w:val="en-GB"/>
              </w:rPr>
              <w:t xml:space="preserve"> - Carei area, with a particular emphasis on engaging youth as pivotal contributors. Beyond cultural connections, the project involves youngsters in daily management and event organisation processes, nurturing skills and cultivating future professionals who can lead projects with local appeal.</w:t>
            </w:r>
          </w:p>
          <w:p w14:paraId="51F3E6D7" w14:textId="77777777" w:rsidR="00A72E61" w:rsidRPr="00A72E61" w:rsidRDefault="00A72E61"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A72E61">
              <w:rPr>
                <w:rFonts w:eastAsia="Calibri" w:cs="Times New Roman"/>
                <w:color w:val="1F3864" w:themeColor="accent5" w:themeShade="80"/>
                <w:szCs w:val="20"/>
                <w:lang w:val="en-GB"/>
              </w:rPr>
              <w:t>A key aspect of the project is a comprehensive training program introducing fundamental processes of management and event organisation, developing competencies in problem-solving, teamwork, and project work.</w:t>
            </w:r>
          </w:p>
          <w:p w14:paraId="14EBB620" w14:textId="77777777" w:rsidR="00A72E61" w:rsidRPr="00A72E61" w:rsidRDefault="00A72E61"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A72E61">
              <w:rPr>
                <w:rFonts w:eastAsia="Calibri" w:cs="Times New Roman"/>
                <w:color w:val="1F3864" w:themeColor="accent5" w:themeShade="80"/>
                <w:szCs w:val="20"/>
                <w:lang w:val="en-GB"/>
              </w:rPr>
              <w:t>Preservation of folk traditions through dance and music from various borderland communities is another vital training element, fostering trust, cooperation, cultural acceptance, and unity.</w:t>
            </w:r>
          </w:p>
          <w:p w14:paraId="31B6B24F" w14:textId="77777777" w:rsidR="00A72E61" w:rsidRPr="00A72E61" w:rsidRDefault="00A72E61"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A72E61">
              <w:rPr>
                <w:rFonts w:eastAsia="Calibri" w:cs="Times New Roman"/>
                <w:color w:val="1F3864" w:themeColor="accent5" w:themeShade="80"/>
                <w:szCs w:val="20"/>
                <w:lang w:val="en-GB"/>
              </w:rPr>
              <w:t>The formation of a collaborative dance ensemble and the production of presentations during a dedicated dance camp further enhance cross-border collaboration, fostering commitment, trust, enthusiasm, and exchange of experiences.</w:t>
            </w:r>
          </w:p>
          <w:p w14:paraId="48E33B85" w14:textId="77777777" w:rsidR="00A72E61" w:rsidRPr="00A72E61" w:rsidRDefault="00A72E61"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A72E61">
              <w:rPr>
                <w:rFonts w:eastAsia="Calibri" w:cs="Times New Roman"/>
                <w:color w:val="1F3864" w:themeColor="accent5" w:themeShade="80"/>
                <w:szCs w:val="20"/>
                <w:lang w:val="en-GB"/>
              </w:rPr>
              <w:t xml:space="preserve">The project introduces </w:t>
            </w:r>
            <w:proofErr w:type="spellStart"/>
            <w:r w:rsidRPr="00A72E61">
              <w:rPr>
                <w:rFonts w:eastAsia="Calibri" w:cs="Times New Roman"/>
                <w:color w:val="1F3864" w:themeColor="accent5" w:themeShade="80"/>
                <w:szCs w:val="20"/>
                <w:lang w:val="en-GB"/>
              </w:rPr>
              <w:t>DanceHouse</w:t>
            </w:r>
            <w:proofErr w:type="spellEnd"/>
            <w:r w:rsidRPr="00A72E61">
              <w:rPr>
                <w:rFonts w:eastAsia="Calibri" w:cs="Times New Roman"/>
                <w:color w:val="1F3864" w:themeColor="accent5" w:themeShade="80"/>
                <w:szCs w:val="20"/>
                <w:lang w:val="en-GB"/>
              </w:rPr>
              <w:t xml:space="preserve"> events, dynamic platforms transcending cultural boundaries, where Romanian and Hungarian youngsters unite in celebrating shared traditions, promoting unity, fostering cooperation, and fortifying bonds across borders.</w:t>
            </w:r>
          </w:p>
          <w:p w14:paraId="506F2758" w14:textId="77777777" w:rsidR="002D5177" w:rsidRPr="0029748A" w:rsidRDefault="00A72E61"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A72E61">
              <w:rPr>
                <w:rFonts w:eastAsia="Calibri" w:cs="Times New Roman"/>
                <w:color w:val="1F3864" w:themeColor="accent5" w:themeShade="80"/>
                <w:szCs w:val="20"/>
                <w:lang w:val="en-GB"/>
              </w:rPr>
              <w:t>A pinnacle of the project is the construction of a Community space in a traditional environment, aligning with the principles of the New European Bauhaus. The investment aims to revitalize the location but also facilitates inclusivity, making traditional culture and lifestyle accessible to everyone, fostering understanding, dialogue, and collaborat</w:t>
            </w:r>
            <w:r w:rsidR="00D81183">
              <w:rPr>
                <w:rFonts w:eastAsia="Calibri" w:cs="Times New Roman"/>
                <w:color w:val="1F3864" w:themeColor="accent5" w:themeShade="80"/>
                <w:szCs w:val="20"/>
                <w:lang w:val="en-GB"/>
              </w:rPr>
              <w:t>ion across diverse demographics</w:t>
            </w:r>
          </w:p>
        </w:tc>
      </w:tr>
      <w:tr w:rsidR="0029748A" w:rsidRPr="0029748A" w14:paraId="68E8903E" w14:textId="77777777" w:rsidTr="002F3A9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E1C5A"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7498" w14:textId="77777777" w:rsidR="0029748A" w:rsidRPr="008262A9" w:rsidRDefault="0029748A"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lang w:val="en-GB"/>
              </w:rPr>
            </w:pPr>
            <w:r w:rsidRPr="008262A9">
              <w:rPr>
                <w:rFonts w:eastAsia="Calibri" w:cs="Times New Roman"/>
                <w:color w:val="1F3864" w:themeColor="accent5" w:themeShade="80"/>
                <w:lang w:val="en-GB"/>
              </w:rPr>
              <w:t>The project aims to achieve several key results:</w:t>
            </w:r>
          </w:p>
          <w:p w14:paraId="4CBFEB7F" w14:textId="77777777" w:rsidR="00AC6A6B" w:rsidRPr="003F68DA" w:rsidRDefault="008262A9" w:rsidP="003F68D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contextualSpacing/>
              <w:jc w:val="both"/>
              <w:textAlignment w:val="baseline"/>
              <w:rPr>
                <w:rFonts w:eastAsia="Calibri" w:cs="Times New Roman"/>
                <w:color w:val="1F3864" w:themeColor="accent5" w:themeShade="80"/>
                <w:lang w:val="en-GB"/>
              </w:rPr>
            </w:pPr>
            <w:r w:rsidRPr="008262A9">
              <w:rPr>
                <w:rFonts w:eastAsia="Calibri" w:cs="Times New Roman"/>
                <w:b/>
                <w:color w:val="1F3864" w:themeColor="accent5" w:themeShade="80"/>
                <w:lang w:val="en-GB"/>
              </w:rPr>
              <w:t xml:space="preserve">The </w:t>
            </w:r>
            <w:r w:rsidR="00530A15" w:rsidRPr="008262A9">
              <w:rPr>
                <w:rFonts w:eastAsia="Calibri" w:cs="Times New Roman"/>
                <w:b/>
                <w:color w:val="1F3864" w:themeColor="accent5" w:themeShade="80"/>
                <w:lang w:val="en-GB"/>
              </w:rPr>
              <w:t>participation of</w:t>
            </w:r>
            <w:r w:rsidR="00E823FA" w:rsidRPr="008262A9">
              <w:rPr>
                <w:rFonts w:eastAsia="Calibri" w:cs="Times New Roman"/>
                <w:b/>
                <w:color w:val="1F3864" w:themeColor="accent5" w:themeShade="80"/>
                <w:lang w:val="en-GB"/>
              </w:rPr>
              <w:t xml:space="preserve"> </w:t>
            </w:r>
            <w:r w:rsidR="00AC6A6B">
              <w:rPr>
                <w:rFonts w:eastAsia="Calibri" w:cs="Times New Roman"/>
                <w:b/>
                <w:color w:val="1F3864" w:themeColor="accent5" w:themeShade="80"/>
                <w:lang w:val="en-GB"/>
              </w:rPr>
              <w:t>40</w:t>
            </w:r>
            <w:r w:rsidR="00E823FA" w:rsidRPr="008262A9">
              <w:rPr>
                <w:rFonts w:eastAsia="Calibri" w:cs="Times New Roman"/>
                <w:b/>
                <w:color w:val="1F3864" w:themeColor="accent5" w:themeShade="80"/>
                <w:lang w:val="en-GB"/>
              </w:rPr>
              <w:t xml:space="preserve"> </w:t>
            </w:r>
            <w:r w:rsidR="00AC6A6B">
              <w:rPr>
                <w:rFonts w:eastAsia="Calibri" w:cs="Times New Roman"/>
                <w:b/>
                <w:color w:val="1F3864" w:themeColor="accent5" w:themeShade="80"/>
                <w:lang w:val="en-GB"/>
              </w:rPr>
              <w:t xml:space="preserve">young </w:t>
            </w:r>
            <w:r w:rsidR="00E823FA" w:rsidRPr="008262A9">
              <w:rPr>
                <w:rFonts w:eastAsia="Calibri" w:cs="Times New Roman"/>
                <w:b/>
                <w:color w:val="1F3864" w:themeColor="accent5" w:themeShade="80"/>
                <w:lang w:val="en-GB"/>
              </w:rPr>
              <w:t>people in</w:t>
            </w:r>
            <w:r w:rsidR="00530A15" w:rsidRPr="008262A9">
              <w:rPr>
                <w:rFonts w:eastAsia="Calibri" w:cs="Times New Roman"/>
                <w:b/>
                <w:color w:val="1F3864" w:themeColor="accent5" w:themeShade="80"/>
                <w:lang w:val="en-GB"/>
              </w:rPr>
              <w:t xml:space="preserve"> </w:t>
            </w:r>
            <w:r w:rsidR="00D13238" w:rsidRPr="008262A9">
              <w:rPr>
                <w:rFonts w:eastAsia="Calibri" w:cs="Times New Roman"/>
                <w:b/>
                <w:color w:val="1F3864" w:themeColor="accent5" w:themeShade="80"/>
                <w:lang w:val="en-GB"/>
              </w:rPr>
              <w:t xml:space="preserve">joint </w:t>
            </w:r>
            <w:r w:rsidR="00AC6A6B">
              <w:rPr>
                <w:rFonts w:eastAsia="Calibri" w:cs="Times New Roman"/>
                <w:b/>
                <w:color w:val="1F3864" w:themeColor="accent5" w:themeShade="80"/>
                <w:lang w:val="en-GB"/>
              </w:rPr>
              <w:t xml:space="preserve">actions as </w:t>
            </w:r>
            <w:r w:rsidR="00AC6A6B" w:rsidRPr="00AC6A6B">
              <w:rPr>
                <w:rFonts w:eastAsia="Calibri" w:cs="Times New Roman"/>
                <w:b/>
                <w:color w:val="1F3864" w:themeColor="accent5" w:themeShade="80"/>
                <w:lang w:val="en-GB"/>
              </w:rPr>
              <w:t xml:space="preserve">skill </w:t>
            </w:r>
            <w:r w:rsidR="00AC6A6B">
              <w:rPr>
                <w:rFonts w:eastAsia="Calibri" w:cs="Times New Roman"/>
                <w:b/>
                <w:color w:val="1F3864" w:themeColor="accent5" w:themeShade="80"/>
                <w:lang w:val="en-GB"/>
              </w:rPr>
              <w:t>(</w:t>
            </w:r>
            <w:r w:rsidR="00AC6A6B" w:rsidRPr="00AC6A6B">
              <w:rPr>
                <w:rFonts w:eastAsia="Calibri" w:cs="Times New Roman"/>
                <w:color w:val="1F3864" w:themeColor="accent5" w:themeShade="80"/>
                <w:lang w:val="en-GB"/>
              </w:rPr>
              <w:t>Effective Communication, Cross-Cultural Communication</w:t>
            </w:r>
            <w:r w:rsidR="00AC6A6B">
              <w:rPr>
                <w:rFonts w:eastAsia="Calibri" w:cs="Times New Roman"/>
                <w:color w:val="1F3864" w:themeColor="accent5" w:themeShade="80"/>
                <w:lang w:val="en-GB"/>
              </w:rPr>
              <w:t xml:space="preserve">, </w:t>
            </w:r>
            <w:r w:rsidR="00EE05BE">
              <w:rPr>
                <w:rFonts w:eastAsia="Calibri" w:cs="Times New Roman"/>
                <w:color w:val="1F3864" w:themeColor="accent5" w:themeShade="80"/>
                <w:lang w:val="en-GB"/>
              </w:rPr>
              <w:t xml:space="preserve">Decision-Making, </w:t>
            </w:r>
            <w:r w:rsidR="00EE05BE" w:rsidRPr="00EE05BE">
              <w:rPr>
                <w:rFonts w:eastAsia="Calibri" w:cs="Times New Roman"/>
                <w:color w:val="1F3864" w:themeColor="accent5" w:themeShade="80"/>
                <w:lang w:val="en-GB"/>
              </w:rPr>
              <w:t>Analytical Skills</w:t>
            </w:r>
            <w:r w:rsidR="00EE05BE">
              <w:rPr>
                <w:rFonts w:eastAsia="Calibri" w:cs="Times New Roman"/>
                <w:color w:val="1F3864" w:themeColor="accent5" w:themeShade="80"/>
                <w:lang w:val="en-GB"/>
              </w:rPr>
              <w:t xml:space="preserve">, </w:t>
            </w:r>
            <w:r w:rsidR="00EE05BE" w:rsidRPr="00EE05BE">
              <w:rPr>
                <w:rFonts w:eastAsia="Calibri" w:cs="Times New Roman"/>
                <w:color w:val="1F3864" w:themeColor="accent5" w:themeShade="80"/>
                <w:lang w:val="en-GB"/>
              </w:rPr>
              <w:t>Time Management</w:t>
            </w:r>
            <w:r w:rsidR="00EE05BE">
              <w:rPr>
                <w:rFonts w:eastAsia="Calibri" w:cs="Times New Roman"/>
                <w:color w:val="1F3864" w:themeColor="accent5" w:themeShade="80"/>
                <w:lang w:val="en-GB"/>
              </w:rPr>
              <w:t>,</w:t>
            </w:r>
            <w:r w:rsidR="00EE05BE">
              <w:t xml:space="preserve"> </w:t>
            </w:r>
            <w:r w:rsidR="00EE05BE" w:rsidRPr="00EE05BE">
              <w:rPr>
                <w:rFonts w:eastAsia="Calibri" w:cs="Times New Roman"/>
                <w:color w:val="1F3864" w:themeColor="accent5" w:themeShade="80"/>
                <w:lang w:val="en-GB"/>
              </w:rPr>
              <w:t>Crisis Management</w:t>
            </w:r>
            <w:r w:rsidR="00EE05BE">
              <w:rPr>
                <w:rFonts w:eastAsia="Calibri" w:cs="Times New Roman"/>
                <w:color w:val="1F3864" w:themeColor="accent5" w:themeShade="80"/>
                <w:lang w:val="en-GB"/>
              </w:rPr>
              <w:t>,</w:t>
            </w:r>
            <w:r w:rsidR="00EE05BE">
              <w:t xml:space="preserve"> </w:t>
            </w:r>
            <w:r w:rsidR="00EE05BE" w:rsidRPr="00EE05BE">
              <w:rPr>
                <w:rFonts w:eastAsia="Calibri" w:cs="Times New Roman"/>
                <w:color w:val="1F3864" w:themeColor="accent5" w:themeShade="80"/>
                <w:lang w:val="en-GB"/>
              </w:rPr>
              <w:t>Networking and Stakeholder Engagement</w:t>
            </w:r>
            <w:r w:rsidR="00EE05BE">
              <w:rPr>
                <w:rFonts w:eastAsia="Calibri" w:cs="Times New Roman"/>
                <w:color w:val="1F3864" w:themeColor="accent5" w:themeShade="80"/>
                <w:lang w:val="en-GB"/>
              </w:rPr>
              <w:t xml:space="preserve">, </w:t>
            </w:r>
            <w:r w:rsidR="00EE05BE" w:rsidRPr="00EE05BE">
              <w:rPr>
                <w:rFonts w:eastAsia="Calibri" w:cs="Times New Roman"/>
                <w:color w:val="1F3864" w:themeColor="accent5" w:themeShade="80"/>
                <w:lang w:val="en-GB"/>
              </w:rPr>
              <w:t>Budgeting and Financial Planning</w:t>
            </w:r>
            <w:r w:rsidR="00AC6A6B" w:rsidRPr="00AC6A6B">
              <w:rPr>
                <w:rFonts w:eastAsia="Calibri" w:cs="Times New Roman"/>
                <w:color w:val="1F3864" w:themeColor="accent5" w:themeShade="80"/>
                <w:lang w:val="en-GB"/>
              </w:rPr>
              <w:t>)</w:t>
            </w:r>
            <w:r w:rsidR="00AC6A6B">
              <w:rPr>
                <w:rFonts w:eastAsia="Calibri" w:cs="Times New Roman"/>
                <w:b/>
                <w:color w:val="1F3864" w:themeColor="accent5" w:themeShade="80"/>
                <w:lang w:val="en-GB"/>
              </w:rPr>
              <w:t xml:space="preserve"> </w:t>
            </w:r>
            <w:r w:rsidR="00AC6A6B" w:rsidRPr="00AC6A6B">
              <w:rPr>
                <w:rFonts w:eastAsia="Calibri" w:cs="Times New Roman"/>
                <w:b/>
                <w:color w:val="1F3864" w:themeColor="accent5" w:themeShade="80"/>
                <w:lang w:val="en-GB"/>
              </w:rPr>
              <w:t xml:space="preserve">and dance </w:t>
            </w:r>
            <w:r w:rsidR="00EE05BE">
              <w:rPr>
                <w:rFonts w:eastAsia="Calibri" w:cs="Times New Roman"/>
                <w:b/>
                <w:color w:val="1F3864" w:themeColor="accent5" w:themeShade="80"/>
                <w:lang w:val="en-GB"/>
              </w:rPr>
              <w:t xml:space="preserve">and music </w:t>
            </w:r>
            <w:r w:rsidR="00AC6A6B" w:rsidRPr="00AC6A6B">
              <w:rPr>
                <w:rFonts w:eastAsia="Calibri" w:cs="Times New Roman"/>
                <w:b/>
                <w:color w:val="1F3864" w:themeColor="accent5" w:themeShade="80"/>
                <w:lang w:val="en-GB"/>
              </w:rPr>
              <w:t>trainings</w:t>
            </w:r>
            <w:r w:rsidR="00AC6A6B" w:rsidRPr="003F68DA">
              <w:rPr>
                <w:rFonts w:eastAsia="Calibri" w:cs="Times New Roman"/>
                <w:b/>
                <w:color w:val="1F3864" w:themeColor="accent5" w:themeShade="80"/>
                <w:lang w:val="en-GB"/>
              </w:rPr>
              <w:t>.</w:t>
            </w:r>
          </w:p>
          <w:p w14:paraId="79BA3FC6" w14:textId="77777777" w:rsidR="00530A15" w:rsidRDefault="003F68DA" w:rsidP="002A1E0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lang w:val="en-GB"/>
              </w:rPr>
            </w:pPr>
            <w:r w:rsidRPr="00F73CDD">
              <w:rPr>
                <w:rFonts w:eastAsia="Calibri" w:cs="Times New Roman"/>
                <w:b/>
                <w:color w:val="1F3864" w:themeColor="accent5" w:themeShade="80"/>
                <w:lang w:val="en-GB"/>
              </w:rPr>
              <w:t>Collaboratively learning and performing each other's traditional folk dances</w:t>
            </w:r>
            <w:r w:rsidRPr="00F73CDD">
              <w:rPr>
                <w:rFonts w:eastAsia="Calibri" w:cs="Times New Roman"/>
                <w:color w:val="1F3864" w:themeColor="accent5" w:themeShade="80"/>
                <w:lang w:val="en-GB"/>
              </w:rPr>
              <w:t xml:space="preserve"> by </w:t>
            </w:r>
            <w:r w:rsidR="00D32CB3">
              <w:rPr>
                <w:rFonts w:eastAsia="Calibri" w:cs="Times New Roman"/>
                <w:color w:val="1F3864" w:themeColor="accent5" w:themeShade="80"/>
                <w:lang w:val="en-GB"/>
              </w:rPr>
              <w:t>e</w:t>
            </w:r>
            <w:r w:rsidRPr="00F73CDD">
              <w:rPr>
                <w:rFonts w:eastAsia="Calibri" w:cs="Times New Roman"/>
                <w:color w:val="1F3864" w:themeColor="accent5" w:themeShade="80"/>
                <w:lang w:val="en-GB"/>
              </w:rPr>
              <w:t>stablish</w:t>
            </w:r>
            <w:r w:rsidR="00D32CB3">
              <w:rPr>
                <w:rFonts w:eastAsia="Calibri" w:cs="Times New Roman"/>
                <w:color w:val="1F3864" w:themeColor="accent5" w:themeShade="80"/>
                <w:lang w:val="en-GB"/>
              </w:rPr>
              <w:t>ing</w:t>
            </w:r>
            <w:r w:rsidRPr="00F73CDD">
              <w:rPr>
                <w:rFonts w:eastAsia="Calibri" w:cs="Times New Roman"/>
                <w:color w:val="1F3864" w:themeColor="accent5" w:themeShade="80"/>
                <w:lang w:val="en-GB"/>
              </w:rPr>
              <w:t xml:space="preserve"> of the FOLKLORE folk dance ensemble</w:t>
            </w:r>
            <w:r w:rsidR="00F73CDD" w:rsidRPr="00F73CDD">
              <w:rPr>
                <w:rFonts w:eastAsia="Calibri" w:cs="Times New Roman"/>
                <w:color w:val="1F3864" w:themeColor="accent5" w:themeShade="80"/>
                <w:lang w:val="en-GB"/>
              </w:rPr>
              <w:t>,</w:t>
            </w:r>
            <w:r w:rsidRPr="00F73CDD">
              <w:rPr>
                <w:rFonts w:eastAsia="Calibri" w:cs="Times New Roman"/>
                <w:color w:val="1F3864" w:themeColor="accent5" w:themeShade="80"/>
                <w:lang w:val="en-GB"/>
              </w:rPr>
              <w:t xml:space="preserve"> Organisation of a 3-day folk dance and music camp</w:t>
            </w:r>
            <w:r w:rsidR="00F73CDD" w:rsidRPr="00F73CDD">
              <w:rPr>
                <w:rFonts w:eastAsia="Calibri" w:cs="Times New Roman"/>
                <w:color w:val="1F3864" w:themeColor="accent5" w:themeShade="80"/>
                <w:lang w:val="en-GB"/>
              </w:rPr>
              <w:t>, "</w:t>
            </w:r>
            <w:proofErr w:type="spellStart"/>
            <w:r w:rsidR="00F73CDD" w:rsidRPr="00F73CDD">
              <w:rPr>
                <w:rFonts w:eastAsia="Calibri" w:cs="Times New Roman"/>
                <w:color w:val="1F3864" w:themeColor="accent5" w:themeShade="80"/>
                <w:lang w:val="en-GB"/>
              </w:rPr>
              <w:t>DanceHouse</w:t>
            </w:r>
            <w:proofErr w:type="spellEnd"/>
            <w:r w:rsidR="00F73CDD" w:rsidRPr="00F73CDD">
              <w:rPr>
                <w:rFonts w:eastAsia="Calibri" w:cs="Times New Roman"/>
                <w:color w:val="1F3864" w:themeColor="accent5" w:themeShade="80"/>
                <w:lang w:val="en-GB"/>
              </w:rPr>
              <w:t>" event series</w:t>
            </w:r>
            <w:r w:rsidR="00F73CDD">
              <w:rPr>
                <w:rFonts w:eastAsia="Calibri" w:cs="Times New Roman"/>
                <w:color w:val="1F3864" w:themeColor="accent5" w:themeShade="80"/>
                <w:lang w:val="en-GB"/>
              </w:rPr>
              <w:t xml:space="preserve"> </w:t>
            </w:r>
            <w:r w:rsidR="00F73CDD" w:rsidRPr="00F73CDD">
              <w:rPr>
                <w:rFonts w:eastAsia="Calibri" w:cs="Times New Roman"/>
                <w:color w:val="1F3864" w:themeColor="accent5" w:themeShade="80"/>
                <w:lang w:val="en-GB"/>
              </w:rPr>
              <w:t>and "</w:t>
            </w:r>
            <w:proofErr w:type="spellStart"/>
            <w:r w:rsidR="00F73CDD" w:rsidRPr="00F73CDD">
              <w:rPr>
                <w:rFonts w:eastAsia="Calibri" w:cs="Times New Roman"/>
                <w:color w:val="1F3864" w:themeColor="accent5" w:themeShade="80"/>
                <w:lang w:val="en-GB"/>
              </w:rPr>
              <w:t>Pulyabál</w:t>
            </w:r>
            <w:proofErr w:type="spellEnd"/>
            <w:r w:rsidR="00F73CDD" w:rsidRPr="00F73CDD">
              <w:rPr>
                <w:rFonts w:eastAsia="Calibri" w:cs="Times New Roman"/>
                <w:color w:val="1F3864" w:themeColor="accent5" w:themeShade="80"/>
                <w:lang w:val="en-GB"/>
              </w:rPr>
              <w:t xml:space="preserve">" </w:t>
            </w:r>
            <w:proofErr w:type="spellStart"/>
            <w:r w:rsidR="00F73CDD" w:rsidRPr="00F73CDD">
              <w:rPr>
                <w:rFonts w:eastAsia="Calibri" w:cs="Times New Roman"/>
                <w:color w:val="1F3864" w:themeColor="accent5" w:themeShade="80"/>
                <w:lang w:val="en-GB"/>
              </w:rPr>
              <w:t>FolkDance</w:t>
            </w:r>
            <w:proofErr w:type="spellEnd"/>
            <w:r w:rsidR="00F73CDD" w:rsidRPr="00F73CDD">
              <w:rPr>
                <w:rFonts w:eastAsia="Calibri" w:cs="Times New Roman"/>
                <w:color w:val="1F3864" w:themeColor="accent5" w:themeShade="80"/>
                <w:lang w:val="en-GB"/>
              </w:rPr>
              <w:t xml:space="preserve"> Fest</w:t>
            </w:r>
            <w:r w:rsidR="00415819">
              <w:rPr>
                <w:rFonts w:eastAsia="Calibri" w:cs="Times New Roman"/>
                <w:color w:val="1F3864" w:themeColor="accent5" w:themeShade="80"/>
                <w:lang w:val="en-GB"/>
              </w:rPr>
              <w:t xml:space="preserve"> with an estimate of 440 participations.</w:t>
            </w:r>
          </w:p>
          <w:p w14:paraId="792D8A8F" w14:textId="77777777" w:rsidR="00F73CDD" w:rsidRPr="0047308A" w:rsidRDefault="00F73CDD" w:rsidP="00F73CD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lang w:val="en-GB"/>
              </w:rPr>
            </w:pPr>
            <w:r w:rsidRPr="00F73CDD">
              <w:rPr>
                <w:rFonts w:eastAsia="Calibri" w:cs="Times New Roman"/>
                <w:b/>
                <w:color w:val="1F3864" w:themeColor="accent5" w:themeShade="80"/>
                <w:lang w:val="en-GB"/>
              </w:rPr>
              <w:t xml:space="preserve">Building </w:t>
            </w:r>
            <w:r w:rsidR="00D32CB3">
              <w:rPr>
                <w:rFonts w:eastAsia="Calibri" w:cs="Times New Roman"/>
                <w:b/>
                <w:color w:val="1F3864" w:themeColor="accent5" w:themeShade="80"/>
                <w:lang w:val="en-GB"/>
              </w:rPr>
              <w:t xml:space="preserve">the </w:t>
            </w:r>
            <w:r w:rsidRPr="00F73CDD">
              <w:rPr>
                <w:rFonts w:eastAsia="Calibri" w:cs="Times New Roman"/>
                <w:b/>
                <w:color w:val="1F3864" w:themeColor="accent5" w:themeShade="80"/>
                <w:lang w:val="en-GB"/>
              </w:rPr>
              <w:t xml:space="preserve">FOLKLORE community space </w:t>
            </w:r>
            <w:r w:rsidRPr="0047308A">
              <w:rPr>
                <w:rFonts w:eastAsia="Calibri" w:cs="Times New Roman"/>
                <w:color w:val="1F3864" w:themeColor="accent5" w:themeShade="80"/>
                <w:lang w:val="en-GB"/>
              </w:rPr>
              <w:t>to introduce the local community to traditional culture and lifestyle.</w:t>
            </w:r>
          </w:p>
          <w:p w14:paraId="6329850F" w14:textId="77777777" w:rsidR="00074450" w:rsidRDefault="008262A9" w:rsidP="009F726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contextualSpacing/>
              <w:jc w:val="both"/>
              <w:textAlignment w:val="baseline"/>
              <w:rPr>
                <w:rFonts w:eastAsia="Calibri" w:cs="Times New Roman"/>
                <w:color w:val="1F3864" w:themeColor="accent5" w:themeShade="80"/>
                <w:lang w:val="en-GB"/>
              </w:rPr>
            </w:pPr>
            <w:r w:rsidRPr="008262A9">
              <w:rPr>
                <w:rFonts w:eastAsia="Calibri" w:cs="Times New Roman"/>
                <w:b/>
                <w:color w:val="1F3864" w:themeColor="accent5" w:themeShade="80"/>
                <w:lang w:val="en-GB"/>
              </w:rPr>
              <w:t>Two organizations working together</w:t>
            </w:r>
            <w:r w:rsidR="009F7263">
              <w:rPr>
                <w:rFonts w:eastAsia="Calibri" w:cs="Times New Roman"/>
                <w:b/>
                <w:color w:val="1F3864" w:themeColor="accent5" w:themeShade="80"/>
                <w:lang w:val="en-GB"/>
              </w:rPr>
              <w:t xml:space="preserve"> </w:t>
            </w:r>
            <w:r w:rsidRPr="008262A9">
              <w:rPr>
                <w:rFonts w:eastAsia="Calibri" w:cs="Times New Roman"/>
                <w:color w:val="1F3864" w:themeColor="accent5" w:themeShade="80"/>
                <w:lang w:val="en-GB"/>
              </w:rPr>
              <w:t>in the implementation of project activities and tasks</w:t>
            </w:r>
            <w:r w:rsidR="009F7263">
              <w:rPr>
                <w:rFonts w:eastAsia="Calibri" w:cs="Times New Roman"/>
                <w:color w:val="1F3864" w:themeColor="accent5" w:themeShade="80"/>
                <w:lang w:val="en-GB"/>
              </w:rPr>
              <w:t xml:space="preserve"> and </w:t>
            </w:r>
            <w:r w:rsidR="009F7263" w:rsidRPr="009F7263">
              <w:rPr>
                <w:rFonts w:eastAsia="Calibri" w:cs="Times New Roman"/>
                <w:color w:val="1F3864" w:themeColor="accent5" w:themeShade="80"/>
                <w:lang w:val="en-GB"/>
              </w:rPr>
              <w:t>will continue their collaboration even after the project.</w:t>
            </w:r>
            <w:r w:rsidR="00C96EC6" w:rsidRPr="008262A9">
              <w:rPr>
                <w:rFonts w:eastAsia="Calibri" w:cs="Times New Roman"/>
                <w:color w:val="1F3864" w:themeColor="accent5" w:themeShade="80"/>
                <w:lang w:val="en-GB"/>
              </w:rPr>
              <w:t xml:space="preserve"> </w:t>
            </w:r>
          </w:p>
          <w:p w14:paraId="4AE28D0E" w14:textId="77777777" w:rsidR="00530A15" w:rsidRPr="009F7263" w:rsidRDefault="009F7263" w:rsidP="009F726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contextualSpacing/>
              <w:jc w:val="both"/>
              <w:textAlignment w:val="baseline"/>
              <w:rPr>
                <w:rFonts w:eastAsia="Calibri" w:cs="Times New Roman"/>
                <w:color w:val="1F3864" w:themeColor="accent5" w:themeShade="80"/>
                <w:lang w:val="en-GB"/>
              </w:rPr>
            </w:pPr>
            <w:r>
              <w:rPr>
                <w:rFonts w:eastAsia="Calibri" w:cs="Times New Roman"/>
                <w:b/>
                <w:color w:val="1F3864" w:themeColor="accent5" w:themeShade="80"/>
                <w:lang w:val="en-GB"/>
              </w:rPr>
              <w:t xml:space="preserve">The participations of 192 young people in joint actions across borders after project implementation, </w:t>
            </w:r>
            <w:r w:rsidRPr="009F7263">
              <w:rPr>
                <w:rFonts w:eastAsia="Calibri" w:cs="Times New Roman"/>
                <w:color w:val="1F3864" w:themeColor="accent5" w:themeShade="80"/>
                <w:lang w:val="en-GB"/>
              </w:rPr>
              <w:t xml:space="preserve">as the trained and mentored young event organisers will plan joint events, similar to what </w:t>
            </w:r>
            <w:r>
              <w:rPr>
                <w:rFonts w:eastAsia="Calibri" w:cs="Times New Roman"/>
                <w:color w:val="1F3864" w:themeColor="accent5" w:themeShade="80"/>
                <w:lang w:val="en-GB"/>
              </w:rPr>
              <w:t>they</w:t>
            </w:r>
            <w:r w:rsidRPr="009F7263">
              <w:rPr>
                <w:rFonts w:eastAsia="Calibri" w:cs="Times New Roman"/>
                <w:color w:val="1F3864" w:themeColor="accent5" w:themeShade="80"/>
                <w:lang w:val="en-GB"/>
              </w:rPr>
              <w:t xml:space="preserve"> already had during project implementation.</w:t>
            </w:r>
          </w:p>
          <w:p w14:paraId="704A2E8B" w14:textId="77777777" w:rsidR="00E823FA" w:rsidRPr="00963883" w:rsidRDefault="008262A9" w:rsidP="009F726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contextualSpacing/>
              <w:jc w:val="both"/>
              <w:textAlignment w:val="baseline"/>
              <w:rPr>
                <w:rFonts w:eastAsia="Calibri" w:cs="Times New Roman"/>
                <w:color w:val="1F3864" w:themeColor="accent5" w:themeShade="80"/>
                <w:lang w:val="en-GB"/>
              </w:rPr>
            </w:pPr>
            <w:r>
              <w:rPr>
                <w:rFonts w:eastAsia="Calibri" w:cs="Times New Roman"/>
                <w:b/>
                <w:color w:val="1F3864" w:themeColor="accent5" w:themeShade="80"/>
                <w:lang w:val="en-GB"/>
              </w:rPr>
              <w:t>T</w:t>
            </w:r>
            <w:r w:rsidR="00E823FA" w:rsidRPr="008262A9">
              <w:rPr>
                <w:rFonts w:eastAsia="Calibri" w:cs="Times New Roman"/>
                <w:b/>
                <w:color w:val="1F3864" w:themeColor="accent5" w:themeShade="80"/>
                <w:lang w:val="en-GB"/>
              </w:rPr>
              <w:t xml:space="preserve">he development of </w:t>
            </w:r>
            <w:r w:rsidR="009F7263" w:rsidRPr="009F7263">
              <w:rPr>
                <w:rFonts w:eastAsia="Calibri" w:cs="Times New Roman"/>
                <w:b/>
                <w:color w:val="1F3864" w:themeColor="accent5" w:themeShade="80"/>
                <w:lang w:val="en-GB"/>
              </w:rPr>
              <w:t xml:space="preserve">joint action plan by the end of the project for sustainable future collaboration. </w:t>
            </w:r>
            <w:r w:rsidR="009F7263" w:rsidRPr="009F7263">
              <w:rPr>
                <w:rFonts w:eastAsia="Calibri" w:cs="Times New Roman"/>
                <w:color w:val="1F3864" w:themeColor="accent5" w:themeShade="80"/>
                <w:lang w:val="en-GB"/>
              </w:rPr>
              <w:t xml:space="preserve">This includes organising shared events, elaborating on larger </w:t>
            </w:r>
            <w:proofErr w:type="spellStart"/>
            <w:r w:rsidR="009F7263" w:rsidRPr="009F7263">
              <w:rPr>
                <w:rFonts w:eastAsia="Calibri" w:cs="Times New Roman"/>
                <w:color w:val="1F3864" w:themeColor="accent5" w:themeShade="80"/>
                <w:lang w:val="en-GB"/>
              </w:rPr>
              <w:t>NewBauHaus</w:t>
            </w:r>
            <w:proofErr w:type="spellEnd"/>
            <w:r w:rsidR="009F7263" w:rsidRPr="009F7263">
              <w:rPr>
                <w:rFonts w:eastAsia="Calibri" w:cs="Times New Roman"/>
                <w:color w:val="1F3864" w:themeColor="accent5" w:themeShade="80"/>
                <w:lang w:val="en-GB"/>
              </w:rPr>
              <w:t xml:space="preserve"> projects, and developing profit-oriented events in collaboration with local municipalities</w:t>
            </w:r>
            <w:r w:rsidR="009F7263" w:rsidRPr="009F7263">
              <w:rPr>
                <w:rFonts w:eastAsia="Calibri" w:cs="Times New Roman"/>
                <w:b/>
                <w:color w:val="1F3864" w:themeColor="accent5" w:themeShade="80"/>
                <w:lang w:val="en-GB"/>
              </w:rPr>
              <w:t>.</w:t>
            </w:r>
          </w:p>
        </w:tc>
      </w:tr>
    </w:tbl>
    <w:p w14:paraId="3CF27D34" w14:textId="77777777" w:rsidR="000F0D69" w:rsidRPr="005A58E8" w:rsidRDefault="000F0D69" w:rsidP="000F0D69">
      <w:pPr>
        <w:jc w:val="both"/>
        <w:rPr>
          <w:rFonts w:cs="Open Sans"/>
          <w:bCs/>
          <w:color w:val="003399"/>
          <w:lang w:val="ro-RO"/>
        </w:rPr>
      </w:pPr>
    </w:p>
    <w:p w14:paraId="3DBA1632" w14:textId="77777777" w:rsidR="000F0D69" w:rsidRDefault="00AB10C4" w:rsidP="000F0D69">
      <w:pPr>
        <w:jc w:val="both"/>
        <w:rPr>
          <w:rFonts w:cs="Open Sans"/>
          <w:bCs/>
          <w:color w:val="003399"/>
          <w:lang w:val="ro-RO"/>
        </w:rPr>
      </w:pPr>
      <w:r>
        <w:rPr>
          <w:rFonts w:cs="Open Sans"/>
          <w:bCs/>
          <w:color w:val="003399"/>
          <w:lang w:val="ro-RO"/>
        </w:rPr>
        <w:tab/>
      </w:r>
      <w:r>
        <w:rPr>
          <w:rFonts w:cs="Open Sans"/>
          <w:bCs/>
          <w:color w:val="003399"/>
          <w:lang w:val="ro-RO"/>
        </w:rPr>
        <w:tab/>
      </w:r>
    </w:p>
    <w:p w14:paraId="26F261FE" w14:textId="77777777" w:rsidR="00AB10C4" w:rsidRDefault="00AB10C4" w:rsidP="000F0D69">
      <w:pPr>
        <w:jc w:val="both"/>
        <w:rPr>
          <w:rFonts w:cs="Open Sans"/>
          <w:bCs/>
          <w:color w:val="003399"/>
          <w:lang w:val="ro-RO"/>
        </w:rPr>
      </w:pPr>
    </w:p>
    <w:p w14:paraId="3BA62158" w14:textId="77777777" w:rsidR="00AB10C4" w:rsidRDefault="00AB10C4" w:rsidP="000F0D69">
      <w:pPr>
        <w:jc w:val="both"/>
        <w:rPr>
          <w:rFonts w:cs="Open Sans"/>
          <w:bCs/>
          <w:color w:val="003399"/>
          <w:lang w:val="ro-RO"/>
        </w:rPr>
      </w:pPr>
    </w:p>
    <w:p w14:paraId="6F59FF2A" w14:textId="77777777" w:rsidR="00AB10C4" w:rsidRDefault="00AB10C4" w:rsidP="000F0D69">
      <w:pPr>
        <w:jc w:val="both"/>
        <w:rPr>
          <w:rFonts w:cs="Open Sans"/>
          <w:bCs/>
          <w:color w:val="003399"/>
          <w:lang w:val="ro-RO"/>
        </w:rPr>
      </w:pPr>
    </w:p>
    <w:p w14:paraId="6A9ED20F" w14:textId="77777777" w:rsidR="00AB10C4" w:rsidRDefault="00AB10C4" w:rsidP="000F0D69">
      <w:pPr>
        <w:jc w:val="both"/>
        <w:rPr>
          <w:rFonts w:cs="Open Sans"/>
          <w:bCs/>
          <w:color w:val="003399"/>
          <w:lang w:val="ro-RO"/>
        </w:rPr>
      </w:pPr>
    </w:p>
    <w:p w14:paraId="69ED878D" w14:textId="77777777" w:rsidR="00AB10C4" w:rsidRDefault="00AB10C4" w:rsidP="000F0D69">
      <w:pPr>
        <w:jc w:val="both"/>
        <w:rPr>
          <w:rFonts w:cs="Open Sans"/>
          <w:bCs/>
          <w:color w:val="003399"/>
          <w:lang w:val="ro-RO"/>
        </w:rPr>
      </w:pPr>
    </w:p>
    <w:p w14:paraId="587620F6" w14:textId="77777777" w:rsidR="00AB10C4" w:rsidRDefault="00AB10C4" w:rsidP="000F0D69">
      <w:pPr>
        <w:jc w:val="both"/>
        <w:rPr>
          <w:rFonts w:cs="Open Sans"/>
          <w:bCs/>
          <w:color w:val="003399"/>
          <w:lang w:val="ro-RO"/>
        </w:rPr>
      </w:pPr>
    </w:p>
    <w:p w14:paraId="46DB570E" w14:textId="77777777" w:rsidR="00CE73FC" w:rsidRDefault="00CE73FC" w:rsidP="000F0D69">
      <w:pPr>
        <w:jc w:val="both"/>
        <w:rPr>
          <w:rFonts w:cs="Open Sans"/>
          <w:bCs/>
          <w:color w:val="003399"/>
          <w:lang w:val="ro-RO"/>
        </w:rPr>
      </w:pPr>
    </w:p>
    <w:p w14:paraId="67A79E2F" w14:textId="77777777" w:rsidR="00CE73FC" w:rsidRPr="005A58E8" w:rsidRDefault="00CE73FC" w:rsidP="000F0D69">
      <w:pPr>
        <w:jc w:val="both"/>
        <w:rPr>
          <w:rFonts w:cs="Open Sans"/>
          <w:bCs/>
          <w:color w:val="003399"/>
          <w:lang w:val="ro-RO"/>
        </w:rPr>
      </w:pPr>
    </w:p>
    <w:p w14:paraId="246C52B5" w14:textId="77777777" w:rsidR="000F0D69" w:rsidRPr="005A58E8" w:rsidRDefault="000F0D69" w:rsidP="000F0D69">
      <w:pPr>
        <w:jc w:val="both"/>
        <w:rPr>
          <w:rFonts w:cs="Open Sans"/>
          <w:bCs/>
          <w:color w:val="003399"/>
          <w:lang w:val="ro-RO"/>
        </w:rPr>
      </w:pPr>
    </w:p>
    <w:p w14:paraId="6AADB73A" w14:textId="77777777" w:rsidR="000F0D69" w:rsidRPr="005A58E8" w:rsidRDefault="000F0D69" w:rsidP="000F0D69">
      <w:pPr>
        <w:jc w:val="both"/>
        <w:rPr>
          <w:rFonts w:cs="Open Sans"/>
          <w:bCs/>
          <w:color w:val="003399"/>
          <w:lang w:val="ro-RO"/>
        </w:rPr>
      </w:pPr>
    </w:p>
    <w:p w14:paraId="255B253B" w14:textId="77777777" w:rsidR="000F0D69" w:rsidRPr="005A58E8" w:rsidRDefault="000F0D69" w:rsidP="000F0D69">
      <w:pPr>
        <w:jc w:val="both"/>
        <w:rPr>
          <w:rFonts w:cs="Open Sans"/>
          <w:bCs/>
          <w:color w:val="003399"/>
          <w:lang w:val="ro-RO"/>
        </w:rPr>
        <w:sectPr w:rsidR="000F0D69" w:rsidRPr="005A58E8" w:rsidSect="00A170BA">
          <w:headerReference w:type="default" r:id="rId7"/>
          <w:footerReference w:type="default" r:id="rId8"/>
          <w:pgSz w:w="11906" w:h="16838" w:code="9"/>
          <w:pgMar w:top="1985" w:right="851" w:bottom="1134" w:left="851" w:header="567" w:footer="567" w:gutter="0"/>
          <w:cols w:space="720"/>
          <w:docGrid w:linePitch="360"/>
        </w:sectPr>
      </w:pPr>
    </w:p>
    <w:p w14:paraId="34B01742" w14:textId="77777777" w:rsidR="0054292D" w:rsidRPr="005A58E8" w:rsidRDefault="000F0D69" w:rsidP="00A170BA">
      <w:pPr>
        <w:spacing w:after="0"/>
        <w:jc w:val="both"/>
        <w:rPr>
          <w:rFonts w:cs="Open Sans"/>
          <w:color w:val="003399"/>
          <w:lang w:val="ro-RO"/>
        </w:rPr>
      </w:pPr>
      <w:r w:rsidRPr="005A58E8">
        <w:rPr>
          <w:rFonts w:cs="Open Sans"/>
          <w:bCs/>
          <w:color w:val="003399"/>
          <w:lang w:val="ro-RO"/>
        </w:rPr>
        <w:t>The content of this material does not necessarily represent the official position of the European Union. (to be used by project beneficiaries, when the case.)</w:t>
      </w:r>
    </w:p>
    <w:sectPr w:rsidR="0054292D" w:rsidRPr="005A58E8"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D2596" w14:textId="77777777" w:rsidR="007A404D" w:rsidRDefault="007A404D" w:rsidP="00C23211">
      <w:pPr>
        <w:spacing w:after="0" w:line="240" w:lineRule="auto"/>
      </w:pPr>
      <w:r>
        <w:separator/>
      </w:r>
    </w:p>
  </w:endnote>
  <w:endnote w:type="continuationSeparator" w:id="0">
    <w:p w14:paraId="77523861" w14:textId="77777777" w:rsidR="007A404D" w:rsidRDefault="007A404D"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5C55"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468D8" w14:textId="77777777" w:rsidR="007A404D" w:rsidRDefault="007A404D" w:rsidP="00C23211">
      <w:pPr>
        <w:spacing w:after="0" w:line="240" w:lineRule="auto"/>
      </w:pPr>
      <w:r>
        <w:separator/>
      </w:r>
    </w:p>
  </w:footnote>
  <w:footnote w:type="continuationSeparator" w:id="0">
    <w:p w14:paraId="671083EF" w14:textId="77777777" w:rsidR="007A404D" w:rsidRDefault="007A404D"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500E" w14:textId="77777777" w:rsidR="00E91B08" w:rsidRDefault="00A170BA">
    <w:pPr>
      <w:pStyle w:val="Header"/>
    </w:pPr>
    <w:r>
      <w:rPr>
        <w:noProof/>
      </w:rPr>
      <w:drawing>
        <wp:inline distT="0" distB="0" distL="0" distR="0" wp14:anchorId="07DC02BF" wp14:editId="1E61FDCE">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F3BAE"/>
    <w:multiLevelType w:val="hybridMultilevel"/>
    <w:tmpl w:val="A42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90CF1"/>
    <w:multiLevelType w:val="hybridMultilevel"/>
    <w:tmpl w:val="DF685C68"/>
    <w:lvl w:ilvl="0" w:tplc="A30EBD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55616085">
    <w:abstractNumId w:val="0"/>
  </w:num>
  <w:num w:numId="2" w16cid:durableId="65105350">
    <w:abstractNumId w:val="3"/>
  </w:num>
  <w:num w:numId="3" w16cid:durableId="838036545">
    <w:abstractNumId w:val="2"/>
  </w:num>
  <w:num w:numId="4" w16cid:durableId="40896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51"/>
    <w:rsid w:val="00074450"/>
    <w:rsid w:val="000B5D49"/>
    <w:rsid w:val="000F0D69"/>
    <w:rsid w:val="00150E78"/>
    <w:rsid w:val="00190E0A"/>
    <w:rsid w:val="001D7F62"/>
    <w:rsid w:val="00222BCD"/>
    <w:rsid w:val="00242594"/>
    <w:rsid w:val="00251A9E"/>
    <w:rsid w:val="002601E5"/>
    <w:rsid w:val="002642B0"/>
    <w:rsid w:val="0029748A"/>
    <w:rsid w:val="002A5B39"/>
    <w:rsid w:val="002C5847"/>
    <w:rsid w:val="002D5177"/>
    <w:rsid w:val="003F68DA"/>
    <w:rsid w:val="00411C02"/>
    <w:rsid w:val="00415819"/>
    <w:rsid w:val="0047308A"/>
    <w:rsid w:val="004A3DA2"/>
    <w:rsid w:val="00530A15"/>
    <w:rsid w:val="00531EC9"/>
    <w:rsid w:val="0054292D"/>
    <w:rsid w:val="005448CE"/>
    <w:rsid w:val="00557FC0"/>
    <w:rsid w:val="005A58E8"/>
    <w:rsid w:val="00614C99"/>
    <w:rsid w:val="00664DAE"/>
    <w:rsid w:val="0069569F"/>
    <w:rsid w:val="006B30F3"/>
    <w:rsid w:val="00732D28"/>
    <w:rsid w:val="00743C14"/>
    <w:rsid w:val="00761E91"/>
    <w:rsid w:val="007843DE"/>
    <w:rsid w:val="007A404D"/>
    <w:rsid w:val="007B6BE6"/>
    <w:rsid w:val="007F10F0"/>
    <w:rsid w:val="008262A9"/>
    <w:rsid w:val="008E24AC"/>
    <w:rsid w:val="008F1A13"/>
    <w:rsid w:val="009032CD"/>
    <w:rsid w:val="00944233"/>
    <w:rsid w:val="00963883"/>
    <w:rsid w:val="0097126B"/>
    <w:rsid w:val="009A04E9"/>
    <w:rsid w:val="009B22EC"/>
    <w:rsid w:val="009B4109"/>
    <w:rsid w:val="009D0623"/>
    <w:rsid w:val="009E7AAF"/>
    <w:rsid w:val="009F7263"/>
    <w:rsid w:val="00A170BA"/>
    <w:rsid w:val="00A35463"/>
    <w:rsid w:val="00A64984"/>
    <w:rsid w:val="00A72E61"/>
    <w:rsid w:val="00AB10C4"/>
    <w:rsid w:val="00AC6A6B"/>
    <w:rsid w:val="00B77B00"/>
    <w:rsid w:val="00B92ED0"/>
    <w:rsid w:val="00C23211"/>
    <w:rsid w:val="00C23EAD"/>
    <w:rsid w:val="00C27551"/>
    <w:rsid w:val="00C96EC6"/>
    <w:rsid w:val="00CA0AA2"/>
    <w:rsid w:val="00CE1891"/>
    <w:rsid w:val="00CE73FC"/>
    <w:rsid w:val="00D13238"/>
    <w:rsid w:val="00D14157"/>
    <w:rsid w:val="00D1768D"/>
    <w:rsid w:val="00D32CB3"/>
    <w:rsid w:val="00D736AC"/>
    <w:rsid w:val="00D81183"/>
    <w:rsid w:val="00D92E82"/>
    <w:rsid w:val="00DE4738"/>
    <w:rsid w:val="00E34951"/>
    <w:rsid w:val="00E823FA"/>
    <w:rsid w:val="00E91B08"/>
    <w:rsid w:val="00EB0D64"/>
    <w:rsid w:val="00EB74B2"/>
    <w:rsid w:val="00EE05BE"/>
    <w:rsid w:val="00EE4CDA"/>
    <w:rsid w:val="00F0230A"/>
    <w:rsid w:val="00F73CDD"/>
    <w:rsid w:val="00F7622A"/>
    <w:rsid w:val="00FB5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9AB5E"/>
  <w15:chartTrackingRefBased/>
  <w15:docId w15:val="{A7BA87B4-D7C0-4B5A-A4C6-C7C769C6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AD"/>
    <w:rPr>
      <w:rFonts w:ascii="Open Sans" w:hAnsi="Open Sans"/>
      <w:color w:val="2F5496" w:themeColor="accent5" w:themeShade="BF"/>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F73C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BE6"/>
    <w:pPr>
      <w:ind w:left="720"/>
      <w:contextualSpacing/>
    </w:pPr>
  </w:style>
  <w:style w:type="character" w:customStyle="1" w:styleId="Heading4Char">
    <w:name w:val="Heading 4 Char"/>
    <w:basedOn w:val="DefaultParagraphFont"/>
    <w:link w:val="Heading4"/>
    <w:uiPriority w:val="9"/>
    <w:semiHidden/>
    <w:rsid w:val="00F73CDD"/>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4091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Downloads\project%20fiche%20ROHU005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fiche ROHU00562</Template>
  <TotalTime>2</TotalTime>
  <Pages>2</Pages>
  <Words>595</Words>
  <Characters>3779</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Camerzan Orsolya</cp:lastModifiedBy>
  <cp:revision>1</cp:revision>
  <dcterms:created xsi:type="dcterms:W3CDTF">2025-05-21T12:30:00Z</dcterms:created>
  <dcterms:modified xsi:type="dcterms:W3CDTF">2025-05-21T12:32:00Z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9aefec02-c48a-4813-b305-1431f27c86fd</vt:lpwstr>
  </property>
</Properties>
</file>