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0F0D69" w:rsidRDefault="000F0D69" w:rsidP="002C2ADA">
      <w:pPr>
        <w:spacing w:after="0" w:line="250" w:lineRule="auto"/>
        <w:jc w:val="both"/>
        <w:rPr>
          <w:rFonts w:cs="Open Sans"/>
          <w:bCs/>
          <w:color w:val="003399"/>
          <w:lang w:val="en-GB"/>
        </w:rPr>
      </w:pPr>
    </w:p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DF4008" w:rsidRPr="00945828" w14:paraId="2FCB8905" w14:textId="77777777" w:rsidTr="00D47A26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3120" w14:textId="228DD842" w:rsidR="00DF4008" w:rsidRPr="00945828" w:rsidRDefault="00945828" w:rsidP="00D47A26">
            <w:pPr>
              <w:spacing w:before="60" w:after="120" w:line="276" w:lineRule="auto"/>
              <w:jc w:val="both"/>
              <w:rPr>
                <w:lang w:val="en-GB"/>
              </w:rPr>
            </w:pPr>
            <w:r w:rsidRPr="00945828">
              <w:rPr>
                <w:rFonts w:cs="Calibri"/>
                <w:b/>
                <w:color w:val="FFFFFF"/>
                <w:lang w:val="en-GB" w:eastAsia="en-GB"/>
              </w:rPr>
              <w:t>1st Open Call – People to People Projects</w:t>
            </w:r>
          </w:p>
        </w:tc>
      </w:tr>
      <w:tr w:rsidR="00DF4008" w:rsidRPr="00945828" w14:paraId="0362BCF6" w14:textId="77777777" w:rsidTr="003620F5">
        <w:trPr>
          <w:trHeight w:val="3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439EBFC8" w:rsidR="00DF4008" w:rsidRPr="00945828" w:rsidRDefault="00945828" w:rsidP="00D47A26">
            <w:pPr>
              <w:spacing w:after="120" w:line="252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Project code &amp; </w:t>
            </w:r>
            <w:r w:rsidR="00D47A26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acronym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3FED52F8" w:rsidR="00DF4008" w:rsidRPr="00D47A26" w:rsidRDefault="004515C7" w:rsidP="00D47A26">
            <w:pPr>
              <w:spacing w:after="120" w:line="276" w:lineRule="auto"/>
              <w:jc w:val="both"/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</w:pPr>
            <w:r w:rsidRPr="004515C7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ROHU00</w:t>
            </w:r>
            <w:r w:rsidR="00867BE9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002</w:t>
            </w:r>
            <w:r w:rsidRPr="004515C7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– </w:t>
            </w:r>
            <w:r w:rsidR="00867BE9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UNITE</w:t>
            </w:r>
          </w:p>
        </w:tc>
      </w:tr>
      <w:tr w:rsidR="00DF4008" w:rsidRPr="00945828" w14:paraId="1D2DEC3A" w14:textId="77777777" w:rsidTr="003620F5">
        <w:trPr>
          <w:trHeight w:val="77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6D6D50A1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ro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j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ect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72C33B14" w:rsidR="00DF4008" w:rsidRPr="00D47A26" w:rsidRDefault="00867BE9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867BE9">
              <w:rPr>
                <w:color w:val="1F3864" w:themeColor="accent5" w:themeShade="80"/>
                <w:szCs w:val="20"/>
                <w:lang w:val="en-GB"/>
              </w:rPr>
              <w:t>The Unseen Aggression - Prevent&amp;Combat domestic violence across borders</w:t>
            </w:r>
          </w:p>
        </w:tc>
      </w:tr>
      <w:tr w:rsidR="00DF4008" w:rsidRPr="00945828" w14:paraId="2ED899A6" w14:textId="77777777" w:rsidTr="00B34538">
        <w:trPr>
          <w:trHeight w:val="53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68594934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Priori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ty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6F655868" w:rsidR="00DF4008" w:rsidRPr="00D47A26" w:rsidRDefault="00945828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color w:val="1F3864" w:themeColor="accent5" w:themeShade="80"/>
                <w:szCs w:val="20"/>
                <w:lang w:val="en-GB"/>
              </w:rPr>
              <w:t>P3 - A more sustainable, community-based and effective cross-border cooperation</w:t>
            </w:r>
          </w:p>
        </w:tc>
      </w:tr>
      <w:tr w:rsidR="00DF4008" w:rsidRPr="00945828" w14:paraId="5A450318" w14:textId="77777777" w:rsidTr="003620F5">
        <w:trPr>
          <w:trHeight w:val="58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548F1F1E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Specific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 xml:space="preserve"> 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18A1E29C" w:rsidR="00DF4008" w:rsidRPr="00D47A26" w:rsidRDefault="00945828" w:rsidP="00D47A26">
            <w:pPr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color w:val="1F3864" w:themeColor="accent5" w:themeShade="80"/>
                <w:szCs w:val="20"/>
                <w:lang w:val="en-GB"/>
              </w:rPr>
              <w:t>ISO6.3 - Building up mutual trust, in particular by encouraging people-to-people actions</w:t>
            </w:r>
          </w:p>
        </w:tc>
      </w:tr>
      <w:tr w:rsidR="00DF4008" w:rsidRPr="00945828" w14:paraId="7703D1F8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20EFEDAF" w:rsidR="00DF4008" w:rsidRPr="00945828" w:rsidRDefault="0094582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2B644EA6" w:rsidR="00DF4008" w:rsidRPr="00D47A26" w:rsidRDefault="00945828" w:rsidP="00D47A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color w:val="1F3864" w:themeColor="accent5" w:themeShade="80"/>
                <w:szCs w:val="20"/>
                <w:lang w:val="en-GB"/>
              </w:rPr>
              <w:t>12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>months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(</w:t>
            </w:r>
            <w:r w:rsidR="00867BE9">
              <w:rPr>
                <w:color w:val="1F3864" w:themeColor="accent5" w:themeShade="80"/>
                <w:szCs w:val="20"/>
                <w:lang w:val="en-GB"/>
              </w:rPr>
              <w:t>14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515C7">
              <w:rPr>
                <w:color w:val="1F3864" w:themeColor="accent5" w:themeShade="80"/>
                <w:szCs w:val="20"/>
                <w:lang w:val="en-GB"/>
              </w:rPr>
              <w:t>March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202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>5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– </w:t>
            </w:r>
            <w:r w:rsidR="00867BE9">
              <w:rPr>
                <w:color w:val="1F3864" w:themeColor="accent5" w:themeShade="80"/>
                <w:szCs w:val="20"/>
                <w:lang w:val="en-GB"/>
              </w:rPr>
              <w:t>13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4515C7">
              <w:rPr>
                <w:color w:val="1F3864" w:themeColor="accent5" w:themeShade="80"/>
                <w:szCs w:val="20"/>
                <w:lang w:val="en-GB"/>
              </w:rPr>
              <w:t>March</w:t>
            </w:r>
            <w:r w:rsidRPr="00D47A26">
              <w:rPr>
                <w:color w:val="1F3864" w:themeColor="accent5" w:themeShade="80"/>
                <w:szCs w:val="20"/>
                <w:lang w:val="en-GB"/>
              </w:rPr>
              <w:t xml:space="preserve"> 2026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)</w:t>
            </w:r>
          </w:p>
        </w:tc>
      </w:tr>
      <w:tr w:rsidR="00DF4008" w:rsidRPr="00945828" w14:paraId="010F0453" w14:textId="77777777" w:rsidTr="00BB5E38">
        <w:trPr>
          <w:trHeight w:val="98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E01275F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Ob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6345AA40" w:rsidR="00F119CB" w:rsidRPr="00D47A26" w:rsidRDefault="00867BE9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867BE9">
              <w:rPr>
                <w:color w:val="1F3864" w:themeColor="accent5" w:themeShade="80"/>
                <w:szCs w:val="20"/>
                <w:lang w:val="en-GB"/>
              </w:rPr>
              <w:t xml:space="preserve">The project aims to promote sustainable community-based and effective cross-border cooperation in the Satu Mare </w:t>
            </w:r>
            <w:r>
              <w:rPr>
                <w:color w:val="1F3864" w:themeColor="accent5" w:themeShade="80"/>
                <w:szCs w:val="20"/>
                <w:lang w:val="en-GB"/>
              </w:rPr>
              <w:t>–</w:t>
            </w:r>
            <w:r w:rsidRPr="00867BE9">
              <w:rPr>
                <w:color w:val="1F3864" w:themeColor="accent5" w:themeShade="80"/>
                <w:szCs w:val="20"/>
                <w:lang w:val="en-GB"/>
              </w:rPr>
              <w:t xml:space="preserve"> Szabolcs</w:t>
            </w:r>
            <w:r>
              <w:rPr>
                <w:color w:val="1F3864" w:themeColor="accent5" w:themeShade="80"/>
                <w:szCs w:val="20"/>
                <w:lang w:val="en-GB"/>
              </w:rPr>
              <w:t>-</w:t>
            </w:r>
            <w:r w:rsidRPr="00867BE9">
              <w:rPr>
                <w:color w:val="1F3864" w:themeColor="accent5" w:themeShade="80"/>
                <w:szCs w:val="20"/>
                <w:lang w:val="en-GB"/>
              </w:rPr>
              <w:t>Szatm</w:t>
            </w:r>
            <w:r w:rsidRPr="004515C7">
              <w:rPr>
                <w:bCs/>
                <w:color w:val="1F3864" w:themeColor="accent5" w:themeShade="80"/>
                <w:szCs w:val="20"/>
                <w:lang w:val="en-GB"/>
              </w:rPr>
              <w:t>á</w:t>
            </w:r>
            <w:r w:rsidRPr="00867BE9">
              <w:rPr>
                <w:color w:val="1F3864" w:themeColor="accent5" w:themeShade="80"/>
                <w:szCs w:val="20"/>
                <w:lang w:val="en-GB"/>
              </w:rPr>
              <w:t>r</w:t>
            </w:r>
            <w:r>
              <w:rPr>
                <w:color w:val="1F3864" w:themeColor="accent5" w:themeShade="80"/>
                <w:szCs w:val="20"/>
                <w:lang w:val="en-GB"/>
              </w:rPr>
              <w:t>-</w:t>
            </w:r>
            <w:r w:rsidRPr="00867BE9">
              <w:rPr>
                <w:color w:val="1F3864" w:themeColor="accent5" w:themeShade="80"/>
                <w:szCs w:val="20"/>
                <w:lang w:val="en-GB"/>
              </w:rPr>
              <w:t>Bereg region. It also aims to foster mutual trust through people-to-people activities and raise awareness about domestic violence among young people and communities in the cross-border area. The ultimate</w:t>
            </w:r>
            <w:r w:rsidR="008546EE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867BE9">
              <w:rPr>
                <w:color w:val="1F3864" w:themeColor="accent5" w:themeShade="80"/>
                <w:szCs w:val="20"/>
                <w:lang w:val="en-GB"/>
              </w:rPr>
              <w:t>goal is to reduce this phenomenon</w:t>
            </w:r>
            <w:r w:rsidR="004515C7" w:rsidRPr="004515C7">
              <w:rPr>
                <w:color w:val="1F3864" w:themeColor="accent5" w:themeShade="80"/>
                <w:szCs w:val="20"/>
                <w:lang w:val="en-GB"/>
              </w:rPr>
              <w:t>.</w:t>
            </w:r>
          </w:p>
        </w:tc>
      </w:tr>
      <w:tr w:rsidR="00DF4008" w:rsidRPr="00945828" w14:paraId="1EEF8B90" w14:textId="77777777" w:rsidTr="00B80A04">
        <w:trPr>
          <w:trHeight w:val="41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359A81D6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623C" w14:textId="26C764FA" w:rsidR="00DF4008" w:rsidRPr="00D47A26" w:rsidRDefault="00DF4008" w:rsidP="00B345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Lead</w:t>
            </w:r>
            <w:r w:rsidR="00945828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rFonts w:cs="Calibri"/>
                <w:b/>
                <w:color w:val="1F3864" w:themeColor="accent5" w:themeShade="80"/>
                <w:szCs w:val="20"/>
                <w:lang w:val="en-GB" w:eastAsia="en-GB"/>
              </w:rPr>
              <w:t xml:space="preserve">: </w:t>
            </w:r>
            <w:r w:rsidR="00867BE9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Inspectoratul de Poliție Județean Satu Mare</w:t>
            </w:r>
            <w:r w:rsidR="004515C7" w:rsidRPr="004515C7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(</w:t>
            </w:r>
            <w:r w:rsidR="00B80A04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Romania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)</w:t>
            </w:r>
          </w:p>
        </w:tc>
      </w:tr>
      <w:tr w:rsidR="00DF4008" w:rsidRPr="00945828" w14:paraId="527C4A89" w14:textId="77777777" w:rsidTr="00BB5E38">
        <w:trPr>
          <w:trHeight w:val="788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DF4008" w:rsidRPr="00945828" w:rsidRDefault="00DF4008" w:rsidP="00220828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D94" w14:textId="17A6FE83" w:rsidR="00DF4008" w:rsidRPr="00D47A26" w:rsidRDefault="00DF4008" w:rsidP="003620F5">
            <w:pPr>
              <w:spacing w:after="0" w:line="276" w:lineRule="auto"/>
              <w:jc w:val="both"/>
              <w:rPr>
                <w:b/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Pro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j</w:t>
            </w: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ect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: </w:t>
            </w:r>
          </w:p>
          <w:p w14:paraId="7BCBBF71" w14:textId="4E34A198" w:rsidR="003620F5" w:rsidRPr="00D47A26" w:rsidRDefault="003620F5" w:rsidP="00B34538">
            <w:pPr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bCs/>
                <w:color w:val="1F3864" w:themeColor="accent5" w:themeShade="80"/>
                <w:szCs w:val="20"/>
                <w:lang w:val="en-GB"/>
              </w:rPr>
              <w:t>PP2 HU: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867BE9" w:rsidRPr="00867BE9">
              <w:rPr>
                <w:bCs/>
                <w:color w:val="1F3864" w:themeColor="accent5" w:themeShade="80"/>
                <w:szCs w:val="20"/>
                <w:lang w:val="en-GB"/>
              </w:rPr>
              <w:t>Szabolcs-Szatmár-Bereg Vármegyei Rendőr-főkapitányság</w:t>
            </w:r>
            <w:r w:rsidR="00867BE9">
              <w:rPr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B80A04" w:rsidRPr="00D47A26">
              <w:rPr>
                <w:bCs/>
                <w:color w:val="1F3864" w:themeColor="accent5" w:themeShade="80"/>
                <w:szCs w:val="20"/>
                <w:lang w:val="en-GB"/>
              </w:rPr>
              <w:t>(Hungary)</w:t>
            </w:r>
          </w:p>
        </w:tc>
      </w:tr>
      <w:tr w:rsidR="00DF4008" w:rsidRPr="00945828" w14:paraId="4EE4EBD1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59CE43D2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Total budget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864E" w14:textId="268304D6" w:rsidR="003620F5" w:rsidRPr="00D47A26" w:rsidRDefault="00DF4008" w:rsidP="003620F5">
            <w:pPr>
              <w:spacing w:after="0" w:line="276" w:lineRule="auto"/>
              <w:jc w:val="both"/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</w:pP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B80A04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</w:t>
            </w:r>
            <w:r w:rsidR="00867BE9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91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867BE9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148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.</w:t>
            </w:r>
            <w:r w:rsidR="00867BE9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6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0</w:t>
            </w:r>
            <w:r w:rsidR="00B80A04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, out of which </w:t>
            </w:r>
          </w:p>
          <w:p w14:paraId="52D4F5C2" w14:textId="16805478" w:rsidR="00DF4008" w:rsidRPr="00D47A26" w:rsidRDefault="00B80A04" w:rsidP="00B34538">
            <w:pPr>
              <w:spacing w:after="120" w:line="276" w:lineRule="auto"/>
              <w:jc w:val="both"/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</w:pPr>
            <w:r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ERDF</w:t>
            </w:r>
            <w:r w:rsidR="00DF4008"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="00DF4008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</w:t>
            </w:r>
            <w:r w:rsidR="00867BE9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52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867BE9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918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.</w:t>
            </w:r>
            <w:r w:rsidR="00867BE9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88</w:t>
            </w:r>
            <w:r w:rsidR="00DF4008" w:rsidRPr="00D47A26">
              <w:rPr>
                <w:rFonts w:eastAsia="Times New Roman" w:cs="Courier New"/>
                <w:b/>
                <w:color w:val="1F3864" w:themeColor="accent5" w:themeShade="80"/>
                <w:szCs w:val="20"/>
                <w:lang w:val="en-GB" w:eastAsia="en-GB"/>
              </w:rPr>
              <w:tab/>
            </w:r>
          </w:p>
        </w:tc>
      </w:tr>
      <w:tr w:rsidR="00DF4008" w:rsidRPr="00945828" w14:paraId="51B61C9D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56E09BBA" w:rsidR="00DF4008" w:rsidRPr="00945828" w:rsidRDefault="00DF400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Sum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m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ar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62B1" w14:textId="00126DE6" w:rsidR="00CD0881" w:rsidRDefault="00867BE9" w:rsidP="00B8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The project’s</w:t>
            </w:r>
            <w:r w:rsidRPr="00867BE9">
              <w:rPr>
                <w:color w:val="1F3864" w:themeColor="accent5" w:themeShade="80"/>
                <w:szCs w:val="20"/>
                <w:lang w:val="en-GB"/>
              </w:rPr>
              <w:t xml:space="preserve"> top priority is </w:t>
            </w:r>
            <w:r w:rsidR="00201884">
              <w:rPr>
                <w:color w:val="1F3864" w:themeColor="accent5" w:themeShade="80"/>
                <w:szCs w:val="20"/>
                <w:lang w:val="en-GB"/>
              </w:rPr>
              <w:t>strengthening regional partnerships and addressing</w:t>
            </w:r>
            <w:r w:rsidRPr="00867BE9">
              <w:rPr>
                <w:color w:val="1F3864" w:themeColor="accent5" w:themeShade="80"/>
                <w:szCs w:val="20"/>
                <w:lang w:val="en-GB"/>
              </w:rPr>
              <w:t xml:space="preserve"> domestic violence through a collaborative action plan. As regional law enforcement agencies, </w:t>
            </w:r>
            <w:r>
              <w:rPr>
                <w:color w:val="1F3864" w:themeColor="accent5" w:themeShade="80"/>
                <w:szCs w:val="20"/>
                <w:lang w:val="en-GB"/>
              </w:rPr>
              <w:t>the partners</w:t>
            </w:r>
            <w:r w:rsidRPr="00867BE9">
              <w:rPr>
                <w:color w:val="1F3864" w:themeColor="accent5" w:themeShade="80"/>
                <w:szCs w:val="20"/>
                <w:lang w:val="en-GB"/>
              </w:rPr>
              <w:t xml:space="preserve"> are resolute in making a positive impact</w:t>
            </w:r>
            <w:r w:rsidR="00CD0881">
              <w:rPr>
                <w:color w:val="1F3864" w:themeColor="accent5" w:themeShade="80"/>
                <w:szCs w:val="20"/>
                <w:lang w:val="en-GB"/>
              </w:rPr>
              <w:t>, and the</w:t>
            </w:r>
            <w:r w:rsidR="00CD0881" w:rsidRPr="00867BE9">
              <w:rPr>
                <w:color w:val="1F3864" w:themeColor="accent5" w:themeShade="80"/>
                <w:szCs w:val="20"/>
                <w:lang w:val="en-GB"/>
              </w:rPr>
              <w:t xml:space="preserve"> inclusive approach enhances </w:t>
            </w:r>
            <w:r w:rsidR="00CD0881">
              <w:rPr>
                <w:color w:val="1F3864" w:themeColor="accent5" w:themeShade="80"/>
                <w:szCs w:val="20"/>
                <w:lang w:val="en-GB"/>
              </w:rPr>
              <w:t xml:space="preserve">their </w:t>
            </w:r>
            <w:r w:rsidR="00CD0881" w:rsidRPr="00867BE9">
              <w:rPr>
                <w:color w:val="1F3864" w:themeColor="accent5" w:themeShade="80"/>
                <w:szCs w:val="20"/>
                <w:lang w:val="en-GB"/>
              </w:rPr>
              <w:t>collective capacity to tackle this complex issue comprehensively</w:t>
            </w:r>
            <w:r w:rsidR="00CD0881" w:rsidRPr="005F088C">
              <w:rPr>
                <w:color w:val="1F3864" w:themeColor="accent5" w:themeShade="80"/>
                <w:szCs w:val="20"/>
                <w:lang w:val="en-GB"/>
              </w:rPr>
              <w:t xml:space="preserve">. </w:t>
            </w:r>
          </w:p>
          <w:p w14:paraId="4F6852BD" w14:textId="66012B40" w:rsidR="00B80A04" w:rsidRPr="00927C94" w:rsidRDefault="005F088C" w:rsidP="00B8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5F088C">
              <w:rPr>
                <w:color w:val="1F3864" w:themeColor="accent5" w:themeShade="80"/>
                <w:szCs w:val="20"/>
                <w:lang w:val="en-GB"/>
              </w:rPr>
              <w:t xml:space="preserve">The activities by which the project achieves the </w:t>
            </w:r>
            <w:r w:rsidR="00CD0881">
              <w:rPr>
                <w:color w:val="1F3864" w:themeColor="accent5" w:themeShade="80"/>
                <w:szCs w:val="20"/>
                <w:lang w:val="en-GB"/>
              </w:rPr>
              <w:t>project-specific</w:t>
            </w:r>
            <w:r w:rsidRPr="005F088C">
              <w:rPr>
                <w:color w:val="1F3864" w:themeColor="accent5" w:themeShade="80"/>
                <w:szCs w:val="20"/>
                <w:lang w:val="en-GB"/>
              </w:rPr>
              <w:t xml:space="preserve"> objective are the </w:t>
            </w:r>
            <w:r w:rsidRPr="00927C94">
              <w:rPr>
                <w:color w:val="1F3864" w:themeColor="accent5" w:themeShade="80"/>
                <w:szCs w:val="20"/>
                <w:lang w:val="en-GB"/>
              </w:rPr>
              <w:t>following</w:t>
            </w:r>
            <w:r w:rsidR="00B80A04" w:rsidRPr="00927C94">
              <w:rPr>
                <w:color w:val="1F3864" w:themeColor="accent5" w:themeShade="80"/>
                <w:szCs w:val="20"/>
                <w:lang w:val="en-GB"/>
              </w:rPr>
              <w:t>:</w:t>
            </w:r>
          </w:p>
          <w:p w14:paraId="12C53C15" w14:textId="1548CB0E" w:rsidR="00672AAA" w:rsidRDefault="00CD0881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2870E4">
              <w:rPr>
                <w:b/>
                <w:bCs/>
                <w:color w:val="1F3864" w:themeColor="accent5" w:themeShade="80"/>
                <w:szCs w:val="20"/>
                <w:lang w:val="en-GB"/>
              </w:rPr>
              <w:t>Two key workshops</w:t>
            </w:r>
            <w:r w:rsidRPr="00CD0881">
              <w:rPr>
                <w:color w:val="1F3864" w:themeColor="accent5" w:themeShade="80"/>
                <w:szCs w:val="20"/>
                <w:lang w:val="en-GB"/>
              </w:rPr>
              <w:t>:  one for police officers for knowledge sharing and skill enhancement</w:t>
            </w:r>
            <w:r>
              <w:rPr>
                <w:color w:val="1F3864" w:themeColor="accent5" w:themeShade="80"/>
                <w:szCs w:val="20"/>
                <w:lang w:val="en-GB"/>
              </w:rPr>
              <w:t>,</w:t>
            </w:r>
            <w:r w:rsidRPr="00CD0881">
              <w:rPr>
                <w:color w:val="1F3864" w:themeColor="accent5" w:themeShade="80"/>
                <w:szCs w:val="20"/>
                <w:lang w:val="en-GB"/>
              </w:rPr>
              <w:t xml:space="preserve"> and one for professionals from various fields related to domestic violence</w:t>
            </w:r>
            <w:r w:rsidR="00156CFC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156CFC" w:rsidRPr="00156CFC">
              <w:rPr>
                <w:color w:val="1F3864" w:themeColor="accent5" w:themeShade="80"/>
                <w:szCs w:val="20"/>
                <w:lang w:val="en-GB"/>
              </w:rPr>
              <w:t>(judges, prosecutors, social workers)</w:t>
            </w:r>
            <w:r w:rsidR="002870E4">
              <w:rPr>
                <w:color w:val="1F3864" w:themeColor="accent5" w:themeShade="80"/>
                <w:szCs w:val="20"/>
                <w:lang w:val="en-GB"/>
              </w:rPr>
              <w:t>, with 100 participants.</w:t>
            </w:r>
          </w:p>
          <w:p w14:paraId="5828E049" w14:textId="5E0EBA97" w:rsidR="00CD0881" w:rsidRDefault="00CD0881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D</w:t>
            </w:r>
            <w:r w:rsidRPr="00CD0881">
              <w:rPr>
                <w:color w:val="1F3864" w:themeColor="accent5" w:themeShade="80"/>
                <w:szCs w:val="20"/>
                <w:lang w:val="en-GB"/>
              </w:rPr>
              <w:t xml:space="preserve">evelop a </w:t>
            </w:r>
            <w:r w:rsidRPr="002870E4">
              <w:rPr>
                <w:b/>
                <w:bCs/>
                <w:color w:val="1F3864" w:themeColor="accent5" w:themeShade="80"/>
                <w:szCs w:val="20"/>
                <w:lang w:val="en-GB"/>
              </w:rPr>
              <w:t>comprehensive curriculum</w:t>
            </w:r>
            <w:r w:rsidRPr="00CD0881">
              <w:rPr>
                <w:color w:val="1F3864" w:themeColor="accent5" w:themeShade="80"/>
                <w:szCs w:val="20"/>
                <w:lang w:val="en-GB"/>
              </w:rPr>
              <w:t xml:space="preserve"> for preventive activities within schools, covering a range of topics related to domestic violence</w:t>
            </w:r>
            <w:r w:rsidR="00201884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4BDCB0A5" w14:textId="17B364A6" w:rsidR="00CD0881" w:rsidRDefault="00CD0881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 xml:space="preserve">Running </w:t>
            </w:r>
            <w:r w:rsidRPr="00CD0881">
              <w:rPr>
                <w:color w:val="1F3864" w:themeColor="accent5" w:themeShade="80"/>
                <w:szCs w:val="20"/>
                <w:lang w:val="en-GB"/>
              </w:rPr>
              <w:t xml:space="preserve">a </w:t>
            </w:r>
            <w:r w:rsidRPr="002870E4">
              <w:rPr>
                <w:b/>
                <w:bCs/>
                <w:color w:val="1F3864" w:themeColor="accent5" w:themeShade="80"/>
                <w:szCs w:val="20"/>
                <w:lang w:val="en-GB"/>
              </w:rPr>
              <w:t>common cross-border domestic violence awareness and sensitisation campaign in schools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for </w:t>
            </w:r>
            <w:r w:rsidRPr="00CD0881">
              <w:rPr>
                <w:color w:val="1F3864" w:themeColor="accent5" w:themeShade="80"/>
                <w:szCs w:val="20"/>
                <w:lang w:val="en-GB"/>
              </w:rPr>
              <w:t>at least 300 individuals on both sides of the border</w:t>
            </w:r>
            <w:r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1A80FA5D" w14:textId="7EDA6AC6" w:rsidR="00CD0881" w:rsidRDefault="00CD0881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 xml:space="preserve">Launching </w:t>
            </w:r>
            <w:r w:rsidRPr="00CD0881">
              <w:rPr>
                <w:color w:val="1F3864" w:themeColor="accent5" w:themeShade="80"/>
                <w:szCs w:val="20"/>
                <w:lang w:val="en-GB"/>
              </w:rPr>
              <w:t xml:space="preserve">a </w:t>
            </w:r>
            <w:r w:rsidRPr="002870E4">
              <w:rPr>
                <w:b/>
                <w:bCs/>
                <w:color w:val="1F3864" w:themeColor="accent5" w:themeShade="80"/>
                <w:szCs w:val="20"/>
                <w:lang w:val="en-GB"/>
              </w:rPr>
              <w:t>media campaign</w:t>
            </w:r>
            <w:r w:rsidRPr="00CD0881">
              <w:rPr>
                <w:color w:val="1F3864" w:themeColor="accent5" w:themeShade="80"/>
                <w:szCs w:val="20"/>
                <w:lang w:val="en-GB"/>
              </w:rPr>
              <w:t xml:space="preserve"> for the general public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CD0881">
              <w:rPr>
                <w:color w:val="1F3864" w:themeColor="accent5" w:themeShade="80"/>
                <w:szCs w:val="20"/>
                <w:lang w:val="en-GB"/>
              </w:rPr>
              <w:t xml:space="preserve">on the impact of domestic violence in collaboration with local NGOs, schools, and community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organisations, </w:t>
            </w:r>
            <w:r>
              <w:rPr>
                <w:color w:val="1F3864" w:themeColor="accent5" w:themeShade="80"/>
                <w:szCs w:val="20"/>
                <w:lang w:val="en-GB"/>
              </w:rPr>
              <w:lastRenderedPageBreak/>
              <w:t xml:space="preserve">using </w:t>
            </w:r>
            <w:r w:rsidR="00156CFC">
              <w:rPr>
                <w:color w:val="1F3864" w:themeColor="accent5" w:themeShade="80"/>
                <w:szCs w:val="20"/>
                <w:lang w:val="en-GB"/>
              </w:rPr>
              <w:t xml:space="preserve">a dynamic media campaign,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promotion panels, </w:t>
            </w:r>
            <w:r w:rsidR="00156CFC">
              <w:rPr>
                <w:color w:val="1F3864" w:themeColor="accent5" w:themeShade="80"/>
                <w:szCs w:val="20"/>
                <w:lang w:val="en-GB"/>
              </w:rPr>
              <w:t xml:space="preserve">podcasts, and a dedicated </w:t>
            </w:r>
            <w:r>
              <w:rPr>
                <w:color w:val="1F3864" w:themeColor="accent5" w:themeShade="80"/>
                <w:szCs w:val="20"/>
                <w:lang w:val="en-GB"/>
              </w:rPr>
              <w:t>Facebook page.</w:t>
            </w:r>
          </w:p>
          <w:p w14:paraId="7B916DB4" w14:textId="37E9B3C7" w:rsidR="00CD0881" w:rsidRDefault="00156CFC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Organising</w:t>
            </w:r>
            <w:r w:rsidRPr="00156CFC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2870E4" w:rsidRPr="002870E4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6 </w:t>
            </w:r>
            <w:r w:rsidRPr="002870E4">
              <w:rPr>
                <w:b/>
                <w:bCs/>
                <w:color w:val="1F3864" w:themeColor="accent5" w:themeShade="80"/>
                <w:szCs w:val="20"/>
                <w:lang w:val="en-GB"/>
              </w:rPr>
              <w:t>community events</w:t>
            </w:r>
            <w:r w:rsidRPr="00156CFC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>
              <w:rPr>
                <w:color w:val="1F3864" w:themeColor="accent5" w:themeShade="80"/>
                <w:szCs w:val="20"/>
                <w:lang w:val="en-GB"/>
              </w:rPr>
              <w:t>(</w:t>
            </w:r>
            <w:r w:rsidRPr="00156CFC">
              <w:rPr>
                <w:color w:val="1F3864" w:themeColor="accent5" w:themeShade="80"/>
                <w:szCs w:val="20"/>
                <w:lang w:val="en-GB"/>
              </w:rPr>
              <w:t>3 events in Romania and 3 events in Hungary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) </w:t>
            </w:r>
            <w:r w:rsidRPr="00156CFC">
              <w:rPr>
                <w:color w:val="1F3864" w:themeColor="accent5" w:themeShade="80"/>
                <w:szCs w:val="20"/>
                <w:lang w:val="en-GB"/>
              </w:rPr>
              <w:t>to prevent and combat violence</w:t>
            </w:r>
            <w:r>
              <w:rPr>
                <w:color w:val="1F3864" w:themeColor="accent5" w:themeShade="80"/>
                <w:szCs w:val="20"/>
                <w:lang w:val="en-GB"/>
              </w:rPr>
              <w:t>,</w:t>
            </w:r>
            <w:r w:rsidRPr="00156CFC">
              <w:rPr>
                <w:color w:val="1F3864" w:themeColor="accent5" w:themeShade="80"/>
                <w:szCs w:val="20"/>
                <w:lang w:val="en-GB"/>
              </w:rPr>
              <w:t xml:space="preserve"> using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2 </w:t>
            </w:r>
            <w:r w:rsidRPr="00156CFC">
              <w:rPr>
                <w:color w:val="1F3864" w:themeColor="accent5" w:themeShade="80"/>
                <w:szCs w:val="20"/>
                <w:lang w:val="en-GB"/>
              </w:rPr>
              <w:t>mobile units. The mobile unit</w:t>
            </w:r>
            <w:r>
              <w:rPr>
                <w:color w:val="1F3864" w:themeColor="accent5" w:themeShade="80"/>
                <w:szCs w:val="20"/>
                <w:lang w:val="en-GB"/>
              </w:rPr>
              <w:t>s</w:t>
            </w:r>
            <w:r w:rsidRPr="00156CFC">
              <w:rPr>
                <w:color w:val="1F3864" w:themeColor="accent5" w:themeShade="80"/>
                <w:szCs w:val="20"/>
                <w:lang w:val="en-GB"/>
              </w:rPr>
              <w:t xml:space="preserve"> will be stationed at key public events such as festivals, fairs, and community gatherings to attract visitors' attention and create awareness about domestic violence</w:t>
            </w:r>
            <w:r w:rsidR="00CD0881" w:rsidRPr="00CD0881">
              <w:rPr>
                <w:color w:val="1F3864" w:themeColor="accent5" w:themeShade="80"/>
                <w:szCs w:val="20"/>
                <w:lang w:val="en-GB"/>
              </w:rPr>
              <w:t xml:space="preserve">. </w:t>
            </w:r>
          </w:p>
          <w:p w14:paraId="769F20B1" w14:textId="381C4C57" w:rsidR="007120ED" w:rsidRPr="002870E4" w:rsidRDefault="00156CFC" w:rsidP="002870E4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156CFC">
              <w:rPr>
                <w:color w:val="1F3864" w:themeColor="accent5" w:themeShade="80"/>
                <w:szCs w:val="20"/>
                <w:lang w:val="en-GB"/>
              </w:rPr>
              <w:t xml:space="preserve">Development of </w:t>
            </w:r>
            <w:r w:rsidRPr="002870E4">
              <w:rPr>
                <w:b/>
                <w:bCs/>
                <w:color w:val="1F3864" w:themeColor="accent5" w:themeShade="80"/>
                <w:szCs w:val="20"/>
                <w:lang w:val="en-GB"/>
              </w:rPr>
              <w:t>a joint working methodology and action plan</w:t>
            </w:r>
            <w:r w:rsidRPr="00156CFC">
              <w:rPr>
                <w:color w:val="1F3864" w:themeColor="accent5" w:themeShade="80"/>
                <w:szCs w:val="20"/>
                <w:lang w:val="en-GB"/>
              </w:rPr>
              <w:t xml:space="preserve"> to minimise the victimisation of victims of domestic violence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, involving </w:t>
            </w:r>
            <w:r w:rsidRPr="00156CFC">
              <w:rPr>
                <w:color w:val="1F3864" w:themeColor="accent5" w:themeShade="80"/>
                <w:szCs w:val="20"/>
                <w:lang w:val="en-GB"/>
              </w:rPr>
              <w:t xml:space="preserve">government agencies, non-profits, law enforcement, healthcare providers, </w:t>
            </w:r>
            <w:r w:rsidR="002870E4">
              <w:rPr>
                <w:color w:val="1F3864" w:themeColor="accent5" w:themeShade="80"/>
                <w:szCs w:val="20"/>
                <w:lang w:val="en-GB"/>
              </w:rPr>
              <w:t xml:space="preserve">educators </w:t>
            </w:r>
            <w:r w:rsidRPr="00156CFC">
              <w:rPr>
                <w:color w:val="1F3864" w:themeColor="accent5" w:themeShade="80"/>
                <w:szCs w:val="20"/>
                <w:lang w:val="en-GB"/>
              </w:rPr>
              <w:t>and social workers</w:t>
            </w:r>
            <w:r w:rsidR="00CD0881" w:rsidRPr="00CD0881">
              <w:rPr>
                <w:color w:val="1F3864" w:themeColor="accent5" w:themeShade="80"/>
                <w:szCs w:val="20"/>
                <w:lang w:val="en-GB"/>
              </w:rPr>
              <w:t xml:space="preserve">. </w:t>
            </w:r>
          </w:p>
        </w:tc>
      </w:tr>
      <w:tr w:rsidR="00DF4008" w:rsidRPr="00945828" w14:paraId="47DF7069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0295A7CE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lastRenderedPageBreak/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7219" w14:textId="45686A5E" w:rsidR="004515C7" w:rsidRDefault="008546EE" w:rsidP="00BB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The</w:t>
            </w:r>
            <w:r w:rsidRPr="008546EE">
              <w:rPr>
                <w:color w:val="1F3864" w:themeColor="accent5" w:themeShade="80"/>
                <w:szCs w:val="20"/>
                <w:lang w:val="en-GB"/>
              </w:rPr>
              <w:t xml:space="preserve"> project</w:t>
            </w:r>
            <w:r w:rsidR="004443B6">
              <w:rPr>
                <w:color w:val="1F3864" w:themeColor="accent5" w:themeShade="80"/>
                <w:szCs w:val="20"/>
                <w:lang w:val="en-GB"/>
              </w:rPr>
              <w:t xml:space="preserve">’s approach is </w:t>
            </w:r>
            <w:r w:rsidRPr="008546EE">
              <w:rPr>
                <w:color w:val="1F3864" w:themeColor="accent5" w:themeShade="80"/>
                <w:szCs w:val="20"/>
                <w:lang w:val="en-GB"/>
              </w:rPr>
              <w:t xml:space="preserve">pioneering by combining cultural sensitivity, linguistic inclusivity, digital outreach, and on-the-ground support.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The project results </w:t>
            </w:r>
            <w:r w:rsidR="00B70B48">
              <w:rPr>
                <w:color w:val="1F3864" w:themeColor="accent5" w:themeShade="80"/>
                <w:szCs w:val="20"/>
                <w:lang w:val="en-GB"/>
              </w:rPr>
              <w:t>allow</w:t>
            </w:r>
            <w:r w:rsidRPr="008546EE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>
              <w:rPr>
                <w:color w:val="1F3864" w:themeColor="accent5" w:themeShade="80"/>
                <w:szCs w:val="20"/>
                <w:lang w:val="en-GB"/>
              </w:rPr>
              <w:t>the involved organisations</w:t>
            </w:r>
            <w:r w:rsidRPr="008546EE">
              <w:rPr>
                <w:color w:val="1F3864" w:themeColor="accent5" w:themeShade="80"/>
                <w:szCs w:val="20"/>
                <w:lang w:val="en-GB"/>
              </w:rPr>
              <w:t xml:space="preserve"> to provide immediate support to those affected by domestic violence, while promoting a sense of community and collective action.</w:t>
            </w:r>
          </w:p>
          <w:p w14:paraId="7967967B" w14:textId="02ECDD96" w:rsidR="00BB5E38" w:rsidRPr="00BB5E38" w:rsidRDefault="00BB5E38" w:rsidP="00BB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BB5E38">
              <w:rPr>
                <w:color w:val="1F3864" w:themeColor="accent5" w:themeShade="80"/>
                <w:lang w:val="en-GB"/>
              </w:rPr>
              <w:t>The project aims to achieve several key results:</w:t>
            </w:r>
          </w:p>
          <w:p w14:paraId="07D5751A" w14:textId="4C1BD8D7" w:rsidR="006B0FBA" w:rsidRPr="006B0FBA" w:rsidRDefault="006B0FBA" w:rsidP="006B0FBA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b/>
                <w:bCs/>
                <w:color w:val="1F3864" w:themeColor="accent5" w:themeShade="80"/>
                <w:lang w:val="en-GB"/>
              </w:rPr>
              <w:t xml:space="preserve">Amplified message on </w:t>
            </w:r>
            <w:r w:rsidRPr="006B0FBA">
              <w:rPr>
                <w:b/>
                <w:bCs/>
                <w:color w:val="1F3864" w:themeColor="accent5" w:themeShade="80"/>
                <w:lang w:val="en-GB"/>
              </w:rPr>
              <w:t>topics related to domestic violence</w:t>
            </w:r>
            <w:r>
              <w:rPr>
                <w:b/>
                <w:bCs/>
                <w:color w:val="1F3864" w:themeColor="accent5" w:themeShade="80"/>
                <w:lang w:val="en-GB"/>
              </w:rPr>
              <w:t xml:space="preserve"> </w:t>
            </w:r>
            <w:r w:rsidRPr="006B0FBA">
              <w:rPr>
                <w:color w:val="1F3864" w:themeColor="accent5" w:themeShade="80"/>
                <w:lang w:val="en-GB"/>
              </w:rPr>
              <w:t>through the dynamic media campaign</w:t>
            </w:r>
            <w:r w:rsidR="004443B6">
              <w:rPr>
                <w:color w:val="1F3864" w:themeColor="accent5" w:themeShade="80"/>
                <w:lang w:val="en-GB"/>
              </w:rPr>
              <w:t>,</w:t>
            </w:r>
            <w:r w:rsidRPr="006B0FBA">
              <w:rPr>
                <w:color w:val="1F3864" w:themeColor="accent5" w:themeShade="80"/>
                <w:lang w:val="en-GB"/>
              </w:rPr>
              <w:t xml:space="preserve"> </w:t>
            </w:r>
            <w:r>
              <w:rPr>
                <w:color w:val="1F3864" w:themeColor="accent5" w:themeShade="80"/>
                <w:lang w:val="en-GB"/>
              </w:rPr>
              <w:t>the</w:t>
            </w:r>
            <w:r w:rsidRPr="006B0FBA">
              <w:rPr>
                <w:color w:val="1F3864" w:themeColor="accent5" w:themeShade="80"/>
                <w:lang w:val="en-GB"/>
              </w:rPr>
              <w:t xml:space="preserve"> dedicated Facebook page</w:t>
            </w:r>
            <w:r w:rsidR="004443B6">
              <w:rPr>
                <w:color w:val="1F3864" w:themeColor="accent5" w:themeShade="80"/>
                <w:lang w:val="en-GB"/>
              </w:rPr>
              <w:t xml:space="preserve"> and the community events.</w:t>
            </w:r>
            <w:r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02D86068" w14:textId="74F091F2" w:rsidR="006B0FBA" w:rsidRPr="006B0FBA" w:rsidRDefault="006B0FBA" w:rsidP="00A2500A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M</w:t>
            </w:r>
            <w:r w:rsidRPr="006B0FBA">
              <w:rPr>
                <w:color w:val="1F3864" w:themeColor="accent5" w:themeShade="80"/>
                <w:lang w:val="en-GB"/>
              </w:rPr>
              <w:t>obile unit transformed for this purpose</w:t>
            </w:r>
            <w:r>
              <w:rPr>
                <w:color w:val="1F3864" w:themeColor="accent5" w:themeShade="80"/>
                <w:lang w:val="en-GB"/>
              </w:rPr>
              <w:t xml:space="preserve">, serving as </w:t>
            </w:r>
            <w:r w:rsidRPr="006B0FBA">
              <w:rPr>
                <w:b/>
                <w:bCs/>
                <w:color w:val="1F3864" w:themeColor="accent5" w:themeShade="80"/>
                <w:lang w:val="en-GB"/>
              </w:rPr>
              <w:t>information center</w:t>
            </w:r>
            <w:r w:rsidR="00201884">
              <w:rPr>
                <w:b/>
                <w:bCs/>
                <w:color w:val="1F3864" w:themeColor="accent5" w:themeShade="80"/>
                <w:lang w:val="en-GB"/>
              </w:rPr>
              <w:t>s</w:t>
            </w:r>
            <w:r w:rsidRPr="006B0FBA">
              <w:rPr>
                <w:b/>
                <w:bCs/>
                <w:color w:val="1F3864" w:themeColor="accent5" w:themeShade="80"/>
                <w:lang w:val="en-GB"/>
              </w:rPr>
              <w:t>, counselling hub</w:t>
            </w:r>
            <w:r w:rsidR="00201884">
              <w:rPr>
                <w:b/>
                <w:bCs/>
                <w:color w:val="1F3864" w:themeColor="accent5" w:themeShade="80"/>
                <w:lang w:val="en-GB"/>
              </w:rPr>
              <w:t>s</w:t>
            </w:r>
            <w:r w:rsidRPr="006B0FBA">
              <w:rPr>
                <w:b/>
                <w:bCs/>
                <w:color w:val="1F3864" w:themeColor="accent5" w:themeShade="80"/>
                <w:lang w:val="en-GB"/>
              </w:rPr>
              <w:t>, and focal point</w:t>
            </w:r>
            <w:r w:rsidR="00201884">
              <w:rPr>
                <w:b/>
                <w:bCs/>
                <w:color w:val="1F3864" w:themeColor="accent5" w:themeShade="80"/>
                <w:lang w:val="en-GB"/>
              </w:rPr>
              <w:t>s</w:t>
            </w:r>
            <w:r w:rsidRPr="006B0FBA">
              <w:rPr>
                <w:color w:val="1F3864" w:themeColor="accent5" w:themeShade="80"/>
                <w:lang w:val="en-GB"/>
              </w:rPr>
              <w:t xml:space="preserve"> </w:t>
            </w:r>
            <w:r w:rsidR="004443B6">
              <w:rPr>
                <w:color w:val="1F3864" w:themeColor="accent5" w:themeShade="80"/>
                <w:lang w:val="en-GB"/>
              </w:rPr>
              <w:t>within</w:t>
            </w:r>
            <w:r w:rsidRPr="006B0FBA">
              <w:rPr>
                <w:color w:val="1F3864" w:themeColor="accent5" w:themeShade="80"/>
                <w:lang w:val="en-GB"/>
              </w:rPr>
              <w:t xml:space="preserve"> </w:t>
            </w:r>
            <w:r>
              <w:rPr>
                <w:color w:val="1F3864" w:themeColor="accent5" w:themeShade="80"/>
                <w:lang w:val="en-GB"/>
              </w:rPr>
              <w:t xml:space="preserve">the </w:t>
            </w:r>
            <w:r w:rsidRPr="006B0FBA">
              <w:rPr>
                <w:color w:val="1F3864" w:themeColor="accent5" w:themeShade="80"/>
                <w:lang w:val="en-GB"/>
              </w:rPr>
              <w:t>communities</w:t>
            </w:r>
            <w:r>
              <w:rPr>
                <w:color w:val="1F3864" w:themeColor="accent5" w:themeShade="80"/>
                <w:lang w:val="en-GB"/>
              </w:rPr>
              <w:t>.</w:t>
            </w:r>
            <w:r w:rsidRPr="006B0FBA"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3E5ED9CD" w14:textId="4A9CF7B9" w:rsidR="00B70B48" w:rsidRPr="00B70B48" w:rsidRDefault="00B70B48" w:rsidP="00A2500A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 w:rsidRPr="00B70B48">
              <w:rPr>
                <w:b/>
                <w:bCs/>
                <w:color w:val="1F3864" w:themeColor="accent5" w:themeShade="80"/>
                <w:lang w:val="en-GB"/>
              </w:rPr>
              <w:t>Noticeable increase in public awareness</w:t>
            </w:r>
            <w:r w:rsidRPr="00B70B48">
              <w:rPr>
                <w:color w:val="1F3864" w:themeColor="accent5" w:themeShade="80"/>
                <w:lang w:val="en-GB"/>
              </w:rPr>
              <w:t xml:space="preserve"> about the prevalence, signs, and consequences of domestic violence in both counties</w:t>
            </w:r>
            <w:r>
              <w:rPr>
                <w:color w:val="1F3864" w:themeColor="accent5" w:themeShade="80"/>
                <w:lang w:val="en-GB"/>
              </w:rPr>
              <w:t>, and help-seeking</w:t>
            </w:r>
            <w:r w:rsidRPr="00B70B48">
              <w:rPr>
                <w:color w:val="1F3864" w:themeColor="accent5" w:themeShade="80"/>
                <w:lang w:val="en-GB"/>
              </w:rPr>
              <w:t xml:space="preserve"> or </w:t>
            </w:r>
            <w:r>
              <w:rPr>
                <w:color w:val="1F3864" w:themeColor="accent5" w:themeShade="80"/>
                <w:lang w:val="en-GB"/>
              </w:rPr>
              <w:t xml:space="preserve">abuse </w:t>
            </w:r>
            <w:r w:rsidRPr="00B70B48">
              <w:rPr>
                <w:color w:val="1F3864" w:themeColor="accent5" w:themeShade="80"/>
                <w:lang w:val="en-GB"/>
              </w:rPr>
              <w:t>reporting by people who were previously unaware or hesitant to report incidents.</w:t>
            </w:r>
          </w:p>
          <w:p w14:paraId="3D35F94C" w14:textId="2E5C42F2" w:rsidR="00B70B48" w:rsidRDefault="00B70B48" w:rsidP="00A2500A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 w:rsidRPr="00B70B48">
              <w:rPr>
                <w:b/>
                <w:bCs/>
                <w:color w:val="1F3864" w:themeColor="accent5" w:themeShade="80"/>
                <w:lang w:val="en-GB"/>
              </w:rPr>
              <w:t>Strengthen regional partnerships</w:t>
            </w:r>
            <w:r w:rsidRPr="00B70B48">
              <w:rPr>
                <w:color w:val="1F3864" w:themeColor="accent5" w:themeShade="80"/>
                <w:lang w:val="en-GB"/>
              </w:rPr>
              <w:t xml:space="preserve"> and address domestic violence through a collaborative action plan</w:t>
            </w:r>
            <w:r>
              <w:rPr>
                <w:color w:val="1F3864" w:themeColor="accent5" w:themeShade="80"/>
                <w:lang w:val="en-GB"/>
              </w:rPr>
              <w:t xml:space="preserve">, </w:t>
            </w:r>
            <w:r w:rsidRPr="00210C08">
              <w:rPr>
                <w:b/>
                <w:bCs/>
                <w:color w:val="1F3864" w:themeColor="accent5" w:themeShade="80"/>
                <w:lang w:val="en-GB"/>
              </w:rPr>
              <w:t>enhancing organisations' collective capacity</w:t>
            </w:r>
            <w:r w:rsidRPr="00B70B48">
              <w:rPr>
                <w:color w:val="1F3864" w:themeColor="accent5" w:themeShade="80"/>
                <w:lang w:val="en-GB"/>
              </w:rPr>
              <w:t xml:space="preserve"> to tackle this complex issue comprehensively</w:t>
            </w:r>
            <w:r>
              <w:rPr>
                <w:color w:val="1F3864" w:themeColor="accent5" w:themeShade="80"/>
                <w:lang w:val="en-GB"/>
              </w:rPr>
              <w:t>.</w:t>
            </w:r>
          </w:p>
          <w:p w14:paraId="173E30B6" w14:textId="283B5254" w:rsidR="003C59B4" w:rsidRPr="00210C08" w:rsidRDefault="006B0FBA" w:rsidP="00210C08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lang w:val="en-GB"/>
              </w:rPr>
            </w:pPr>
            <w:r w:rsidRPr="004443B6">
              <w:rPr>
                <w:b/>
                <w:bCs/>
                <w:color w:val="1F3864" w:themeColor="accent5" w:themeShade="80"/>
                <w:lang w:val="en-GB"/>
              </w:rPr>
              <w:t xml:space="preserve">Unified and comprehensive response to domestic violence </w:t>
            </w:r>
            <w:r w:rsidRPr="004443B6">
              <w:rPr>
                <w:color w:val="1F3864" w:themeColor="accent5" w:themeShade="80"/>
                <w:lang w:val="en-GB"/>
              </w:rPr>
              <w:t>from professionals from various fields related to domestic violence (</w:t>
            </w:r>
            <w:r w:rsidR="004443B6">
              <w:rPr>
                <w:color w:val="1F3864" w:themeColor="accent5" w:themeShade="80"/>
                <w:lang w:val="en-GB"/>
              </w:rPr>
              <w:t xml:space="preserve">police officers, </w:t>
            </w:r>
            <w:r w:rsidRPr="004443B6">
              <w:rPr>
                <w:color w:val="1F3864" w:themeColor="accent5" w:themeShade="80"/>
                <w:lang w:val="en-GB"/>
              </w:rPr>
              <w:t>judges, prosecutors, social workers) that goes beyond regional boundaries.</w:t>
            </w:r>
            <w:r w:rsidR="004443B6" w:rsidRPr="004443B6">
              <w:rPr>
                <w:color w:val="1F3864" w:themeColor="accent5" w:themeShade="80"/>
                <w:lang w:val="en-GB"/>
              </w:rPr>
              <w:t xml:space="preserve"> </w:t>
            </w:r>
            <w:r w:rsidRPr="004443B6">
              <w:rPr>
                <w:color w:val="1F3864" w:themeColor="accent5" w:themeShade="80"/>
                <w:lang w:val="en-GB"/>
              </w:rPr>
              <w:t>Collaborating across borders</w:t>
            </w:r>
            <w:r w:rsidR="004443B6">
              <w:rPr>
                <w:color w:val="1F3864" w:themeColor="accent5" w:themeShade="80"/>
                <w:lang w:val="en-GB"/>
              </w:rPr>
              <w:t xml:space="preserve"> </w:t>
            </w:r>
            <w:r w:rsidRPr="004443B6">
              <w:rPr>
                <w:color w:val="1F3864" w:themeColor="accent5" w:themeShade="80"/>
                <w:lang w:val="en-GB"/>
              </w:rPr>
              <w:t>enabl</w:t>
            </w:r>
            <w:r w:rsidR="004443B6">
              <w:rPr>
                <w:color w:val="1F3864" w:themeColor="accent5" w:themeShade="80"/>
                <w:lang w:val="en-GB"/>
              </w:rPr>
              <w:t>es</w:t>
            </w:r>
            <w:r w:rsidRPr="004443B6">
              <w:rPr>
                <w:color w:val="1F3864" w:themeColor="accent5" w:themeShade="80"/>
                <w:lang w:val="en-GB"/>
              </w:rPr>
              <w:t xml:space="preserve"> project partners to share valuable information and data about domestic violence cases, abusers, and victims and </w:t>
            </w:r>
            <w:r w:rsidR="004443B6">
              <w:rPr>
                <w:color w:val="1F3864" w:themeColor="accent5" w:themeShade="80"/>
                <w:lang w:val="en-GB"/>
              </w:rPr>
              <w:t>empowers</w:t>
            </w:r>
            <w:r w:rsidRPr="004443B6">
              <w:rPr>
                <w:color w:val="1F3864" w:themeColor="accent5" w:themeShade="80"/>
                <w:lang w:val="en-GB"/>
              </w:rPr>
              <w:t xml:space="preserve"> law enforcement agencies and support </w:t>
            </w:r>
            <w:r w:rsidR="004443B6">
              <w:rPr>
                <w:color w:val="1F3864" w:themeColor="accent5" w:themeShade="80"/>
                <w:lang w:val="en-GB"/>
              </w:rPr>
              <w:t>organisations</w:t>
            </w:r>
            <w:r w:rsidRPr="004443B6">
              <w:rPr>
                <w:color w:val="1F3864" w:themeColor="accent5" w:themeShade="80"/>
                <w:lang w:val="en-GB"/>
              </w:rPr>
              <w:t xml:space="preserve"> to identify patterns, track abusers, and </w:t>
            </w:r>
            <w:r w:rsidR="00210C08">
              <w:rPr>
                <w:color w:val="1F3864" w:themeColor="accent5" w:themeShade="80"/>
                <w:lang w:val="en-GB"/>
              </w:rPr>
              <w:t>implement</w:t>
            </w:r>
            <w:r w:rsidRPr="004443B6">
              <w:rPr>
                <w:color w:val="1F3864" w:themeColor="accent5" w:themeShade="80"/>
                <w:lang w:val="en-GB"/>
              </w:rPr>
              <w:t xml:space="preserve"> effective prevention and intervention strategies tailored to the unique dynamics of </w:t>
            </w:r>
            <w:r w:rsidR="004443B6">
              <w:rPr>
                <w:color w:val="1F3864" w:themeColor="accent5" w:themeShade="80"/>
                <w:lang w:val="en-GB"/>
              </w:rPr>
              <w:t>the</w:t>
            </w:r>
            <w:r w:rsidRPr="004443B6">
              <w:rPr>
                <w:color w:val="1F3864" w:themeColor="accent5" w:themeShade="80"/>
                <w:lang w:val="en-GB"/>
              </w:rPr>
              <w:t xml:space="preserve"> region</w:t>
            </w:r>
            <w:r w:rsidR="003C59B4" w:rsidRPr="00210C08">
              <w:rPr>
                <w:color w:val="1F3864" w:themeColor="accent5" w:themeShade="80"/>
                <w:lang w:val="en-GB"/>
              </w:rPr>
              <w:t>.</w:t>
            </w:r>
          </w:p>
        </w:tc>
      </w:tr>
    </w:tbl>
    <w:p w14:paraId="2E5160C3" w14:textId="5D0B5ABE" w:rsidR="0054292D" w:rsidRPr="00945828" w:rsidRDefault="0054292D" w:rsidP="00DF4008">
      <w:pPr>
        <w:spacing w:after="0"/>
        <w:jc w:val="both"/>
        <w:rPr>
          <w:rFonts w:cs="Open Sans"/>
          <w:color w:val="003399"/>
          <w:lang w:val="en-GB"/>
        </w:rPr>
      </w:pPr>
    </w:p>
    <w:sectPr w:rsidR="0054292D" w:rsidRPr="00945828" w:rsidSect="00A170BA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EBEF" w14:textId="77777777" w:rsidR="005213B4" w:rsidRDefault="005213B4" w:rsidP="00C23211">
      <w:pPr>
        <w:spacing w:after="0" w:line="240" w:lineRule="auto"/>
      </w:pPr>
      <w:r>
        <w:separator/>
      </w:r>
    </w:p>
  </w:endnote>
  <w:endnote w:type="continuationSeparator" w:id="0">
    <w:p w14:paraId="54D461F2" w14:textId="77777777" w:rsidR="005213B4" w:rsidRDefault="005213B4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D011" w14:textId="77777777" w:rsidR="005213B4" w:rsidRDefault="005213B4" w:rsidP="00C23211">
      <w:pPr>
        <w:spacing w:after="0" w:line="240" w:lineRule="auto"/>
      </w:pPr>
      <w:r>
        <w:separator/>
      </w:r>
    </w:p>
  </w:footnote>
  <w:footnote w:type="continuationSeparator" w:id="0">
    <w:p w14:paraId="6F462551" w14:textId="77777777" w:rsidR="005213B4" w:rsidRDefault="005213B4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1A5207DE" w:rsidR="00E91B08" w:rsidRDefault="00745866">
    <w:pPr>
      <w:pStyle w:val="Header"/>
    </w:pPr>
    <w:r>
      <w:rPr>
        <w:noProof/>
      </w:rPr>
      <w:drawing>
        <wp:inline distT="0" distB="0" distL="0" distR="0" wp14:anchorId="5804872B" wp14:editId="40C26D50">
          <wp:extent cx="6467475" cy="748198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498" cy="75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7206"/>
    <w:multiLevelType w:val="hybridMultilevel"/>
    <w:tmpl w:val="61462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33BD"/>
    <w:multiLevelType w:val="hybridMultilevel"/>
    <w:tmpl w:val="459CFD22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D0BBE"/>
    <w:multiLevelType w:val="hybridMultilevel"/>
    <w:tmpl w:val="EC343374"/>
    <w:lvl w:ilvl="0" w:tplc="2230FC5C">
      <w:start w:val="3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079B"/>
    <w:multiLevelType w:val="hybridMultilevel"/>
    <w:tmpl w:val="EACC4F9A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03AF4"/>
    <w:multiLevelType w:val="hybridMultilevel"/>
    <w:tmpl w:val="F3A47FA0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91AD5"/>
    <w:multiLevelType w:val="hybridMultilevel"/>
    <w:tmpl w:val="F0C2D8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0709"/>
    <w:multiLevelType w:val="hybridMultilevel"/>
    <w:tmpl w:val="11844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864262">
    <w:abstractNumId w:val="0"/>
  </w:num>
  <w:num w:numId="2" w16cid:durableId="1335305497">
    <w:abstractNumId w:val="8"/>
  </w:num>
  <w:num w:numId="3" w16cid:durableId="1487355793">
    <w:abstractNumId w:val="5"/>
  </w:num>
  <w:num w:numId="4" w16cid:durableId="881287704">
    <w:abstractNumId w:val="3"/>
  </w:num>
  <w:num w:numId="5" w16cid:durableId="874852420">
    <w:abstractNumId w:val="4"/>
  </w:num>
  <w:num w:numId="6" w16cid:durableId="1785149724">
    <w:abstractNumId w:val="1"/>
  </w:num>
  <w:num w:numId="7" w16cid:durableId="1504667513">
    <w:abstractNumId w:val="6"/>
  </w:num>
  <w:num w:numId="8" w16cid:durableId="917439275">
    <w:abstractNumId w:val="2"/>
  </w:num>
  <w:num w:numId="9" w16cid:durableId="741946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445CF"/>
    <w:rsid w:val="000E4848"/>
    <w:rsid w:val="000F0D69"/>
    <w:rsid w:val="00105385"/>
    <w:rsid w:val="001163BF"/>
    <w:rsid w:val="00124580"/>
    <w:rsid w:val="00156CFC"/>
    <w:rsid w:val="00190E0A"/>
    <w:rsid w:val="00201884"/>
    <w:rsid w:val="00210C08"/>
    <w:rsid w:val="002216AE"/>
    <w:rsid w:val="00242594"/>
    <w:rsid w:val="002601E5"/>
    <w:rsid w:val="002642B0"/>
    <w:rsid w:val="002870E4"/>
    <w:rsid w:val="00290CD3"/>
    <w:rsid w:val="002A5B39"/>
    <w:rsid w:val="002C2ADA"/>
    <w:rsid w:val="003035E1"/>
    <w:rsid w:val="00352959"/>
    <w:rsid w:val="003620F5"/>
    <w:rsid w:val="00376591"/>
    <w:rsid w:val="003C59B4"/>
    <w:rsid w:val="004443B6"/>
    <w:rsid w:val="004515C7"/>
    <w:rsid w:val="0046539C"/>
    <w:rsid w:val="004A3DA2"/>
    <w:rsid w:val="00507A63"/>
    <w:rsid w:val="005213B4"/>
    <w:rsid w:val="0054292D"/>
    <w:rsid w:val="005A58E8"/>
    <w:rsid w:val="005B7B70"/>
    <w:rsid w:val="005C3698"/>
    <w:rsid w:val="005F088C"/>
    <w:rsid w:val="00614C99"/>
    <w:rsid w:val="00672AAA"/>
    <w:rsid w:val="00690F68"/>
    <w:rsid w:val="006B0FBA"/>
    <w:rsid w:val="006B30F3"/>
    <w:rsid w:val="006C38A4"/>
    <w:rsid w:val="007120ED"/>
    <w:rsid w:val="00722416"/>
    <w:rsid w:val="00732D28"/>
    <w:rsid w:val="00736B3B"/>
    <w:rsid w:val="00745866"/>
    <w:rsid w:val="00761E91"/>
    <w:rsid w:val="007B6147"/>
    <w:rsid w:val="007C1787"/>
    <w:rsid w:val="007F6072"/>
    <w:rsid w:val="008546EE"/>
    <w:rsid w:val="00854CAB"/>
    <w:rsid w:val="00867BE9"/>
    <w:rsid w:val="008B4EDA"/>
    <w:rsid w:val="008C34C7"/>
    <w:rsid w:val="008E24AC"/>
    <w:rsid w:val="00927C94"/>
    <w:rsid w:val="00945828"/>
    <w:rsid w:val="0097126B"/>
    <w:rsid w:val="009D0623"/>
    <w:rsid w:val="00A170BA"/>
    <w:rsid w:val="00A2500A"/>
    <w:rsid w:val="00A35463"/>
    <w:rsid w:val="00A53CBE"/>
    <w:rsid w:val="00A64984"/>
    <w:rsid w:val="00AC7698"/>
    <w:rsid w:val="00AE14EF"/>
    <w:rsid w:val="00B24F49"/>
    <w:rsid w:val="00B34538"/>
    <w:rsid w:val="00B51267"/>
    <w:rsid w:val="00B57F8C"/>
    <w:rsid w:val="00B70B48"/>
    <w:rsid w:val="00B77B00"/>
    <w:rsid w:val="00B80A04"/>
    <w:rsid w:val="00B92ED0"/>
    <w:rsid w:val="00BB5E38"/>
    <w:rsid w:val="00BC0CCA"/>
    <w:rsid w:val="00C02611"/>
    <w:rsid w:val="00C23211"/>
    <w:rsid w:val="00C23EAD"/>
    <w:rsid w:val="00CA0AA2"/>
    <w:rsid w:val="00CB0DB7"/>
    <w:rsid w:val="00CD0881"/>
    <w:rsid w:val="00D11C82"/>
    <w:rsid w:val="00D1768D"/>
    <w:rsid w:val="00D47A26"/>
    <w:rsid w:val="00D736AC"/>
    <w:rsid w:val="00DA48E1"/>
    <w:rsid w:val="00DC30A7"/>
    <w:rsid w:val="00DE4738"/>
    <w:rsid w:val="00DF4008"/>
    <w:rsid w:val="00DF73AC"/>
    <w:rsid w:val="00E06159"/>
    <w:rsid w:val="00E11929"/>
    <w:rsid w:val="00E4070E"/>
    <w:rsid w:val="00E91B08"/>
    <w:rsid w:val="00EB0D64"/>
    <w:rsid w:val="00F0230A"/>
    <w:rsid w:val="00F119CB"/>
    <w:rsid w:val="00F5533E"/>
    <w:rsid w:val="00F7622A"/>
    <w:rsid w:val="00FB5250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1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140</TotalTime>
  <Pages>2</Pages>
  <Words>616</Words>
  <Characters>3860</Characters>
  <Application>Microsoft Office Word</Application>
  <DocSecurity>0</DocSecurity>
  <Lines>77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Oprea Livia</cp:lastModifiedBy>
  <cp:revision>6</cp:revision>
  <dcterms:created xsi:type="dcterms:W3CDTF">2025-04-22T09:22:00Z</dcterms:created>
  <dcterms:modified xsi:type="dcterms:W3CDTF">2025-05-21T08:37:00Z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