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279B" w14:textId="77777777" w:rsidR="000F0D69" w:rsidRPr="001B52C2" w:rsidRDefault="000F0D69" w:rsidP="002C2ADA">
      <w:pPr>
        <w:spacing w:after="0" w:line="250" w:lineRule="auto"/>
        <w:jc w:val="both"/>
        <w:rPr>
          <w:rFonts w:cs="Open Sans"/>
          <w:bCs/>
          <w:color w:val="003399"/>
        </w:rPr>
      </w:pPr>
    </w:p>
    <w:tbl>
      <w:tblPr>
        <w:tblW w:w="10525" w:type="dxa"/>
        <w:tblLayout w:type="fixed"/>
        <w:tblCellMar>
          <w:left w:w="10" w:type="dxa"/>
          <w:right w:w="10" w:type="dxa"/>
        </w:tblCellMar>
        <w:tblLook w:val="0000" w:firstRow="0" w:lastRow="0" w:firstColumn="0" w:lastColumn="0" w:noHBand="0" w:noVBand="0"/>
      </w:tblPr>
      <w:tblGrid>
        <w:gridCol w:w="2155"/>
        <w:gridCol w:w="8370"/>
      </w:tblGrid>
      <w:tr w:rsidR="00DF4008" w:rsidRPr="001B52C2" w14:paraId="2FCB8905" w14:textId="77777777" w:rsidTr="00D47A26">
        <w:trPr>
          <w:trHeight w:val="333"/>
        </w:trPr>
        <w:tc>
          <w:tcPr>
            <w:tcW w:w="10525" w:type="dxa"/>
            <w:gridSpan w:val="2"/>
            <w:tcBorders>
              <w:top w:val="single" w:sz="4" w:space="0" w:color="000000"/>
              <w:left w:val="single" w:sz="4" w:space="0" w:color="000000"/>
              <w:bottom w:val="single" w:sz="4" w:space="0" w:color="000000"/>
              <w:right w:val="single" w:sz="4" w:space="0" w:color="000000"/>
            </w:tcBorders>
            <w:shd w:val="clear" w:color="auto" w:fill="1F4E79"/>
            <w:tcMar>
              <w:top w:w="0" w:type="dxa"/>
              <w:left w:w="108" w:type="dxa"/>
              <w:bottom w:w="0" w:type="dxa"/>
              <w:right w:w="108" w:type="dxa"/>
            </w:tcMar>
            <w:vAlign w:val="center"/>
          </w:tcPr>
          <w:p w14:paraId="68CA3120" w14:textId="21D4C27E" w:rsidR="00DF4008" w:rsidRPr="001B52C2" w:rsidRDefault="00945828" w:rsidP="00D47A26">
            <w:pPr>
              <w:spacing w:before="60" w:after="120" w:line="276" w:lineRule="auto"/>
              <w:jc w:val="both"/>
            </w:pPr>
            <w:r w:rsidRPr="001B52C2">
              <w:rPr>
                <w:rFonts w:cs="Calibri"/>
                <w:b/>
                <w:color w:val="FFFFFF"/>
                <w:lang w:eastAsia="en-GB"/>
              </w:rPr>
              <w:t xml:space="preserve">1st Open Call </w:t>
            </w:r>
            <w:r w:rsidR="001B6C3B" w:rsidRPr="001B52C2">
              <w:rPr>
                <w:rFonts w:cs="Calibri"/>
                <w:b/>
                <w:color w:val="FFFFFF"/>
                <w:lang w:eastAsia="en-GB"/>
              </w:rPr>
              <w:t xml:space="preserve">for </w:t>
            </w:r>
            <w:r w:rsidR="005E64AF" w:rsidRPr="001B52C2">
              <w:rPr>
                <w:rFonts w:cs="Calibri"/>
                <w:b/>
                <w:color w:val="FFFFFF"/>
                <w:lang w:eastAsia="en-GB"/>
              </w:rPr>
              <w:t>SOFT</w:t>
            </w:r>
            <w:r w:rsidR="001B6C3B" w:rsidRPr="001B52C2">
              <w:rPr>
                <w:rFonts w:cs="Calibri"/>
                <w:b/>
                <w:color w:val="FFFFFF"/>
                <w:lang w:eastAsia="en-GB"/>
              </w:rPr>
              <w:t xml:space="preserve"> projects</w:t>
            </w:r>
          </w:p>
        </w:tc>
      </w:tr>
      <w:tr w:rsidR="00DF4008" w:rsidRPr="001B52C2" w14:paraId="0362BCF6" w14:textId="77777777" w:rsidTr="003620F5">
        <w:trPr>
          <w:trHeight w:val="333"/>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449FA" w14:textId="439EBFC8" w:rsidR="00DF4008" w:rsidRPr="001B52C2" w:rsidRDefault="00945828" w:rsidP="00D47A26">
            <w:pPr>
              <w:spacing w:after="120" w:line="252" w:lineRule="auto"/>
              <w:jc w:val="center"/>
              <w:rPr>
                <w:rFonts w:cs="Calibri"/>
                <w:b/>
                <w:color w:val="1F3864" w:themeColor="accent5" w:themeShade="80"/>
                <w:sz w:val="22"/>
                <w:lang w:eastAsia="en-GB"/>
              </w:rPr>
            </w:pPr>
            <w:r w:rsidRPr="001B52C2">
              <w:rPr>
                <w:rFonts w:cs="Calibri"/>
                <w:b/>
                <w:color w:val="1F3864" w:themeColor="accent5" w:themeShade="80"/>
                <w:sz w:val="22"/>
                <w:lang w:eastAsia="en-GB"/>
              </w:rPr>
              <w:t xml:space="preserve">Project code &amp; </w:t>
            </w:r>
            <w:r w:rsidR="00D47A26" w:rsidRPr="001B52C2">
              <w:rPr>
                <w:rFonts w:cs="Calibri"/>
                <w:b/>
                <w:color w:val="1F3864" w:themeColor="accent5" w:themeShade="80"/>
                <w:sz w:val="22"/>
                <w:lang w:eastAsia="en-GB"/>
              </w:rPr>
              <w:t>acronym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6C865" w14:textId="349A5EA8" w:rsidR="00DF4008" w:rsidRPr="001B52C2" w:rsidRDefault="004515C7" w:rsidP="00D47A26">
            <w:pPr>
              <w:spacing w:after="120" w:line="276" w:lineRule="auto"/>
              <w:jc w:val="both"/>
              <w:rPr>
                <w:rFonts w:cs="Calibri"/>
                <w:bCs/>
                <w:color w:val="1F3864" w:themeColor="accent5" w:themeShade="80"/>
                <w:szCs w:val="20"/>
                <w:lang w:eastAsia="en-GB"/>
              </w:rPr>
            </w:pPr>
            <w:r w:rsidRPr="001B52C2">
              <w:rPr>
                <w:rFonts w:cs="Calibri"/>
                <w:bCs/>
                <w:color w:val="1F3864" w:themeColor="accent5" w:themeShade="80"/>
                <w:szCs w:val="20"/>
                <w:lang w:eastAsia="en-GB"/>
              </w:rPr>
              <w:t>ROHU00</w:t>
            </w:r>
            <w:r w:rsidR="005E64AF" w:rsidRPr="001B52C2">
              <w:rPr>
                <w:rFonts w:cs="Calibri"/>
                <w:bCs/>
                <w:color w:val="1F3864" w:themeColor="accent5" w:themeShade="80"/>
                <w:szCs w:val="20"/>
                <w:lang w:eastAsia="en-GB"/>
              </w:rPr>
              <w:t>026</w:t>
            </w:r>
            <w:r w:rsidR="001B6C3B" w:rsidRPr="001B52C2">
              <w:rPr>
                <w:rFonts w:cs="Calibri"/>
                <w:bCs/>
                <w:color w:val="1F3864" w:themeColor="accent5" w:themeShade="80"/>
                <w:szCs w:val="20"/>
                <w:lang w:eastAsia="en-GB"/>
              </w:rPr>
              <w:t xml:space="preserve"> – </w:t>
            </w:r>
            <w:r w:rsidR="005E64AF" w:rsidRPr="001B52C2">
              <w:rPr>
                <w:rFonts w:cs="Calibri"/>
                <w:bCs/>
                <w:color w:val="1F3864" w:themeColor="accent5" w:themeShade="80"/>
                <w:szCs w:val="20"/>
                <w:lang w:eastAsia="en-GB"/>
              </w:rPr>
              <w:t>MERIT</w:t>
            </w:r>
          </w:p>
        </w:tc>
      </w:tr>
      <w:tr w:rsidR="00DF4008" w:rsidRPr="001B52C2" w14:paraId="1D2DEC3A" w14:textId="77777777" w:rsidTr="001B6C3B">
        <w:trPr>
          <w:trHeight w:val="563"/>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7DCFD" w14:textId="6D6D50A1" w:rsidR="00DF4008" w:rsidRPr="001B52C2" w:rsidRDefault="00945828">
            <w:pPr>
              <w:spacing w:after="120"/>
              <w:jc w:val="center"/>
              <w:rPr>
                <w:rFonts w:cs="Calibri"/>
                <w:b/>
                <w:color w:val="1F3864" w:themeColor="accent5" w:themeShade="80"/>
                <w:sz w:val="22"/>
                <w:lang w:eastAsia="en-GB"/>
              </w:rPr>
            </w:pPr>
            <w:r w:rsidRPr="001B52C2">
              <w:rPr>
                <w:rFonts w:cs="Calibri"/>
                <w:b/>
                <w:color w:val="1F3864" w:themeColor="accent5" w:themeShade="80"/>
                <w:sz w:val="22"/>
                <w:lang w:eastAsia="en-GB"/>
              </w:rPr>
              <w:t>P</w:t>
            </w:r>
            <w:r w:rsidR="00DF4008" w:rsidRPr="001B52C2">
              <w:rPr>
                <w:rFonts w:cs="Calibri"/>
                <w:b/>
                <w:color w:val="1F3864" w:themeColor="accent5" w:themeShade="80"/>
                <w:sz w:val="22"/>
                <w:lang w:eastAsia="en-GB"/>
              </w:rPr>
              <w:t>ro</w:t>
            </w:r>
            <w:r w:rsidRPr="001B52C2">
              <w:rPr>
                <w:rFonts w:cs="Calibri"/>
                <w:b/>
                <w:color w:val="1F3864" w:themeColor="accent5" w:themeShade="80"/>
                <w:sz w:val="22"/>
                <w:lang w:eastAsia="en-GB"/>
              </w:rPr>
              <w:t>j</w:t>
            </w:r>
            <w:r w:rsidR="00DF4008" w:rsidRPr="001B52C2">
              <w:rPr>
                <w:rFonts w:cs="Calibri"/>
                <w:b/>
                <w:color w:val="1F3864" w:themeColor="accent5" w:themeShade="80"/>
                <w:sz w:val="22"/>
                <w:lang w:eastAsia="en-GB"/>
              </w:rPr>
              <w:t>ect</w:t>
            </w:r>
            <w:r w:rsidRPr="001B52C2">
              <w:rPr>
                <w:rFonts w:cs="Calibri"/>
                <w:b/>
                <w:color w:val="1F3864" w:themeColor="accent5" w:themeShade="80"/>
                <w:sz w:val="22"/>
                <w:lang w:eastAsia="en-GB"/>
              </w:rPr>
              <w:t xml:space="preserve"> title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13E40" w14:textId="3CB5254A" w:rsidR="00DF4008" w:rsidRPr="001B52C2" w:rsidRDefault="005E64AF" w:rsidP="00D47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rPr>
            </w:pPr>
            <w:r w:rsidRPr="001B52C2">
              <w:rPr>
                <w:color w:val="1F3864" w:themeColor="accent5" w:themeShade="80"/>
                <w:szCs w:val="20"/>
              </w:rPr>
              <w:t>Medical Emergency Response Interregional Simulation Training Programme</w:t>
            </w:r>
          </w:p>
        </w:tc>
      </w:tr>
      <w:tr w:rsidR="00DF4008" w:rsidRPr="001B52C2" w14:paraId="2ED899A6" w14:textId="77777777" w:rsidTr="00F76A52">
        <w:trPr>
          <w:trHeight w:val="429"/>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C31C9" w14:textId="68594934" w:rsidR="00DF4008" w:rsidRPr="001B52C2" w:rsidRDefault="00DF4008">
            <w:pPr>
              <w:spacing w:after="120"/>
              <w:jc w:val="center"/>
              <w:rPr>
                <w:b/>
                <w:color w:val="1F3864" w:themeColor="accent5" w:themeShade="80"/>
                <w:sz w:val="22"/>
              </w:rPr>
            </w:pPr>
            <w:r w:rsidRPr="001B52C2">
              <w:rPr>
                <w:b/>
                <w:color w:val="1F3864" w:themeColor="accent5" w:themeShade="80"/>
                <w:sz w:val="22"/>
              </w:rPr>
              <w:t>Priori</w:t>
            </w:r>
            <w:r w:rsidR="00945828" w:rsidRPr="001B52C2">
              <w:rPr>
                <w:b/>
                <w:color w:val="1F3864" w:themeColor="accent5" w:themeShade="80"/>
                <w:sz w:val="22"/>
              </w:rPr>
              <w:t>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E8ECA" w14:textId="5CAEBEEC" w:rsidR="00DF4008" w:rsidRPr="001B52C2" w:rsidRDefault="001B6C3B" w:rsidP="00D47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rPr>
            </w:pPr>
            <w:r w:rsidRPr="001B52C2">
              <w:rPr>
                <w:color w:val="1F3864" w:themeColor="accent5" w:themeShade="80"/>
                <w:szCs w:val="20"/>
              </w:rPr>
              <w:t>P</w:t>
            </w:r>
            <w:r w:rsidR="008E55EA" w:rsidRPr="001B52C2">
              <w:rPr>
                <w:color w:val="1F3864" w:themeColor="accent5" w:themeShade="80"/>
                <w:szCs w:val="20"/>
              </w:rPr>
              <w:t>2</w:t>
            </w:r>
            <w:r w:rsidRPr="001B52C2">
              <w:rPr>
                <w:color w:val="1F3864" w:themeColor="accent5" w:themeShade="80"/>
                <w:szCs w:val="20"/>
              </w:rPr>
              <w:t xml:space="preserve"> - </w:t>
            </w:r>
            <w:r w:rsidR="008E55EA" w:rsidRPr="001B52C2">
              <w:rPr>
                <w:color w:val="1F3864" w:themeColor="accent5" w:themeShade="80"/>
                <w:szCs w:val="20"/>
              </w:rPr>
              <w:t>Cooperation for a more social and cohesive PA between Romania and Hungary</w:t>
            </w:r>
          </w:p>
        </w:tc>
      </w:tr>
      <w:tr w:rsidR="00DF4008" w:rsidRPr="001B52C2" w14:paraId="5A450318" w14:textId="77777777" w:rsidTr="003620F5">
        <w:trPr>
          <w:trHeight w:val="585"/>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B4CF9" w14:textId="548F1F1E" w:rsidR="00DF4008" w:rsidRPr="001B52C2" w:rsidRDefault="00DF4008">
            <w:pPr>
              <w:spacing w:after="120"/>
              <w:jc w:val="center"/>
              <w:rPr>
                <w:b/>
                <w:color w:val="1F3864" w:themeColor="accent5" w:themeShade="80"/>
                <w:sz w:val="22"/>
              </w:rPr>
            </w:pPr>
            <w:r w:rsidRPr="001B52C2">
              <w:rPr>
                <w:b/>
                <w:color w:val="1F3864" w:themeColor="accent5" w:themeShade="80"/>
                <w:sz w:val="22"/>
              </w:rPr>
              <w:t>Specific</w:t>
            </w:r>
            <w:r w:rsidR="00945828" w:rsidRPr="001B52C2">
              <w:rPr>
                <w:b/>
                <w:color w:val="1F3864" w:themeColor="accent5" w:themeShade="80"/>
                <w:sz w:val="22"/>
              </w:rPr>
              <w:t xml:space="preserve"> Objective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3DD" w14:textId="1EE5A8D4" w:rsidR="00DF4008" w:rsidRPr="001B52C2" w:rsidRDefault="005E64AF" w:rsidP="00D47A26">
            <w:pPr>
              <w:spacing w:after="120" w:line="276" w:lineRule="auto"/>
              <w:jc w:val="both"/>
              <w:rPr>
                <w:color w:val="1F3864" w:themeColor="accent5" w:themeShade="80"/>
                <w:szCs w:val="20"/>
              </w:rPr>
            </w:pPr>
            <w:r w:rsidRPr="001B52C2">
              <w:rPr>
                <w:color w:val="1F3864" w:themeColor="accent5" w:themeShade="80"/>
                <w:szCs w:val="20"/>
              </w:rPr>
              <w:t xml:space="preserve">RS04.5 - Ensuring equal access to health care and fostering resilience of health systems, including primary care, and promoting the transition from institutional to family and </w:t>
            </w:r>
            <w:r w:rsidR="00F76A52">
              <w:rPr>
                <w:color w:val="1F3864" w:themeColor="accent5" w:themeShade="80"/>
                <w:szCs w:val="20"/>
              </w:rPr>
              <w:t>community-based</w:t>
            </w:r>
            <w:r w:rsidRPr="001B52C2">
              <w:rPr>
                <w:color w:val="1F3864" w:themeColor="accent5" w:themeShade="80"/>
                <w:szCs w:val="20"/>
              </w:rPr>
              <w:t xml:space="preserve"> care</w:t>
            </w:r>
          </w:p>
        </w:tc>
      </w:tr>
      <w:tr w:rsidR="00DF4008" w:rsidRPr="001B52C2" w14:paraId="7703D1F8" w14:textId="77777777" w:rsidTr="003620F5">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949972" w14:textId="20EFEDAF" w:rsidR="00DF4008" w:rsidRPr="001B52C2" w:rsidRDefault="00945828">
            <w:pPr>
              <w:spacing w:after="120"/>
              <w:jc w:val="center"/>
              <w:rPr>
                <w:b/>
                <w:color w:val="1F3864" w:themeColor="accent5" w:themeShade="80"/>
                <w:sz w:val="22"/>
              </w:rPr>
            </w:pPr>
            <w:r w:rsidRPr="001B52C2">
              <w:rPr>
                <w:b/>
                <w:color w:val="1F3864" w:themeColor="accent5" w:themeShade="80"/>
                <w:sz w:val="22"/>
              </w:rPr>
              <w:t>Implementation period</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F6933" w14:textId="05291148" w:rsidR="00DF4008" w:rsidRPr="001B52C2" w:rsidRDefault="005E64AF" w:rsidP="00D47A2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rPr>
            </w:pPr>
            <w:r w:rsidRPr="001B52C2">
              <w:rPr>
                <w:color w:val="1F3864" w:themeColor="accent5" w:themeShade="80"/>
                <w:szCs w:val="20"/>
              </w:rPr>
              <w:t>24</w:t>
            </w:r>
            <w:r w:rsidR="003620F5" w:rsidRPr="001B52C2">
              <w:rPr>
                <w:color w:val="1F3864" w:themeColor="accent5" w:themeShade="80"/>
                <w:szCs w:val="20"/>
              </w:rPr>
              <w:t xml:space="preserve"> </w:t>
            </w:r>
            <w:r w:rsidR="00945828" w:rsidRPr="001B52C2">
              <w:rPr>
                <w:color w:val="1F3864" w:themeColor="accent5" w:themeShade="80"/>
                <w:szCs w:val="20"/>
              </w:rPr>
              <w:t>months</w:t>
            </w:r>
            <w:r w:rsidR="003620F5" w:rsidRPr="001B52C2">
              <w:rPr>
                <w:color w:val="1F3864" w:themeColor="accent5" w:themeShade="80"/>
                <w:szCs w:val="20"/>
              </w:rPr>
              <w:t xml:space="preserve"> (</w:t>
            </w:r>
            <w:r w:rsidR="008E55EA" w:rsidRPr="001B52C2">
              <w:rPr>
                <w:color w:val="1F3864" w:themeColor="accent5" w:themeShade="80"/>
                <w:szCs w:val="20"/>
              </w:rPr>
              <w:t>June</w:t>
            </w:r>
            <w:r w:rsidR="00945828" w:rsidRPr="001B52C2">
              <w:rPr>
                <w:color w:val="1F3864" w:themeColor="accent5" w:themeShade="80"/>
                <w:szCs w:val="20"/>
              </w:rPr>
              <w:t xml:space="preserve"> </w:t>
            </w:r>
            <w:r w:rsidRPr="001B52C2">
              <w:rPr>
                <w:color w:val="1F3864" w:themeColor="accent5" w:themeShade="80"/>
                <w:szCs w:val="20"/>
              </w:rPr>
              <w:t>10</w:t>
            </w:r>
            <w:r w:rsidRPr="001B52C2">
              <w:rPr>
                <w:color w:val="1F3864" w:themeColor="accent5" w:themeShade="80"/>
                <w:szCs w:val="20"/>
                <w:vertAlign w:val="superscript"/>
              </w:rPr>
              <w:t>th</w:t>
            </w:r>
            <w:r w:rsidRPr="001B52C2">
              <w:rPr>
                <w:color w:val="1F3864" w:themeColor="accent5" w:themeShade="80"/>
                <w:szCs w:val="20"/>
              </w:rPr>
              <w:t xml:space="preserve"> </w:t>
            </w:r>
            <w:r w:rsidR="003620F5" w:rsidRPr="001B52C2">
              <w:rPr>
                <w:color w:val="1F3864" w:themeColor="accent5" w:themeShade="80"/>
                <w:szCs w:val="20"/>
              </w:rPr>
              <w:t>202</w:t>
            </w:r>
            <w:r w:rsidR="00945828" w:rsidRPr="001B52C2">
              <w:rPr>
                <w:color w:val="1F3864" w:themeColor="accent5" w:themeShade="80"/>
                <w:szCs w:val="20"/>
              </w:rPr>
              <w:t>5</w:t>
            </w:r>
            <w:r w:rsidR="003620F5" w:rsidRPr="001B52C2">
              <w:rPr>
                <w:color w:val="1F3864" w:themeColor="accent5" w:themeShade="80"/>
                <w:szCs w:val="20"/>
              </w:rPr>
              <w:t xml:space="preserve"> – </w:t>
            </w:r>
            <w:r w:rsidRPr="001B52C2">
              <w:rPr>
                <w:color w:val="1F3864" w:themeColor="accent5" w:themeShade="80"/>
                <w:szCs w:val="20"/>
              </w:rPr>
              <w:t>June 9</w:t>
            </w:r>
            <w:r w:rsidRPr="001B52C2">
              <w:rPr>
                <w:color w:val="1F3864" w:themeColor="accent5" w:themeShade="80"/>
                <w:szCs w:val="20"/>
                <w:vertAlign w:val="superscript"/>
              </w:rPr>
              <w:t>th</w:t>
            </w:r>
            <w:r w:rsidRPr="001B52C2">
              <w:rPr>
                <w:color w:val="1F3864" w:themeColor="accent5" w:themeShade="80"/>
                <w:szCs w:val="20"/>
              </w:rPr>
              <w:t xml:space="preserve"> 2027</w:t>
            </w:r>
            <w:r w:rsidR="003620F5" w:rsidRPr="001B52C2">
              <w:rPr>
                <w:color w:val="1F3864" w:themeColor="accent5" w:themeShade="80"/>
                <w:szCs w:val="20"/>
              </w:rPr>
              <w:t>)</w:t>
            </w:r>
          </w:p>
        </w:tc>
      </w:tr>
      <w:tr w:rsidR="00DF4008" w:rsidRPr="001B52C2" w14:paraId="010F0453" w14:textId="77777777" w:rsidTr="00BB5E38">
        <w:trPr>
          <w:trHeight w:val="980"/>
        </w:trPr>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89B0E74" w14:textId="7E01275F" w:rsidR="00DF4008" w:rsidRPr="001B52C2" w:rsidRDefault="00DF4008">
            <w:pPr>
              <w:spacing w:after="120"/>
              <w:jc w:val="center"/>
              <w:rPr>
                <w:b/>
                <w:color w:val="1F3864" w:themeColor="accent5" w:themeShade="80"/>
                <w:sz w:val="22"/>
              </w:rPr>
            </w:pPr>
            <w:r w:rsidRPr="001B52C2">
              <w:rPr>
                <w:b/>
                <w:color w:val="1F3864" w:themeColor="accent5" w:themeShade="80"/>
                <w:sz w:val="22"/>
              </w:rPr>
              <w:t>Ob</w:t>
            </w:r>
            <w:r w:rsidR="00945828" w:rsidRPr="001B52C2">
              <w:rPr>
                <w:b/>
                <w:color w:val="1F3864" w:themeColor="accent5" w:themeShade="80"/>
                <w:sz w:val="22"/>
              </w:rPr>
              <w:t>jective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65F9E" w14:textId="034B28F1" w:rsidR="00F119CB" w:rsidRPr="001B52C2" w:rsidRDefault="00635CE2" w:rsidP="00D47A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rPr>
            </w:pPr>
            <w:r w:rsidRPr="001B52C2">
              <w:rPr>
                <w:color w:val="1F3864" w:themeColor="accent5" w:themeShade="80"/>
                <w:szCs w:val="20"/>
              </w:rPr>
              <w:t xml:space="preserve">The primary objective of the “Medical Emergency Response Interregional Simulation Training Programme (MERIT)” project is to strengthen the healthcare infrastructure of the Bihor and Hajdú-Bihar counties by enhancing emergency response through comprehensive training, modern equipment, and fostering effective cross-border collaborations. </w:t>
            </w:r>
          </w:p>
        </w:tc>
      </w:tr>
      <w:tr w:rsidR="00DF4008" w:rsidRPr="001B52C2" w14:paraId="1EEF8B90" w14:textId="77777777" w:rsidTr="00B80A04">
        <w:trPr>
          <w:trHeight w:val="412"/>
        </w:trPr>
        <w:tc>
          <w:tcPr>
            <w:tcW w:w="215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5820D" w14:textId="359A81D6" w:rsidR="00DF4008" w:rsidRPr="001B52C2" w:rsidRDefault="00945828">
            <w:pPr>
              <w:spacing w:after="120"/>
              <w:jc w:val="center"/>
              <w:rPr>
                <w:rFonts w:cs="Calibri"/>
                <w:b/>
                <w:color w:val="1F3864" w:themeColor="accent5" w:themeShade="80"/>
                <w:sz w:val="22"/>
                <w:lang w:eastAsia="en-GB"/>
              </w:rPr>
            </w:pPr>
            <w:r w:rsidRPr="001B52C2">
              <w:rPr>
                <w:rFonts w:cs="Calibri"/>
                <w:b/>
                <w:color w:val="1F3864" w:themeColor="accent5" w:themeShade="80"/>
                <w:sz w:val="22"/>
                <w:lang w:eastAsia="en-GB"/>
              </w:rPr>
              <w:t>Partnership</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2623C" w14:textId="30EFB2DF" w:rsidR="00DF4008" w:rsidRPr="001B52C2" w:rsidRDefault="00DF4008" w:rsidP="00B3453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76" w:lineRule="auto"/>
              <w:jc w:val="both"/>
              <w:rPr>
                <w:color w:val="1F3864" w:themeColor="accent5" w:themeShade="80"/>
                <w:szCs w:val="20"/>
              </w:rPr>
            </w:pPr>
            <w:r w:rsidRPr="001B52C2">
              <w:rPr>
                <w:rFonts w:eastAsia="Times New Roman"/>
                <w:b/>
                <w:color w:val="1F3864" w:themeColor="accent5" w:themeShade="80"/>
                <w:szCs w:val="20"/>
                <w:lang w:bidi="en-US"/>
              </w:rPr>
              <w:t>Lead</w:t>
            </w:r>
            <w:r w:rsidR="00945828" w:rsidRPr="001B52C2">
              <w:rPr>
                <w:rFonts w:eastAsia="Times New Roman"/>
                <w:b/>
                <w:color w:val="1F3864" w:themeColor="accent5" w:themeShade="80"/>
                <w:szCs w:val="20"/>
                <w:lang w:bidi="en-US"/>
              </w:rPr>
              <w:t xml:space="preserve"> Partner</w:t>
            </w:r>
            <w:r w:rsidRPr="001B52C2">
              <w:rPr>
                <w:rFonts w:cs="Calibri"/>
                <w:b/>
                <w:color w:val="1F3864" w:themeColor="accent5" w:themeShade="80"/>
                <w:szCs w:val="20"/>
                <w:lang w:eastAsia="en-GB"/>
              </w:rPr>
              <w:t xml:space="preserve">: </w:t>
            </w:r>
            <w:proofErr w:type="spellStart"/>
            <w:r w:rsidR="00635CE2" w:rsidRPr="001B52C2">
              <w:rPr>
                <w:rFonts w:cs="Calibri"/>
                <w:bCs/>
                <w:color w:val="1F3864" w:themeColor="accent5" w:themeShade="80"/>
                <w:szCs w:val="20"/>
                <w:lang w:eastAsia="en-GB"/>
              </w:rPr>
              <w:t>Asociatia</w:t>
            </w:r>
            <w:proofErr w:type="spellEnd"/>
            <w:r w:rsidR="00635CE2" w:rsidRPr="001B52C2">
              <w:rPr>
                <w:rFonts w:cs="Calibri"/>
                <w:bCs/>
                <w:color w:val="1F3864" w:themeColor="accent5" w:themeShade="80"/>
                <w:szCs w:val="20"/>
                <w:lang w:eastAsia="en-GB"/>
              </w:rPr>
              <w:t xml:space="preserve"> </w:t>
            </w:r>
            <w:proofErr w:type="spellStart"/>
            <w:r w:rsidR="00635CE2" w:rsidRPr="001B52C2">
              <w:rPr>
                <w:rFonts w:cs="Calibri"/>
                <w:bCs/>
                <w:color w:val="1F3864" w:themeColor="accent5" w:themeShade="80"/>
                <w:szCs w:val="20"/>
                <w:lang w:eastAsia="en-GB"/>
              </w:rPr>
              <w:t>Pentru</w:t>
            </w:r>
            <w:proofErr w:type="spellEnd"/>
            <w:r w:rsidR="00635CE2" w:rsidRPr="001B52C2">
              <w:rPr>
                <w:rFonts w:cs="Calibri"/>
                <w:bCs/>
                <w:color w:val="1F3864" w:themeColor="accent5" w:themeShade="80"/>
                <w:szCs w:val="20"/>
                <w:lang w:eastAsia="en-GB"/>
              </w:rPr>
              <w:t xml:space="preserve"> </w:t>
            </w:r>
            <w:proofErr w:type="spellStart"/>
            <w:r w:rsidR="00635CE2" w:rsidRPr="001B52C2">
              <w:rPr>
                <w:rFonts w:cs="Calibri"/>
                <w:bCs/>
                <w:color w:val="1F3864" w:themeColor="accent5" w:themeShade="80"/>
                <w:szCs w:val="20"/>
                <w:lang w:eastAsia="en-GB"/>
              </w:rPr>
              <w:t>Promovarea</w:t>
            </w:r>
            <w:proofErr w:type="spellEnd"/>
            <w:r w:rsidR="00635CE2" w:rsidRPr="001B52C2">
              <w:rPr>
                <w:rFonts w:cs="Calibri"/>
                <w:bCs/>
                <w:color w:val="1F3864" w:themeColor="accent5" w:themeShade="80"/>
                <w:szCs w:val="20"/>
                <w:lang w:eastAsia="en-GB"/>
              </w:rPr>
              <w:t xml:space="preserve"> </w:t>
            </w:r>
            <w:proofErr w:type="spellStart"/>
            <w:r w:rsidR="00635CE2" w:rsidRPr="001B52C2">
              <w:rPr>
                <w:rFonts w:cs="Calibri"/>
                <w:bCs/>
                <w:color w:val="1F3864" w:themeColor="accent5" w:themeShade="80"/>
                <w:szCs w:val="20"/>
                <w:lang w:eastAsia="en-GB"/>
              </w:rPr>
              <w:t>Afacerilor</w:t>
            </w:r>
            <w:proofErr w:type="spellEnd"/>
            <w:r w:rsidR="00635CE2" w:rsidRPr="001B52C2">
              <w:rPr>
                <w:rFonts w:cs="Calibri"/>
                <w:bCs/>
                <w:color w:val="1F3864" w:themeColor="accent5" w:themeShade="80"/>
                <w:szCs w:val="20"/>
                <w:lang w:eastAsia="en-GB"/>
              </w:rPr>
              <w:t xml:space="preserve"> in Romania </w:t>
            </w:r>
            <w:r w:rsidR="003620F5" w:rsidRPr="001B52C2">
              <w:rPr>
                <w:rFonts w:cs="Calibri"/>
                <w:bCs/>
                <w:color w:val="1F3864" w:themeColor="accent5" w:themeShade="80"/>
                <w:szCs w:val="20"/>
                <w:lang w:eastAsia="en-GB"/>
              </w:rPr>
              <w:t>(</w:t>
            </w:r>
            <w:r w:rsidR="00635CE2" w:rsidRPr="001B52C2">
              <w:rPr>
                <w:rFonts w:cs="Calibri"/>
                <w:bCs/>
                <w:color w:val="1F3864" w:themeColor="accent5" w:themeShade="80"/>
                <w:szCs w:val="20"/>
                <w:lang w:eastAsia="en-GB"/>
              </w:rPr>
              <w:t>Romania</w:t>
            </w:r>
            <w:r w:rsidR="003620F5" w:rsidRPr="001B52C2">
              <w:rPr>
                <w:rFonts w:cs="Calibri"/>
                <w:bCs/>
                <w:color w:val="1F3864" w:themeColor="accent5" w:themeShade="80"/>
                <w:szCs w:val="20"/>
                <w:lang w:eastAsia="en-GB"/>
              </w:rPr>
              <w:t>)</w:t>
            </w:r>
          </w:p>
        </w:tc>
      </w:tr>
      <w:tr w:rsidR="00DF4008" w:rsidRPr="001B52C2" w14:paraId="527C4A89" w14:textId="77777777" w:rsidTr="00BB5E38">
        <w:trPr>
          <w:trHeight w:val="788"/>
        </w:trPr>
        <w:tc>
          <w:tcPr>
            <w:tcW w:w="215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9DF23" w14:textId="77777777" w:rsidR="00DF4008" w:rsidRPr="001B52C2" w:rsidRDefault="00DF4008">
            <w:pPr>
              <w:spacing w:after="0" w:line="251" w:lineRule="auto"/>
              <w:rPr>
                <w:rFonts w:cs="Calibri"/>
                <w:b/>
                <w:color w:val="1F3864" w:themeColor="accent5" w:themeShade="80"/>
                <w:sz w:val="22"/>
                <w:lang w:eastAsia="en-GB"/>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2FD94" w14:textId="76ADD645" w:rsidR="00DF4008" w:rsidRPr="001B52C2" w:rsidRDefault="00DF4008" w:rsidP="003620F5">
            <w:pPr>
              <w:spacing w:after="0" w:line="276" w:lineRule="auto"/>
              <w:jc w:val="both"/>
              <w:rPr>
                <w:b/>
                <w:color w:val="1F3864" w:themeColor="accent5" w:themeShade="80"/>
                <w:szCs w:val="20"/>
              </w:rPr>
            </w:pPr>
            <w:r w:rsidRPr="001B52C2">
              <w:rPr>
                <w:rFonts w:eastAsia="Times New Roman"/>
                <w:b/>
                <w:color w:val="1F3864" w:themeColor="accent5" w:themeShade="80"/>
                <w:szCs w:val="20"/>
                <w:lang w:bidi="en-US"/>
              </w:rPr>
              <w:t>Pro</w:t>
            </w:r>
            <w:r w:rsidR="00B80A04" w:rsidRPr="001B52C2">
              <w:rPr>
                <w:rFonts w:eastAsia="Times New Roman"/>
                <w:b/>
                <w:color w:val="1F3864" w:themeColor="accent5" w:themeShade="80"/>
                <w:szCs w:val="20"/>
                <w:lang w:bidi="en-US"/>
              </w:rPr>
              <w:t>j</w:t>
            </w:r>
            <w:r w:rsidRPr="001B52C2">
              <w:rPr>
                <w:rFonts w:eastAsia="Times New Roman"/>
                <w:b/>
                <w:color w:val="1F3864" w:themeColor="accent5" w:themeShade="80"/>
                <w:szCs w:val="20"/>
                <w:lang w:bidi="en-US"/>
              </w:rPr>
              <w:t>ect</w:t>
            </w:r>
            <w:r w:rsidR="00B80A04" w:rsidRPr="001B52C2">
              <w:rPr>
                <w:rFonts w:eastAsia="Times New Roman"/>
                <w:b/>
                <w:color w:val="1F3864" w:themeColor="accent5" w:themeShade="80"/>
                <w:szCs w:val="20"/>
                <w:lang w:bidi="en-US"/>
              </w:rPr>
              <w:t xml:space="preserve"> Partner</w:t>
            </w:r>
            <w:r w:rsidR="00635CE2" w:rsidRPr="001B52C2">
              <w:rPr>
                <w:rFonts w:eastAsia="Times New Roman"/>
                <w:b/>
                <w:color w:val="1F3864" w:themeColor="accent5" w:themeShade="80"/>
                <w:szCs w:val="20"/>
                <w:lang w:bidi="en-US"/>
              </w:rPr>
              <w:t>s</w:t>
            </w:r>
            <w:r w:rsidRPr="001B52C2">
              <w:rPr>
                <w:b/>
                <w:color w:val="1F3864" w:themeColor="accent5" w:themeShade="80"/>
                <w:szCs w:val="20"/>
              </w:rPr>
              <w:t xml:space="preserve">: </w:t>
            </w:r>
          </w:p>
          <w:p w14:paraId="1A2A5C0E" w14:textId="15B2676B" w:rsidR="000C0BBE" w:rsidRPr="001B52C2" w:rsidRDefault="003620F5" w:rsidP="001B6C3B">
            <w:pPr>
              <w:spacing w:after="0" w:line="276" w:lineRule="auto"/>
              <w:jc w:val="both"/>
              <w:rPr>
                <w:bCs/>
                <w:color w:val="1F3864" w:themeColor="accent5" w:themeShade="80"/>
                <w:szCs w:val="20"/>
              </w:rPr>
            </w:pPr>
            <w:r w:rsidRPr="001B52C2">
              <w:rPr>
                <w:b/>
                <w:color w:val="1F3864" w:themeColor="accent5" w:themeShade="80"/>
                <w:szCs w:val="20"/>
              </w:rPr>
              <w:t xml:space="preserve">PP2 </w:t>
            </w:r>
            <w:r w:rsidR="001B6C3B" w:rsidRPr="001B52C2">
              <w:rPr>
                <w:b/>
                <w:color w:val="1F3864" w:themeColor="accent5" w:themeShade="80"/>
                <w:szCs w:val="20"/>
              </w:rPr>
              <w:t>RO</w:t>
            </w:r>
            <w:r w:rsidRPr="001B52C2">
              <w:rPr>
                <w:bCs/>
                <w:color w:val="1F3864" w:themeColor="accent5" w:themeShade="80"/>
                <w:szCs w:val="20"/>
              </w:rPr>
              <w:t>:</w:t>
            </w:r>
            <w:r w:rsidRPr="001B52C2">
              <w:rPr>
                <w:b/>
                <w:color w:val="1F3864" w:themeColor="accent5" w:themeShade="80"/>
                <w:szCs w:val="20"/>
              </w:rPr>
              <w:t xml:space="preserve"> </w:t>
            </w:r>
            <w:proofErr w:type="spellStart"/>
            <w:r w:rsidR="00635CE2" w:rsidRPr="001B52C2">
              <w:rPr>
                <w:bCs/>
                <w:color w:val="1F3864" w:themeColor="accent5" w:themeShade="80"/>
                <w:szCs w:val="20"/>
              </w:rPr>
              <w:t>Universitatea</w:t>
            </w:r>
            <w:proofErr w:type="spellEnd"/>
            <w:r w:rsidR="00635CE2" w:rsidRPr="001B52C2">
              <w:rPr>
                <w:bCs/>
                <w:color w:val="1F3864" w:themeColor="accent5" w:themeShade="80"/>
                <w:szCs w:val="20"/>
              </w:rPr>
              <w:t xml:space="preserve"> din Oradea </w:t>
            </w:r>
            <w:r w:rsidR="00B80A04" w:rsidRPr="001B52C2">
              <w:rPr>
                <w:bCs/>
                <w:color w:val="1F3864" w:themeColor="accent5" w:themeShade="80"/>
                <w:szCs w:val="20"/>
              </w:rPr>
              <w:t>(</w:t>
            </w:r>
            <w:r w:rsidR="001B6C3B" w:rsidRPr="001B52C2">
              <w:rPr>
                <w:bCs/>
                <w:color w:val="1F3864" w:themeColor="accent5" w:themeShade="80"/>
                <w:szCs w:val="20"/>
              </w:rPr>
              <w:t>Romania</w:t>
            </w:r>
            <w:r w:rsidR="00B80A04" w:rsidRPr="001B52C2">
              <w:rPr>
                <w:bCs/>
                <w:color w:val="1F3864" w:themeColor="accent5" w:themeShade="80"/>
                <w:szCs w:val="20"/>
              </w:rPr>
              <w:t>)</w:t>
            </w:r>
          </w:p>
          <w:p w14:paraId="52C97966" w14:textId="68AA80F2" w:rsidR="00635CE2" w:rsidRPr="001B52C2" w:rsidRDefault="00635CE2" w:rsidP="00635CE2">
            <w:pPr>
              <w:spacing w:after="0" w:line="276" w:lineRule="auto"/>
              <w:jc w:val="both"/>
              <w:rPr>
                <w:bCs/>
                <w:color w:val="1F3864" w:themeColor="accent5" w:themeShade="80"/>
                <w:szCs w:val="20"/>
              </w:rPr>
            </w:pPr>
            <w:r w:rsidRPr="001B52C2">
              <w:rPr>
                <w:b/>
                <w:color w:val="1F3864" w:themeColor="accent5" w:themeShade="80"/>
                <w:szCs w:val="20"/>
              </w:rPr>
              <w:t>PP3 HU</w:t>
            </w:r>
            <w:r w:rsidRPr="001B52C2">
              <w:rPr>
                <w:bCs/>
                <w:color w:val="1F3864" w:themeColor="accent5" w:themeShade="80"/>
                <w:szCs w:val="20"/>
              </w:rPr>
              <w:t>:</w:t>
            </w:r>
            <w:r w:rsidRPr="001B52C2">
              <w:rPr>
                <w:b/>
                <w:color w:val="1F3864" w:themeColor="accent5" w:themeShade="80"/>
                <w:szCs w:val="20"/>
              </w:rPr>
              <w:t xml:space="preserve"> </w:t>
            </w:r>
            <w:r w:rsidRPr="001B52C2">
              <w:rPr>
                <w:bCs/>
                <w:color w:val="1F3864" w:themeColor="accent5" w:themeShade="80"/>
                <w:szCs w:val="20"/>
              </w:rPr>
              <w:t xml:space="preserve">Debreceni </w:t>
            </w:r>
            <w:proofErr w:type="spellStart"/>
            <w:r w:rsidRPr="001B52C2">
              <w:rPr>
                <w:bCs/>
                <w:color w:val="1F3864" w:themeColor="accent5" w:themeShade="80"/>
                <w:szCs w:val="20"/>
              </w:rPr>
              <w:t>Egyetem</w:t>
            </w:r>
            <w:proofErr w:type="spellEnd"/>
            <w:r w:rsidRPr="001B52C2">
              <w:rPr>
                <w:bCs/>
                <w:color w:val="1F3864" w:themeColor="accent5" w:themeShade="80"/>
                <w:szCs w:val="20"/>
              </w:rPr>
              <w:t xml:space="preserve"> (Hungary)</w:t>
            </w:r>
          </w:p>
          <w:p w14:paraId="7BCBBF71" w14:textId="46AE571A" w:rsidR="00635CE2" w:rsidRPr="001B52C2" w:rsidRDefault="00635CE2" w:rsidP="001B6C3B">
            <w:pPr>
              <w:spacing w:after="0" w:line="276" w:lineRule="auto"/>
              <w:jc w:val="both"/>
              <w:rPr>
                <w:bCs/>
                <w:color w:val="1F3864" w:themeColor="accent5" w:themeShade="80"/>
                <w:szCs w:val="20"/>
              </w:rPr>
            </w:pPr>
            <w:r w:rsidRPr="001B52C2">
              <w:rPr>
                <w:b/>
                <w:color w:val="1F3864" w:themeColor="accent5" w:themeShade="80"/>
                <w:szCs w:val="20"/>
              </w:rPr>
              <w:t>PP4 HU</w:t>
            </w:r>
            <w:r w:rsidRPr="001B52C2">
              <w:rPr>
                <w:bCs/>
                <w:color w:val="1F3864" w:themeColor="accent5" w:themeShade="80"/>
                <w:szCs w:val="20"/>
              </w:rPr>
              <w:t>:</w:t>
            </w:r>
            <w:r w:rsidRPr="001B52C2">
              <w:rPr>
                <w:b/>
                <w:color w:val="1F3864" w:themeColor="accent5" w:themeShade="80"/>
                <w:szCs w:val="20"/>
              </w:rPr>
              <w:t xml:space="preserve"> </w:t>
            </w:r>
            <w:r w:rsidRPr="001B52C2">
              <w:rPr>
                <w:bCs/>
                <w:color w:val="1F3864" w:themeColor="accent5" w:themeShade="80"/>
                <w:szCs w:val="20"/>
              </w:rPr>
              <w:t xml:space="preserve">Debreceni </w:t>
            </w:r>
            <w:proofErr w:type="spellStart"/>
            <w:r w:rsidRPr="001B52C2">
              <w:rPr>
                <w:bCs/>
                <w:color w:val="1F3864" w:themeColor="accent5" w:themeShade="80"/>
                <w:szCs w:val="20"/>
              </w:rPr>
              <w:t>Egyetem</w:t>
            </w:r>
            <w:proofErr w:type="spellEnd"/>
            <w:r w:rsidRPr="001B52C2">
              <w:rPr>
                <w:bCs/>
                <w:color w:val="1F3864" w:themeColor="accent5" w:themeShade="80"/>
                <w:szCs w:val="20"/>
              </w:rPr>
              <w:t xml:space="preserve"> </w:t>
            </w:r>
            <w:proofErr w:type="spellStart"/>
            <w:r w:rsidRPr="001B52C2">
              <w:rPr>
                <w:bCs/>
                <w:color w:val="1F3864" w:themeColor="accent5" w:themeShade="80"/>
                <w:szCs w:val="20"/>
              </w:rPr>
              <w:t>Különleges</w:t>
            </w:r>
            <w:proofErr w:type="spellEnd"/>
            <w:r w:rsidRPr="001B52C2">
              <w:rPr>
                <w:bCs/>
                <w:color w:val="1F3864" w:themeColor="accent5" w:themeShade="80"/>
                <w:szCs w:val="20"/>
              </w:rPr>
              <w:t xml:space="preserve"> Orvos </w:t>
            </w:r>
            <w:proofErr w:type="spellStart"/>
            <w:r w:rsidRPr="001B52C2">
              <w:rPr>
                <w:bCs/>
                <w:color w:val="1F3864" w:themeColor="accent5" w:themeShade="80"/>
                <w:szCs w:val="20"/>
              </w:rPr>
              <w:t>és</w:t>
            </w:r>
            <w:proofErr w:type="spellEnd"/>
            <w:r w:rsidRPr="001B52C2">
              <w:rPr>
                <w:bCs/>
                <w:color w:val="1F3864" w:themeColor="accent5" w:themeShade="80"/>
                <w:szCs w:val="20"/>
              </w:rPr>
              <w:t xml:space="preserve"> </w:t>
            </w:r>
            <w:proofErr w:type="spellStart"/>
            <w:r w:rsidRPr="001B52C2">
              <w:rPr>
                <w:bCs/>
                <w:color w:val="1F3864" w:themeColor="accent5" w:themeShade="80"/>
                <w:szCs w:val="20"/>
              </w:rPr>
              <w:t>Mentőcsoport</w:t>
            </w:r>
            <w:proofErr w:type="spellEnd"/>
            <w:r w:rsidRPr="001B52C2">
              <w:rPr>
                <w:bCs/>
                <w:color w:val="1F3864" w:themeColor="accent5" w:themeShade="80"/>
                <w:szCs w:val="20"/>
              </w:rPr>
              <w:t xml:space="preserve"> </w:t>
            </w:r>
            <w:proofErr w:type="spellStart"/>
            <w:r w:rsidRPr="001B52C2">
              <w:rPr>
                <w:bCs/>
                <w:color w:val="1F3864" w:themeColor="accent5" w:themeShade="80"/>
                <w:szCs w:val="20"/>
              </w:rPr>
              <w:t>Egyesület</w:t>
            </w:r>
            <w:proofErr w:type="spellEnd"/>
            <w:r w:rsidRPr="001B52C2">
              <w:rPr>
                <w:bCs/>
                <w:color w:val="1F3864" w:themeColor="accent5" w:themeShade="80"/>
                <w:szCs w:val="20"/>
              </w:rPr>
              <w:t xml:space="preserve"> (Hungary)</w:t>
            </w:r>
          </w:p>
        </w:tc>
      </w:tr>
      <w:tr w:rsidR="00DF4008" w:rsidRPr="001B52C2" w14:paraId="4EE4EBD1" w14:textId="77777777" w:rsidTr="003620F5">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4469C" w14:textId="59CE43D2" w:rsidR="00DF4008" w:rsidRPr="001B52C2" w:rsidRDefault="00945828">
            <w:pPr>
              <w:jc w:val="center"/>
              <w:rPr>
                <w:rFonts w:cs="Calibri"/>
                <w:b/>
                <w:color w:val="1F3864" w:themeColor="accent5" w:themeShade="80"/>
                <w:sz w:val="22"/>
                <w:lang w:eastAsia="en-GB"/>
              </w:rPr>
            </w:pPr>
            <w:r w:rsidRPr="001B52C2">
              <w:rPr>
                <w:rFonts w:cs="Calibri"/>
                <w:b/>
                <w:color w:val="1F3864" w:themeColor="accent5" w:themeShade="80"/>
                <w:sz w:val="22"/>
                <w:lang w:eastAsia="en-GB"/>
              </w:rPr>
              <w:t>Total budget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864E" w14:textId="6040CD81" w:rsidR="003620F5" w:rsidRPr="001B52C2" w:rsidRDefault="00DF4008" w:rsidP="003620F5">
            <w:pPr>
              <w:spacing w:after="0" w:line="276" w:lineRule="auto"/>
              <w:jc w:val="both"/>
              <w:rPr>
                <w:rFonts w:eastAsia="Times New Roman"/>
                <w:color w:val="1F3864" w:themeColor="accent5" w:themeShade="80"/>
                <w:szCs w:val="20"/>
                <w:lang w:bidi="en-US"/>
              </w:rPr>
            </w:pPr>
            <w:r w:rsidRPr="001B52C2">
              <w:rPr>
                <w:rFonts w:cs="Calibri"/>
                <w:color w:val="1F3864" w:themeColor="accent5" w:themeShade="80"/>
                <w:szCs w:val="20"/>
                <w:lang w:eastAsia="en-GB"/>
              </w:rPr>
              <w:t xml:space="preserve">EUR </w:t>
            </w:r>
            <w:r w:rsidR="001B6C3B" w:rsidRPr="001B52C2">
              <w:rPr>
                <w:rFonts w:cs="Calibri"/>
                <w:color w:val="1F3864" w:themeColor="accent5" w:themeShade="80"/>
                <w:szCs w:val="20"/>
                <w:lang w:eastAsia="en-GB"/>
              </w:rPr>
              <w:t>1,</w:t>
            </w:r>
            <w:r w:rsidR="00635CE2" w:rsidRPr="001B52C2">
              <w:rPr>
                <w:rFonts w:cs="Calibri"/>
                <w:color w:val="1F3864" w:themeColor="accent5" w:themeShade="80"/>
                <w:szCs w:val="20"/>
                <w:lang w:eastAsia="en-GB"/>
              </w:rPr>
              <w:t>141</w:t>
            </w:r>
            <w:r w:rsidR="004515C7" w:rsidRPr="001B52C2">
              <w:rPr>
                <w:rFonts w:cs="Calibri"/>
                <w:color w:val="1F3864" w:themeColor="accent5" w:themeShade="80"/>
                <w:szCs w:val="20"/>
                <w:lang w:eastAsia="en-GB"/>
              </w:rPr>
              <w:t>,</w:t>
            </w:r>
            <w:r w:rsidR="008E55EA" w:rsidRPr="001B52C2">
              <w:rPr>
                <w:rFonts w:cs="Calibri"/>
                <w:color w:val="1F3864" w:themeColor="accent5" w:themeShade="80"/>
                <w:szCs w:val="20"/>
                <w:lang w:eastAsia="en-GB"/>
              </w:rPr>
              <w:t>3</w:t>
            </w:r>
            <w:r w:rsidR="00635CE2" w:rsidRPr="001B52C2">
              <w:rPr>
                <w:rFonts w:cs="Calibri"/>
                <w:color w:val="1F3864" w:themeColor="accent5" w:themeShade="80"/>
                <w:szCs w:val="20"/>
                <w:lang w:eastAsia="en-GB"/>
              </w:rPr>
              <w:t>87</w:t>
            </w:r>
            <w:r w:rsidR="004515C7" w:rsidRPr="001B52C2">
              <w:rPr>
                <w:rFonts w:cs="Calibri"/>
                <w:color w:val="1F3864" w:themeColor="accent5" w:themeShade="80"/>
                <w:szCs w:val="20"/>
                <w:lang w:eastAsia="en-GB"/>
              </w:rPr>
              <w:t>.</w:t>
            </w:r>
            <w:r w:rsidR="00635CE2" w:rsidRPr="001B52C2">
              <w:rPr>
                <w:rFonts w:cs="Calibri"/>
                <w:color w:val="1F3864" w:themeColor="accent5" w:themeShade="80"/>
                <w:szCs w:val="20"/>
                <w:lang w:eastAsia="en-GB"/>
              </w:rPr>
              <w:t>9</w:t>
            </w:r>
            <w:r w:rsidR="008E55EA" w:rsidRPr="001B52C2">
              <w:rPr>
                <w:rFonts w:cs="Calibri"/>
                <w:color w:val="1F3864" w:themeColor="accent5" w:themeShade="80"/>
                <w:szCs w:val="20"/>
                <w:lang w:eastAsia="en-GB"/>
              </w:rPr>
              <w:t>0</w:t>
            </w:r>
            <w:r w:rsidR="00B80A04" w:rsidRPr="001B52C2">
              <w:rPr>
                <w:rFonts w:cs="Calibri"/>
                <w:color w:val="1F3864" w:themeColor="accent5" w:themeShade="80"/>
                <w:szCs w:val="20"/>
                <w:lang w:eastAsia="en-GB"/>
              </w:rPr>
              <w:t xml:space="preserve">, out of which </w:t>
            </w:r>
          </w:p>
          <w:p w14:paraId="52D4F5C2" w14:textId="2E040229" w:rsidR="00DF4008" w:rsidRPr="001B52C2" w:rsidRDefault="00B80A04" w:rsidP="00B34538">
            <w:pPr>
              <w:spacing w:after="120" w:line="276" w:lineRule="auto"/>
              <w:jc w:val="both"/>
              <w:rPr>
                <w:rFonts w:cs="Calibri"/>
                <w:color w:val="1F3864" w:themeColor="accent5" w:themeShade="80"/>
                <w:szCs w:val="20"/>
                <w:lang w:eastAsia="en-GB"/>
              </w:rPr>
            </w:pPr>
            <w:r w:rsidRPr="001B52C2">
              <w:rPr>
                <w:rFonts w:eastAsia="Times New Roman"/>
                <w:color w:val="1F3864" w:themeColor="accent5" w:themeShade="80"/>
                <w:szCs w:val="20"/>
                <w:lang w:bidi="en-US"/>
              </w:rPr>
              <w:t>ERDF</w:t>
            </w:r>
            <w:r w:rsidR="00DF4008" w:rsidRPr="001B52C2">
              <w:rPr>
                <w:rFonts w:eastAsia="Times New Roman"/>
                <w:color w:val="1F3864" w:themeColor="accent5" w:themeShade="80"/>
                <w:szCs w:val="20"/>
                <w:lang w:bidi="en-US"/>
              </w:rPr>
              <w:t xml:space="preserve"> </w:t>
            </w:r>
            <w:r w:rsidR="00DF4008" w:rsidRPr="001B52C2">
              <w:rPr>
                <w:rFonts w:cs="Calibri"/>
                <w:color w:val="1F3864" w:themeColor="accent5" w:themeShade="80"/>
                <w:szCs w:val="20"/>
                <w:lang w:eastAsia="en-GB"/>
              </w:rPr>
              <w:t xml:space="preserve">EUR </w:t>
            </w:r>
            <w:r w:rsidR="00635CE2" w:rsidRPr="001B52C2">
              <w:rPr>
                <w:rFonts w:cs="Calibri"/>
                <w:color w:val="1F3864" w:themeColor="accent5" w:themeShade="80"/>
                <w:szCs w:val="20"/>
                <w:lang w:eastAsia="en-GB"/>
              </w:rPr>
              <w:t>913,110</w:t>
            </w:r>
            <w:r w:rsidRPr="001B52C2">
              <w:rPr>
                <w:rFonts w:cs="Calibri"/>
                <w:color w:val="1F3864" w:themeColor="accent5" w:themeShade="80"/>
                <w:szCs w:val="20"/>
                <w:lang w:eastAsia="en-GB"/>
              </w:rPr>
              <w:t>.</w:t>
            </w:r>
            <w:r w:rsidR="00635CE2" w:rsidRPr="001B52C2">
              <w:rPr>
                <w:rFonts w:cs="Calibri"/>
                <w:color w:val="1F3864" w:themeColor="accent5" w:themeShade="80"/>
                <w:szCs w:val="20"/>
                <w:lang w:eastAsia="en-GB"/>
              </w:rPr>
              <w:t>3</w:t>
            </w:r>
            <w:r w:rsidR="008E55EA" w:rsidRPr="001B52C2">
              <w:rPr>
                <w:rFonts w:cs="Calibri"/>
                <w:color w:val="1F3864" w:themeColor="accent5" w:themeShade="80"/>
                <w:szCs w:val="20"/>
                <w:lang w:eastAsia="en-GB"/>
              </w:rPr>
              <w:t>0</w:t>
            </w:r>
            <w:r w:rsidR="00DF4008" w:rsidRPr="001B52C2">
              <w:rPr>
                <w:rFonts w:eastAsia="Times New Roman" w:cs="Courier New"/>
                <w:b/>
                <w:color w:val="1F3864" w:themeColor="accent5" w:themeShade="80"/>
                <w:szCs w:val="20"/>
                <w:lang w:eastAsia="en-GB"/>
              </w:rPr>
              <w:tab/>
            </w:r>
          </w:p>
        </w:tc>
      </w:tr>
      <w:tr w:rsidR="00DF4008" w:rsidRPr="001B52C2" w14:paraId="51B61C9D" w14:textId="77777777" w:rsidTr="003620F5">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3790AF" w14:textId="56E09BBA" w:rsidR="00DF4008" w:rsidRPr="001B52C2" w:rsidRDefault="00DF4008">
            <w:pPr>
              <w:jc w:val="center"/>
              <w:rPr>
                <w:rFonts w:cs="Calibri"/>
                <w:b/>
                <w:color w:val="1F3864" w:themeColor="accent5" w:themeShade="80"/>
                <w:sz w:val="22"/>
                <w:lang w:eastAsia="en-GB"/>
              </w:rPr>
            </w:pPr>
            <w:r w:rsidRPr="001B52C2">
              <w:rPr>
                <w:rFonts w:cs="Calibri"/>
                <w:b/>
                <w:color w:val="1F3864" w:themeColor="accent5" w:themeShade="80"/>
                <w:sz w:val="22"/>
                <w:lang w:eastAsia="en-GB"/>
              </w:rPr>
              <w:t>Sum</w:t>
            </w:r>
            <w:r w:rsidR="00945828" w:rsidRPr="001B52C2">
              <w:rPr>
                <w:rFonts w:cs="Calibri"/>
                <w:b/>
                <w:color w:val="1F3864" w:themeColor="accent5" w:themeShade="80"/>
                <w:sz w:val="22"/>
                <w:lang w:eastAsia="en-GB"/>
              </w:rPr>
              <w:t>m</w:t>
            </w:r>
            <w:r w:rsidRPr="001B52C2">
              <w:rPr>
                <w:rFonts w:cs="Calibri"/>
                <w:b/>
                <w:color w:val="1F3864" w:themeColor="accent5" w:themeShade="80"/>
                <w:sz w:val="22"/>
                <w:lang w:eastAsia="en-GB"/>
              </w:rPr>
              <w:t>ar</w:t>
            </w:r>
            <w:r w:rsidR="00945828" w:rsidRPr="001B52C2">
              <w:rPr>
                <w:rFonts w:cs="Calibri"/>
                <w:b/>
                <w:color w:val="1F3864" w:themeColor="accent5" w:themeShade="80"/>
                <w:sz w:val="22"/>
                <w:lang w:eastAsia="en-GB"/>
              </w:rPr>
              <w:t>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852BD" w14:textId="62A11AEF" w:rsidR="00B80A04" w:rsidRPr="001B52C2" w:rsidRDefault="003C674B" w:rsidP="00B80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3864" w:themeColor="accent5" w:themeShade="80"/>
                <w:szCs w:val="20"/>
              </w:rPr>
            </w:pPr>
            <w:r w:rsidRPr="001B52C2">
              <w:rPr>
                <w:color w:val="1F3864" w:themeColor="accent5" w:themeShade="80"/>
                <w:szCs w:val="20"/>
              </w:rPr>
              <w:t xml:space="preserve">By project's end, the aspiration is to establish a standard of emergency care that is not only more efficient but also more resilient, through </w:t>
            </w:r>
            <w:r w:rsidR="008E55EA" w:rsidRPr="001B52C2">
              <w:rPr>
                <w:color w:val="1F3864" w:themeColor="accent5" w:themeShade="80"/>
                <w:szCs w:val="20"/>
              </w:rPr>
              <w:t>the implementation of the following activities</w:t>
            </w:r>
            <w:r w:rsidR="00B80A04" w:rsidRPr="001B52C2">
              <w:rPr>
                <w:color w:val="1F3864" w:themeColor="accent5" w:themeShade="80"/>
                <w:szCs w:val="20"/>
              </w:rPr>
              <w:t>:</w:t>
            </w:r>
          </w:p>
          <w:p w14:paraId="5E01E889" w14:textId="7E05FE89" w:rsidR="00DE45A3" w:rsidRPr="001B52C2" w:rsidRDefault="00E34FAA" w:rsidP="00D47A26">
            <w:pPr>
              <w:pStyle w:val="ListParagraph"/>
              <w:numPr>
                <w:ilvl w:val="0"/>
                <w:numId w:val="9"/>
              </w:numPr>
              <w:tabs>
                <w:tab w:val="left" w:pos="357"/>
              </w:tabs>
              <w:spacing w:after="0" w:line="276" w:lineRule="auto"/>
              <w:ind w:left="357" w:hanging="357"/>
              <w:jc w:val="both"/>
              <w:rPr>
                <w:color w:val="1F3864" w:themeColor="accent5" w:themeShade="80"/>
                <w:szCs w:val="20"/>
              </w:rPr>
            </w:pPr>
            <w:r w:rsidRPr="001B52C2">
              <w:rPr>
                <w:b/>
                <w:bCs/>
                <w:color w:val="1F3864" w:themeColor="accent5" w:themeShade="80"/>
                <w:szCs w:val="20"/>
              </w:rPr>
              <w:t>Creation of the Practical Guides</w:t>
            </w:r>
            <w:r w:rsidRPr="001B52C2">
              <w:rPr>
                <w:color w:val="1F3864" w:themeColor="accent5" w:themeShade="80"/>
                <w:szCs w:val="20"/>
              </w:rPr>
              <w:t>, for Disaster Medicine Situation Simulation Training and Advanced Life Support Skills in Disaster Medicine, which will serve as the backbone for subsequent interventions aimed at strengthening the emergency medical response in the Bihor and Hajdú-Bihar regions.</w:t>
            </w:r>
          </w:p>
          <w:p w14:paraId="3F07E0EC" w14:textId="7399F8AA" w:rsidR="00E97965" w:rsidRPr="001B52C2" w:rsidRDefault="00E97965" w:rsidP="00D47A26">
            <w:pPr>
              <w:pStyle w:val="ListParagraph"/>
              <w:numPr>
                <w:ilvl w:val="0"/>
                <w:numId w:val="9"/>
              </w:numPr>
              <w:tabs>
                <w:tab w:val="left" w:pos="357"/>
              </w:tabs>
              <w:spacing w:after="0" w:line="276" w:lineRule="auto"/>
              <w:ind w:left="357" w:hanging="357"/>
              <w:jc w:val="both"/>
              <w:rPr>
                <w:color w:val="1F3864" w:themeColor="accent5" w:themeShade="80"/>
                <w:szCs w:val="20"/>
              </w:rPr>
            </w:pPr>
            <w:r w:rsidRPr="001B52C2">
              <w:rPr>
                <w:color w:val="1F3864" w:themeColor="accent5" w:themeShade="80"/>
                <w:szCs w:val="20"/>
              </w:rPr>
              <w:t xml:space="preserve">To ensure the training curriculum </w:t>
            </w:r>
            <w:r w:rsidR="00325160" w:rsidRPr="001B52C2">
              <w:rPr>
                <w:color w:val="1F3864" w:themeColor="accent5" w:themeShade="80"/>
                <w:szCs w:val="20"/>
              </w:rPr>
              <w:t xml:space="preserve">on the Practical Guides </w:t>
            </w:r>
            <w:r w:rsidRPr="001B52C2">
              <w:rPr>
                <w:color w:val="1F3864" w:themeColor="accent5" w:themeShade="80"/>
                <w:szCs w:val="20"/>
              </w:rPr>
              <w:t xml:space="preserve">meets the highest standards, </w:t>
            </w:r>
            <w:r w:rsidRPr="001B52C2">
              <w:rPr>
                <w:b/>
                <w:bCs/>
                <w:color w:val="1F3864" w:themeColor="accent5" w:themeShade="80"/>
                <w:szCs w:val="20"/>
              </w:rPr>
              <w:t xml:space="preserve">4 </w:t>
            </w:r>
            <w:r w:rsidR="001B52C2" w:rsidRPr="001B52C2">
              <w:rPr>
                <w:b/>
                <w:bCs/>
                <w:color w:val="1F3864" w:themeColor="accent5" w:themeShade="80"/>
                <w:szCs w:val="20"/>
              </w:rPr>
              <w:t xml:space="preserve">expert-led </w:t>
            </w:r>
            <w:r w:rsidRPr="001B52C2">
              <w:rPr>
                <w:b/>
                <w:bCs/>
                <w:color w:val="1F3864" w:themeColor="accent5" w:themeShade="80"/>
                <w:szCs w:val="20"/>
              </w:rPr>
              <w:t>foundational workshops</w:t>
            </w:r>
            <w:r w:rsidRPr="001B52C2">
              <w:rPr>
                <w:color w:val="1F3864" w:themeColor="accent5" w:themeShade="80"/>
                <w:szCs w:val="20"/>
              </w:rPr>
              <w:t xml:space="preserve"> will be conducted.</w:t>
            </w:r>
          </w:p>
          <w:p w14:paraId="14A06D94" w14:textId="1EF2707E" w:rsidR="00E34FAA" w:rsidRPr="001B52C2" w:rsidRDefault="00E34FAA" w:rsidP="00D47A26">
            <w:pPr>
              <w:pStyle w:val="ListParagraph"/>
              <w:numPr>
                <w:ilvl w:val="0"/>
                <w:numId w:val="9"/>
              </w:numPr>
              <w:tabs>
                <w:tab w:val="left" w:pos="357"/>
              </w:tabs>
              <w:spacing w:after="0" w:line="276" w:lineRule="auto"/>
              <w:ind w:left="357" w:hanging="357"/>
              <w:jc w:val="both"/>
              <w:rPr>
                <w:color w:val="1F3864" w:themeColor="accent5" w:themeShade="80"/>
                <w:szCs w:val="20"/>
              </w:rPr>
            </w:pPr>
            <w:r w:rsidRPr="001B52C2">
              <w:rPr>
                <w:b/>
                <w:bCs/>
                <w:color w:val="1F3864" w:themeColor="accent5" w:themeShade="80"/>
                <w:szCs w:val="20"/>
              </w:rPr>
              <w:t>Two specialised training modules</w:t>
            </w:r>
            <w:r w:rsidRPr="001B52C2">
              <w:rPr>
                <w:color w:val="1F3864" w:themeColor="accent5" w:themeShade="80"/>
                <w:szCs w:val="20"/>
              </w:rPr>
              <w:t xml:space="preserve"> will be rolled out in these fields, drawing </w:t>
            </w:r>
            <w:r w:rsidR="00325160" w:rsidRPr="001B52C2">
              <w:rPr>
                <w:color w:val="1F3864" w:themeColor="accent5" w:themeShade="80"/>
                <w:szCs w:val="20"/>
              </w:rPr>
              <w:t>on guides’ insights, and will be available to 400 medical students from both the University of Oradea and the University of Debrecen, as well as</w:t>
            </w:r>
            <w:r w:rsidRPr="001B52C2">
              <w:rPr>
                <w:color w:val="1F3864" w:themeColor="accent5" w:themeShade="80"/>
                <w:szCs w:val="20"/>
              </w:rPr>
              <w:t xml:space="preserve"> to </w:t>
            </w:r>
            <w:r w:rsidR="002B5206" w:rsidRPr="001B52C2">
              <w:rPr>
                <w:color w:val="1F3864" w:themeColor="accent5" w:themeShade="80"/>
                <w:szCs w:val="20"/>
              </w:rPr>
              <w:t xml:space="preserve">60 </w:t>
            </w:r>
            <w:r w:rsidRPr="001B52C2">
              <w:rPr>
                <w:color w:val="1F3864" w:themeColor="accent5" w:themeShade="80"/>
                <w:szCs w:val="20"/>
              </w:rPr>
              <w:t>practising doctors from both counties.</w:t>
            </w:r>
          </w:p>
          <w:p w14:paraId="50BA22FE" w14:textId="4341895B" w:rsidR="00E97965" w:rsidRPr="001B52C2" w:rsidRDefault="00E97965" w:rsidP="00D47A26">
            <w:pPr>
              <w:pStyle w:val="ListParagraph"/>
              <w:numPr>
                <w:ilvl w:val="0"/>
                <w:numId w:val="9"/>
              </w:numPr>
              <w:tabs>
                <w:tab w:val="left" w:pos="357"/>
              </w:tabs>
              <w:spacing w:after="0" w:line="276" w:lineRule="auto"/>
              <w:ind w:left="357" w:hanging="357"/>
              <w:jc w:val="both"/>
              <w:rPr>
                <w:color w:val="1F3864" w:themeColor="accent5" w:themeShade="80"/>
                <w:szCs w:val="20"/>
              </w:rPr>
            </w:pPr>
            <w:r w:rsidRPr="001B52C2">
              <w:rPr>
                <w:b/>
                <w:bCs/>
                <w:color w:val="1F3864" w:themeColor="accent5" w:themeShade="80"/>
                <w:szCs w:val="20"/>
              </w:rPr>
              <w:t>Two disaster simulation contests</w:t>
            </w:r>
            <w:r w:rsidRPr="001B52C2">
              <w:rPr>
                <w:color w:val="1F3864" w:themeColor="accent5" w:themeShade="80"/>
                <w:szCs w:val="20"/>
              </w:rPr>
              <w:t xml:space="preserve"> for 40 medical students, to further cement the learnings and encourage a competitive spirit.</w:t>
            </w:r>
          </w:p>
          <w:p w14:paraId="448DFCFF" w14:textId="0A7B1223" w:rsidR="00E97965" w:rsidRPr="001B52C2" w:rsidRDefault="00325160" w:rsidP="00D47A26">
            <w:pPr>
              <w:pStyle w:val="ListParagraph"/>
              <w:numPr>
                <w:ilvl w:val="0"/>
                <w:numId w:val="9"/>
              </w:numPr>
              <w:tabs>
                <w:tab w:val="left" w:pos="357"/>
              </w:tabs>
              <w:spacing w:after="0" w:line="276" w:lineRule="auto"/>
              <w:ind w:left="357" w:hanging="357"/>
              <w:jc w:val="both"/>
              <w:rPr>
                <w:color w:val="1F3864" w:themeColor="accent5" w:themeShade="80"/>
                <w:szCs w:val="20"/>
              </w:rPr>
            </w:pPr>
            <w:r w:rsidRPr="001B52C2">
              <w:rPr>
                <w:color w:val="1F3864" w:themeColor="accent5" w:themeShade="80"/>
                <w:szCs w:val="20"/>
              </w:rPr>
              <w:lastRenderedPageBreak/>
              <w:t>T</w:t>
            </w:r>
            <w:r w:rsidR="00E97965" w:rsidRPr="001B52C2">
              <w:rPr>
                <w:color w:val="1F3864" w:themeColor="accent5" w:themeShade="80"/>
                <w:szCs w:val="20"/>
              </w:rPr>
              <w:t xml:space="preserve">he project will also </w:t>
            </w:r>
            <w:r w:rsidR="00EC1C21" w:rsidRPr="001B52C2">
              <w:rPr>
                <w:b/>
                <w:bCs/>
                <w:color w:val="1F3864" w:themeColor="accent5" w:themeShade="80"/>
                <w:szCs w:val="20"/>
              </w:rPr>
              <w:t>develop</w:t>
            </w:r>
            <w:r w:rsidR="00E97965" w:rsidRPr="001B52C2">
              <w:rPr>
                <w:b/>
                <w:bCs/>
                <w:color w:val="1F3864" w:themeColor="accent5" w:themeShade="80"/>
                <w:szCs w:val="20"/>
              </w:rPr>
              <w:t xml:space="preserve"> a</w:t>
            </w:r>
            <w:r w:rsidR="00EC1C21" w:rsidRPr="001B52C2">
              <w:rPr>
                <w:b/>
                <w:bCs/>
                <w:color w:val="1F3864" w:themeColor="accent5" w:themeShade="80"/>
                <w:szCs w:val="20"/>
              </w:rPr>
              <w:t xml:space="preserve"> Strategic</w:t>
            </w:r>
            <w:r w:rsidR="00E97965" w:rsidRPr="001B52C2">
              <w:rPr>
                <w:b/>
                <w:bCs/>
                <w:color w:val="1F3864" w:themeColor="accent5" w:themeShade="80"/>
                <w:szCs w:val="20"/>
              </w:rPr>
              <w:t xml:space="preserve"> Action Plan</w:t>
            </w:r>
            <w:r w:rsidR="00E97965" w:rsidRPr="001B52C2">
              <w:rPr>
                <w:color w:val="1F3864" w:themeColor="accent5" w:themeShade="80"/>
                <w:szCs w:val="20"/>
              </w:rPr>
              <w:t xml:space="preserve"> detailing the roadmap for enhanced emergency response and maintaining a database of trained medical students poised to volunteer in disaster emergencies.</w:t>
            </w:r>
          </w:p>
          <w:p w14:paraId="324CA6DB" w14:textId="62A3879A" w:rsidR="00E97965" w:rsidRPr="001B52C2" w:rsidRDefault="00E97965" w:rsidP="00D47A26">
            <w:pPr>
              <w:pStyle w:val="ListParagraph"/>
              <w:numPr>
                <w:ilvl w:val="0"/>
                <w:numId w:val="9"/>
              </w:numPr>
              <w:tabs>
                <w:tab w:val="left" w:pos="357"/>
              </w:tabs>
              <w:spacing w:after="0" w:line="276" w:lineRule="auto"/>
              <w:ind w:left="357" w:hanging="357"/>
              <w:jc w:val="both"/>
              <w:rPr>
                <w:color w:val="1F3864" w:themeColor="accent5" w:themeShade="80"/>
                <w:szCs w:val="20"/>
              </w:rPr>
            </w:pPr>
            <w:r w:rsidRPr="001B52C2">
              <w:rPr>
                <w:color w:val="1F3864" w:themeColor="accent5" w:themeShade="80"/>
                <w:szCs w:val="20"/>
              </w:rPr>
              <w:t xml:space="preserve">Healthcare facilities in both counties </w:t>
            </w:r>
            <w:r w:rsidR="00325160" w:rsidRPr="001B52C2">
              <w:rPr>
                <w:color w:val="1F3864" w:themeColor="accent5" w:themeShade="80"/>
                <w:szCs w:val="20"/>
              </w:rPr>
              <w:t xml:space="preserve">– critical care </w:t>
            </w:r>
            <w:r w:rsidR="00DC201D" w:rsidRPr="001B52C2">
              <w:rPr>
                <w:color w:val="1F3864" w:themeColor="accent5" w:themeShade="80"/>
                <w:szCs w:val="20"/>
              </w:rPr>
              <w:t>in the county clinical hospital (</w:t>
            </w:r>
            <w:r w:rsidR="00325160" w:rsidRPr="001B52C2">
              <w:rPr>
                <w:color w:val="1F3864" w:themeColor="accent5" w:themeShade="80"/>
                <w:szCs w:val="20"/>
              </w:rPr>
              <w:t>PP2</w:t>
            </w:r>
            <w:r w:rsidR="00DC201D" w:rsidRPr="001B52C2">
              <w:rPr>
                <w:color w:val="1F3864" w:themeColor="accent5" w:themeShade="80"/>
                <w:szCs w:val="20"/>
              </w:rPr>
              <w:t>)</w:t>
            </w:r>
            <w:r w:rsidR="00325160" w:rsidRPr="001B52C2">
              <w:rPr>
                <w:color w:val="1F3864" w:themeColor="accent5" w:themeShade="80"/>
                <w:szCs w:val="20"/>
              </w:rPr>
              <w:t>, Clinical Center</w:t>
            </w:r>
            <w:r w:rsidR="00DC201D" w:rsidRPr="001B52C2">
              <w:rPr>
                <w:color w:val="1F3864" w:themeColor="accent5" w:themeShade="80"/>
                <w:szCs w:val="20"/>
              </w:rPr>
              <w:t xml:space="preserve"> (</w:t>
            </w:r>
            <w:r w:rsidR="00DC201D" w:rsidRPr="001B52C2">
              <w:rPr>
                <w:color w:val="1F3864" w:themeColor="accent5" w:themeShade="80"/>
                <w:szCs w:val="20"/>
              </w:rPr>
              <w:t>PP3</w:t>
            </w:r>
            <w:r w:rsidR="00DC201D" w:rsidRPr="001B52C2">
              <w:rPr>
                <w:color w:val="1F3864" w:themeColor="accent5" w:themeShade="80"/>
                <w:szCs w:val="20"/>
              </w:rPr>
              <w:t>)</w:t>
            </w:r>
            <w:r w:rsidR="00325160" w:rsidRPr="001B52C2">
              <w:rPr>
                <w:color w:val="1F3864" w:themeColor="accent5" w:themeShade="80"/>
                <w:szCs w:val="20"/>
              </w:rPr>
              <w:t xml:space="preserve">, </w:t>
            </w:r>
            <w:r w:rsidR="00DC201D" w:rsidRPr="001B52C2">
              <w:rPr>
                <w:color w:val="1F3864" w:themeColor="accent5" w:themeShade="80"/>
                <w:szCs w:val="20"/>
              </w:rPr>
              <w:t xml:space="preserve">vehicle converted into a full-fledged ambulance (PP4) - </w:t>
            </w:r>
            <w:r w:rsidRPr="001B52C2">
              <w:rPr>
                <w:color w:val="1F3864" w:themeColor="accent5" w:themeShade="80"/>
                <w:szCs w:val="20"/>
              </w:rPr>
              <w:t xml:space="preserve">will be </w:t>
            </w:r>
            <w:r w:rsidRPr="001B52C2">
              <w:rPr>
                <w:b/>
                <w:bCs/>
                <w:color w:val="1F3864" w:themeColor="accent5" w:themeShade="80"/>
                <w:szCs w:val="20"/>
              </w:rPr>
              <w:t>equipped with state-of-the-art emergency response tools</w:t>
            </w:r>
            <w:r w:rsidRPr="001B52C2">
              <w:rPr>
                <w:color w:val="1F3864" w:themeColor="accent5" w:themeShade="80"/>
                <w:szCs w:val="20"/>
              </w:rPr>
              <w:t xml:space="preserve">, </w:t>
            </w:r>
            <w:r w:rsidR="00325160" w:rsidRPr="001B52C2">
              <w:rPr>
                <w:color w:val="1F3864" w:themeColor="accent5" w:themeShade="80"/>
                <w:szCs w:val="20"/>
              </w:rPr>
              <w:t>which will directly impact</w:t>
            </w:r>
            <w:r w:rsidRPr="001B52C2">
              <w:rPr>
                <w:color w:val="1F3864" w:themeColor="accent5" w:themeShade="80"/>
                <w:szCs w:val="20"/>
              </w:rPr>
              <w:t xml:space="preserve"> the quality of care received by numerous patients in Bihor and Hajdú-Bihar counties.</w:t>
            </w:r>
          </w:p>
          <w:p w14:paraId="769F20B1" w14:textId="155C0AAF" w:rsidR="00DE45A3" w:rsidRPr="001B52C2" w:rsidRDefault="00041BD7" w:rsidP="00DC201D">
            <w:pPr>
              <w:pStyle w:val="ListParagraph"/>
              <w:numPr>
                <w:ilvl w:val="0"/>
                <w:numId w:val="9"/>
              </w:numPr>
              <w:tabs>
                <w:tab w:val="left" w:pos="357"/>
              </w:tabs>
              <w:spacing w:after="0" w:line="276" w:lineRule="auto"/>
              <w:ind w:left="357" w:hanging="357"/>
              <w:jc w:val="both"/>
              <w:rPr>
                <w:color w:val="1F3864" w:themeColor="accent5" w:themeShade="80"/>
                <w:szCs w:val="20"/>
              </w:rPr>
            </w:pPr>
            <w:r w:rsidRPr="001B52C2">
              <w:rPr>
                <w:b/>
                <w:bCs/>
                <w:color w:val="1F3864" w:themeColor="accent5" w:themeShade="80"/>
                <w:szCs w:val="20"/>
              </w:rPr>
              <w:t>Informational</w:t>
            </w:r>
            <w:r w:rsidR="00E97965" w:rsidRPr="001B52C2">
              <w:rPr>
                <w:b/>
                <w:bCs/>
                <w:color w:val="1F3864" w:themeColor="accent5" w:themeShade="80"/>
                <w:szCs w:val="20"/>
              </w:rPr>
              <w:t xml:space="preserve"> caravans</w:t>
            </w:r>
            <w:r w:rsidR="00E97965" w:rsidRPr="001B52C2">
              <w:rPr>
                <w:color w:val="1F3864" w:themeColor="accent5" w:themeShade="80"/>
                <w:szCs w:val="20"/>
              </w:rPr>
              <w:t xml:space="preserve"> will take place in </w:t>
            </w:r>
            <w:r w:rsidR="00A230B6" w:rsidRPr="001B52C2">
              <w:rPr>
                <w:color w:val="1F3864" w:themeColor="accent5" w:themeShade="80"/>
                <w:szCs w:val="20"/>
              </w:rPr>
              <w:t>both</w:t>
            </w:r>
            <w:r w:rsidR="00E97965" w:rsidRPr="001B52C2">
              <w:rPr>
                <w:color w:val="1F3864" w:themeColor="accent5" w:themeShade="80"/>
                <w:szCs w:val="20"/>
              </w:rPr>
              <w:t xml:space="preserve"> counties</w:t>
            </w:r>
            <w:r w:rsidR="00DC201D" w:rsidRPr="001B52C2">
              <w:rPr>
                <w:color w:val="1F3864" w:themeColor="accent5" w:themeShade="80"/>
                <w:szCs w:val="20"/>
              </w:rPr>
              <w:t xml:space="preserve">, and a </w:t>
            </w:r>
            <w:r w:rsidR="00DC201D" w:rsidRPr="001B52C2">
              <w:rPr>
                <w:b/>
                <w:bCs/>
                <w:color w:val="1F3864" w:themeColor="accent5" w:themeShade="80"/>
                <w:szCs w:val="20"/>
              </w:rPr>
              <w:t>project website</w:t>
            </w:r>
            <w:r w:rsidR="00DC201D" w:rsidRPr="001B52C2">
              <w:rPr>
                <w:color w:val="1F3864" w:themeColor="accent5" w:themeShade="80"/>
                <w:szCs w:val="20"/>
              </w:rPr>
              <w:t xml:space="preserve"> will be developed</w:t>
            </w:r>
            <w:r w:rsidRPr="001B52C2">
              <w:rPr>
                <w:color w:val="1F3864" w:themeColor="accent5" w:themeShade="80"/>
                <w:szCs w:val="20"/>
              </w:rPr>
              <w:t xml:space="preserve">, </w:t>
            </w:r>
            <w:r w:rsidR="00E97965" w:rsidRPr="001B52C2">
              <w:rPr>
                <w:color w:val="1F3864" w:themeColor="accent5" w:themeShade="80"/>
                <w:szCs w:val="20"/>
              </w:rPr>
              <w:t>serv</w:t>
            </w:r>
            <w:r w:rsidRPr="001B52C2">
              <w:rPr>
                <w:color w:val="1F3864" w:themeColor="accent5" w:themeShade="80"/>
                <w:szCs w:val="20"/>
              </w:rPr>
              <w:t>ing</w:t>
            </w:r>
            <w:r w:rsidR="00E97965" w:rsidRPr="001B52C2">
              <w:rPr>
                <w:color w:val="1F3864" w:themeColor="accent5" w:themeShade="80"/>
                <w:szCs w:val="20"/>
              </w:rPr>
              <w:t xml:space="preserve"> as dynamic </w:t>
            </w:r>
            <w:r w:rsidR="00DC201D" w:rsidRPr="001B52C2">
              <w:rPr>
                <w:color w:val="1F3864" w:themeColor="accent5" w:themeShade="80"/>
                <w:szCs w:val="20"/>
              </w:rPr>
              <w:t>platforms</w:t>
            </w:r>
            <w:r w:rsidR="00E97965" w:rsidRPr="001B52C2">
              <w:rPr>
                <w:color w:val="1F3864" w:themeColor="accent5" w:themeShade="80"/>
                <w:szCs w:val="20"/>
              </w:rPr>
              <w:t xml:space="preserve"> for building relationships, networking, and sharing project insights. In total, 10 caravans will be conducted in Romania and 10 in Hungary, ensuring broad coverage and accessibility.</w:t>
            </w:r>
          </w:p>
        </w:tc>
      </w:tr>
      <w:tr w:rsidR="00DF4008" w:rsidRPr="001B52C2" w14:paraId="47DF7069" w14:textId="77777777" w:rsidTr="003620F5">
        <w:tc>
          <w:tcPr>
            <w:tcW w:w="21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7485AE" w14:textId="0295A7CE" w:rsidR="00DF4008" w:rsidRPr="001B52C2" w:rsidRDefault="00945828">
            <w:pPr>
              <w:jc w:val="center"/>
              <w:rPr>
                <w:rFonts w:cs="Calibri"/>
                <w:b/>
                <w:color w:val="1F3864" w:themeColor="accent5" w:themeShade="80"/>
                <w:sz w:val="22"/>
                <w:lang w:eastAsia="en-GB"/>
              </w:rPr>
            </w:pPr>
            <w:r w:rsidRPr="001B52C2">
              <w:rPr>
                <w:rFonts w:cs="Calibri"/>
                <w:b/>
                <w:color w:val="1F3864" w:themeColor="accent5" w:themeShade="80"/>
                <w:sz w:val="22"/>
                <w:lang w:eastAsia="en-GB"/>
              </w:rPr>
              <w:lastRenderedPageBreak/>
              <w:t>Main results</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FD7219" w14:textId="0B945356" w:rsidR="004515C7" w:rsidRPr="001B52C2" w:rsidRDefault="004D2BFA" w:rsidP="00844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4E79" w:themeColor="accent1" w:themeShade="80"/>
                <w:szCs w:val="20"/>
              </w:rPr>
            </w:pPr>
            <w:r w:rsidRPr="001B52C2">
              <w:rPr>
                <w:color w:val="1F4E79" w:themeColor="accent1" w:themeShade="80"/>
                <w:szCs w:val="20"/>
              </w:rPr>
              <w:t>By project's end, the aspiration is to establish a standard of emergency care that is not only more efficient but also more resilient</w:t>
            </w:r>
            <w:r w:rsidR="00B122B6" w:rsidRPr="001B52C2">
              <w:rPr>
                <w:color w:val="1F4E79" w:themeColor="accent1" w:themeShade="80"/>
                <w:szCs w:val="20"/>
              </w:rPr>
              <w:t>.</w:t>
            </w:r>
            <w:r w:rsidRPr="001B52C2">
              <w:rPr>
                <w:color w:val="1F4E79" w:themeColor="accent1" w:themeShade="80"/>
                <w:szCs w:val="20"/>
              </w:rPr>
              <w:t xml:space="preserve"> </w:t>
            </w:r>
            <w:r w:rsidRPr="001B52C2">
              <w:rPr>
                <w:color w:val="1F4E79" w:themeColor="accent1" w:themeShade="80"/>
                <w:szCs w:val="20"/>
              </w:rPr>
              <w:t xml:space="preserve">By collaborating, the two regions pool together resources, expertise, and experiences, ensuring a well-rounded, holistic response to emergencies. </w:t>
            </w:r>
          </w:p>
          <w:p w14:paraId="7967967B" w14:textId="02ECDD96" w:rsidR="00BB5E38" w:rsidRPr="001B52C2" w:rsidRDefault="00BB5E38" w:rsidP="00BB5E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4E79" w:themeColor="accent1" w:themeShade="80"/>
              </w:rPr>
            </w:pPr>
            <w:r w:rsidRPr="001B52C2">
              <w:rPr>
                <w:color w:val="1F4E79" w:themeColor="accent1" w:themeShade="80"/>
              </w:rPr>
              <w:t>The project aims to achieve several key results:</w:t>
            </w:r>
          </w:p>
          <w:p w14:paraId="30FEA4A1" w14:textId="0E5131CF" w:rsidR="001B52C2" w:rsidRDefault="001B52C2">
            <w:pPr>
              <w:pStyle w:val="ListParagraph"/>
              <w:numPr>
                <w:ilvl w:val="0"/>
                <w:numId w:val="3"/>
              </w:numPr>
              <w:tabs>
                <w:tab w:val="left" w:pos="3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4E79" w:themeColor="accent1" w:themeShade="80"/>
              </w:rPr>
            </w:pPr>
            <w:r w:rsidRPr="001B52C2">
              <w:rPr>
                <w:b/>
                <w:bCs/>
                <w:color w:val="1F4E79" w:themeColor="accent1" w:themeShade="80"/>
              </w:rPr>
              <w:t>Elevat</w:t>
            </w:r>
            <w:r w:rsidRPr="001B52C2">
              <w:rPr>
                <w:b/>
                <w:bCs/>
                <w:color w:val="1F4E79" w:themeColor="accent1" w:themeShade="80"/>
              </w:rPr>
              <w:t>ed</w:t>
            </w:r>
            <w:r w:rsidRPr="001B52C2">
              <w:rPr>
                <w:b/>
                <w:bCs/>
                <w:color w:val="1F4E79" w:themeColor="accent1" w:themeShade="80"/>
              </w:rPr>
              <w:t xml:space="preserve"> readiness and capability of 300 future doctors</w:t>
            </w:r>
            <w:r w:rsidRPr="001B52C2">
              <w:rPr>
                <w:color w:val="1F4E79" w:themeColor="accent1" w:themeShade="80"/>
              </w:rPr>
              <w:t xml:space="preserve"> (medical students from the University of Oradea and the University of Debrecen) in disaster medicine advanced life support practices in pre-hospital settings</w:t>
            </w:r>
            <w:r>
              <w:rPr>
                <w:color w:val="1F4E79" w:themeColor="accent1" w:themeShade="80"/>
              </w:rPr>
              <w:t>.</w:t>
            </w:r>
          </w:p>
          <w:p w14:paraId="616EEDF6" w14:textId="6E0A5A10" w:rsidR="009C0B79" w:rsidRPr="001B52C2" w:rsidRDefault="009C0B79">
            <w:pPr>
              <w:pStyle w:val="ListParagraph"/>
              <w:numPr>
                <w:ilvl w:val="0"/>
                <w:numId w:val="3"/>
              </w:numPr>
              <w:tabs>
                <w:tab w:val="left" w:pos="3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4E79" w:themeColor="accent1" w:themeShade="80"/>
              </w:rPr>
            </w:pPr>
            <w:r w:rsidRPr="009C0B79">
              <w:rPr>
                <w:b/>
                <w:bCs/>
                <w:color w:val="1F4E79" w:themeColor="accent1" w:themeShade="80"/>
              </w:rPr>
              <w:t>Enhance</w:t>
            </w:r>
            <w:r w:rsidRPr="009C0B79">
              <w:rPr>
                <w:b/>
                <w:bCs/>
                <w:color w:val="1F4E79" w:themeColor="accent1" w:themeShade="80"/>
              </w:rPr>
              <w:t>d</w:t>
            </w:r>
            <w:r w:rsidRPr="009C0B79">
              <w:rPr>
                <w:b/>
                <w:bCs/>
                <w:color w:val="1F4E79" w:themeColor="accent1" w:themeShade="80"/>
              </w:rPr>
              <w:t xml:space="preserve"> proficiency and competence of 100 medical students</w:t>
            </w:r>
            <w:r w:rsidRPr="009C0B79">
              <w:rPr>
                <w:color w:val="1F4E79" w:themeColor="accent1" w:themeShade="80"/>
              </w:rPr>
              <w:t xml:space="preserve"> from the University of Oradea and the University of Debrecen, as well as </w:t>
            </w:r>
            <w:r w:rsidRPr="009C0B79">
              <w:rPr>
                <w:b/>
                <w:bCs/>
                <w:color w:val="1F4E79" w:themeColor="accent1" w:themeShade="80"/>
              </w:rPr>
              <w:t xml:space="preserve">60 </w:t>
            </w:r>
            <w:r w:rsidRPr="009C0B79">
              <w:rPr>
                <w:b/>
                <w:bCs/>
                <w:color w:val="1F4E79" w:themeColor="accent1" w:themeShade="80"/>
              </w:rPr>
              <w:t>practising</w:t>
            </w:r>
            <w:r w:rsidRPr="009C0B79">
              <w:rPr>
                <w:b/>
                <w:bCs/>
                <w:color w:val="1F4E79" w:themeColor="accent1" w:themeShade="80"/>
              </w:rPr>
              <w:t xml:space="preserve"> doctors</w:t>
            </w:r>
            <w:r w:rsidRPr="009C0B79">
              <w:rPr>
                <w:color w:val="1F4E79" w:themeColor="accent1" w:themeShade="80"/>
              </w:rPr>
              <w:t xml:space="preserve"> in Bihor and Hajdú-Bihar counties, in advanced life support practices specific to disaster medicine in intensive care/emergency reception units</w:t>
            </w:r>
            <w:r>
              <w:rPr>
                <w:color w:val="1F4E79" w:themeColor="accent1" w:themeShade="80"/>
              </w:rPr>
              <w:t>.</w:t>
            </w:r>
          </w:p>
          <w:p w14:paraId="37BEA0CC" w14:textId="27147FC0" w:rsidR="009C0B79" w:rsidRDefault="009C0B79" w:rsidP="009C0B79">
            <w:pPr>
              <w:pStyle w:val="ListParagraph"/>
              <w:numPr>
                <w:ilvl w:val="0"/>
                <w:numId w:val="3"/>
              </w:numPr>
              <w:tabs>
                <w:tab w:val="left" w:pos="3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4E79" w:themeColor="accent1" w:themeShade="80"/>
              </w:rPr>
            </w:pPr>
            <w:r w:rsidRPr="001B52C2">
              <w:rPr>
                <w:b/>
                <w:bCs/>
                <w:color w:val="1F4E79" w:themeColor="accent1" w:themeShade="80"/>
              </w:rPr>
              <w:t>Improved quality of care</w:t>
            </w:r>
            <w:r w:rsidRPr="001B52C2">
              <w:rPr>
                <w:color w:val="1F4E79" w:themeColor="accent1" w:themeShade="80"/>
              </w:rPr>
              <w:t xml:space="preserve"> received by numerous patients in Bihor and Hajdú-Bihar counties</w:t>
            </w:r>
            <w:r>
              <w:rPr>
                <w:color w:val="1F4E79" w:themeColor="accent1" w:themeShade="80"/>
              </w:rPr>
              <w:t xml:space="preserve">, </w:t>
            </w:r>
            <w:r w:rsidR="00FE2B98">
              <w:rPr>
                <w:color w:val="1F4E79" w:themeColor="accent1" w:themeShade="80"/>
              </w:rPr>
              <w:t>with</w:t>
            </w:r>
            <w:r w:rsidRPr="009C0B79">
              <w:rPr>
                <w:color w:val="1F4E79" w:themeColor="accent1" w:themeShade="80"/>
              </w:rPr>
              <w:t xml:space="preserve"> </w:t>
            </w:r>
            <w:r>
              <w:rPr>
                <w:color w:val="1F4E79" w:themeColor="accent1" w:themeShade="80"/>
              </w:rPr>
              <w:t>modernised</w:t>
            </w:r>
            <w:r w:rsidRPr="009C0B79">
              <w:rPr>
                <w:color w:val="1F4E79" w:themeColor="accent1" w:themeShade="80"/>
              </w:rPr>
              <w:t xml:space="preserve"> vital patient care equipment</w:t>
            </w:r>
            <w:r>
              <w:rPr>
                <w:color w:val="1F4E79" w:themeColor="accent1" w:themeShade="80"/>
              </w:rPr>
              <w:t>.</w:t>
            </w:r>
          </w:p>
          <w:p w14:paraId="6B63BAAA" w14:textId="349DB0FE" w:rsidR="004D2BFA" w:rsidRPr="001B52C2" w:rsidRDefault="004D2BFA">
            <w:pPr>
              <w:pStyle w:val="ListParagraph"/>
              <w:numPr>
                <w:ilvl w:val="0"/>
                <w:numId w:val="3"/>
              </w:numPr>
              <w:tabs>
                <w:tab w:val="left" w:pos="3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4E79" w:themeColor="accent1" w:themeShade="80"/>
              </w:rPr>
            </w:pPr>
            <w:r w:rsidRPr="001B52C2">
              <w:rPr>
                <w:b/>
                <w:bCs/>
                <w:color w:val="1F4E79" w:themeColor="accent1" w:themeShade="80"/>
              </w:rPr>
              <w:t>B</w:t>
            </w:r>
            <w:r w:rsidRPr="001B52C2">
              <w:rPr>
                <w:b/>
                <w:bCs/>
                <w:color w:val="1F4E79" w:themeColor="accent1" w:themeShade="80"/>
              </w:rPr>
              <w:t xml:space="preserve">est practices and innovations </w:t>
            </w:r>
            <w:r w:rsidRPr="001B52C2">
              <w:rPr>
                <w:b/>
                <w:bCs/>
                <w:color w:val="1F4E79" w:themeColor="accent1" w:themeShade="80"/>
              </w:rPr>
              <w:t>in medical emergency response</w:t>
            </w:r>
            <w:r w:rsidR="00757D90" w:rsidRPr="001B52C2">
              <w:rPr>
                <w:b/>
                <w:bCs/>
                <w:color w:val="1F4E79" w:themeColor="accent1" w:themeShade="80"/>
              </w:rPr>
              <w:t>,</w:t>
            </w:r>
            <w:r w:rsidRPr="001B52C2">
              <w:rPr>
                <w:b/>
                <w:bCs/>
                <w:color w:val="1F4E79" w:themeColor="accent1" w:themeShade="80"/>
              </w:rPr>
              <w:t xml:space="preserve"> </w:t>
            </w:r>
            <w:r w:rsidRPr="001B52C2">
              <w:rPr>
                <w:b/>
                <w:bCs/>
                <w:color w:val="1F4E79" w:themeColor="accent1" w:themeShade="80"/>
              </w:rPr>
              <w:t>shared</w:t>
            </w:r>
            <w:r w:rsidRPr="001B52C2">
              <w:rPr>
                <w:color w:val="1F4E79" w:themeColor="accent1" w:themeShade="80"/>
              </w:rPr>
              <w:t xml:space="preserve"> </w:t>
            </w:r>
            <w:r w:rsidRPr="001B52C2">
              <w:rPr>
                <w:b/>
                <w:bCs/>
                <w:color w:val="1F4E79" w:themeColor="accent1" w:themeShade="80"/>
              </w:rPr>
              <w:t>and implemented</w:t>
            </w:r>
            <w:r w:rsidRPr="001B52C2">
              <w:rPr>
                <w:color w:val="1F4E79" w:themeColor="accent1" w:themeShade="80"/>
              </w:rPr>
              <w:t xml:space="preserve"> widely</w:t>
            </w:r>
            <w:r w:rsidRPr="001B52C2">
              <w:rPr>
                <w:color w:val="1F4E79" w:themeColor="accent1" w:themeShade="80"/>
              </w:rPr>
              <w:t>.</w:t>
            </w:r>
          </w:p>
          <w:p w14:paraId="6ABF13BF" w14:textId="367246A7" w:rsidR="009C0B79" w:rsidRPr="009C0B79" w:rsidRDefault="009C0B79" w:rsidP="001B52C2">
            <w:pPr>
              <w:pStyle w:val="ListParagraph"/>
              <w:numPr>
                <w:ilvl w:val="0"/>
                <w:numId w:val="3"/>
              </w:numPr>
              <w:tabs>
                <w:tab w:val="left" w:pos="3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4E79" w:themeColor="accent1" w:themeShade="80"/>
              </w:rPr>
            </w:pPr>
            <w:r w:rsidRPr="009C0B79">
              <w:rPr>
                <w:b/>
                <w:bCs/>
                <w:color w:val="1F4E79" w:themeColor="accent1" w:themeShade="80"/>
              </w:rPr>
              <w:t>P</w:t>
            </w:r>
            <w:r w:rsidRPr="009C0B79">
              <w:rPr>
                <w:b/>
                <w:bCs/>
                <w:color w:val="1F4E79" w:themeColor="accent1" w:themeShade="80"/>
              </w:rPr>
              <w:t xml:space="preserve">artnership agreement </w:t>
            </w:r>
            <w:r w:rsidRPr="009C0B79">
              <w:rPr>
                <w:b/>
                <w:bCs/>
                <w:color w:val="1F4E79" w:themeColor="accent1" w:themeShade="80"/>
              </w:rPr>
              <w:t>established</w:t>
            </w:r>
            <w:r>
              <w:rPr>
                <w:color w:val="1F4E79" w:themeColor="accent1" w:themeShade="80"/>
              </w:rPr>
              <w:t xml:space="preserve"> </w:t>
            </w:r>
            <w:r w:rsidR="00FE2B98">
              <w:rPr>
                <w:color w:val="1F4E79" w:themeColor="accent1" w:themeShade="80"/>
              </w:rPr>
              <w:t>to</w:t>
            </w:r>
            <w:r w:rsidRPr="009C0B79">
              <w:rPr>
                <w:color w:val="1F4E79" w:themeColor="accent1" w:themeShade="80"/>
              </w:rPr>
              <w:t xml:space="preserve"> be able to provide a coordinated and timely response during disaster </w:t>
            </w:r>
            <w:r>
              <w:rPr>
                <w:color w:val="1F4E79" w:themeColor="accent1" w:themeShade="80"/>
              </w:rPr>
              <w:t>emergencies.</w:t>
            </w:r>
          </w:p>
          <w:p w14:paraId="08F1ACB1" w14:textId="72E62FF5" w:rsidR="003C59B4" w:rsidRDefault="001B52C2" w:rsidP="00FE2B98">
            <w:pPr>
              <w:pStyle w:val="ListParagraph"/>
              <w:numPr>
                <w:ilvl w:val="0"/>
                <w:numId w:val="3"/>
              </w:numPr>
              <w:tabs>
                <w:tab w:val="left" w:pos="3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4E79" w:themeColor="accent1" w:themeShade="80"/>
              </w:rPr>
            </w:pPr>
            <w:r w:rsidRPr="001B52C2">
              <w:rPr>
                <w:b/>
                <w:bCs/>
                <w:color w:val="1F4E79" w:themeColor="accent1" w:themeShade="80"/>
              </w:rPr>
              <w:t xml:space="preserve">Foster a sense of unity, collaboration, and shared learning among participants, </w:t>
            </w:r>
            <w:proofErr w:type="gramStart"/>
            <w:r w:rsidRPr="001B52C2">
              <w:rPr>
                <w:b/>
                <w:bCs/>
                <w:color w:val="1F4E79" w:themeColor="accent1" w:themeShade="80"/>
              </w:rPr>
              <w:t>students</w:t>
            </w:r>
            <w:proofErr w:type="gramEnd"/>
            <w:r w:rsidRPr="001B52C2">
              <w:rPr>
                <w:b/>
                <w:bCs/>
                <w:color w:val="1F4E79" w:themeColor="accent1" w:themeShade="80"/>
              </w:rPr>
              <w:t xml:space="preserve"> and practising doctors</w:t>
            </w:r>
            <w:r w:rsidR="00F76A52">
              <w:rPr>
                <w:b/>
                <w:bCs/>
                <w:color w:val="1F4E79" w:themeColor="accent1" w:themeShade="80"/>
              </w:rPr>
              <w:t>,</w:t>
            </w:r>
            <w:r w:rsidRPr="001B52C2">
              <w:rPr>
                <w:b/>
                <w:bCs/>
                <w:color w:val="1F4E79" w:themeColor="accent1" w:themeShade="80"/>
              </w:rPr>
              <w:t xml:space="preserve"> </w:t>
            </w:r>
            <w:r w:rsidRPr="001B52C2">
              <w:rPr>
                <w:color w:val="1F4E79" w:themeColor="accent1" w:themeShade="80"/>
              </w:rPr>
              <w:t>through cross-border activities such as shared workshops, training sessions and contests in the disaster medicine field.</w:t>
            </w:r>
          </w:p>
          <w:p w14:paraId="173E30B6" w14:textId="5F2510E5" w:rsidR="00F76A52" w:rsidRPr="00FE2B98" w:rsidRDefault="00F76A52" w:rsidP="00FE2B98">
            <w:pPr>
              <w:pStyle w:val="ListParagraph"/>
              <w:numPr>
                <w:ilvl w:val="0"/>
                <w:numId w:val="3"/>
              </w:numPr>
              <w:tabs>
                <w:tab w:val="left" w:pos="35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color w:val="1F4E79" w:themeColor="accent1" w:themeShade="80"/>
              </w:rPr>
            </w:pPr>
            <w:r w:rsidRPr="00F76A52">
              <w:rPr>
                <w:b/>
                <w:bCs/>
                <w:color w:val="1F4E79" w:themeColor="accent1" w:themeShade="80"/>
              </w:rPr>
              <w:t>Amplif</w:t>
            </w:r>
            <w:r w:rsidRPr="00F76A52">
              <w:rPr>
                <w:b/>
                <w:bCs/>
                <w:color w:val="1F4E79" w:themeColor="accent1" w:themeShade="80"/>
              </w:rPr>
              <w:t>ied</w:t>
            </w:r>
            <w:r w:rsidRPr="00F76A52">
              <w:rPr>
                <w:b/>
                <w:bCs/>
                <w:color w:val="1F4E79" w:themeColor="accent1" w:themeShade="80"/>
              </w:rPr>
              <w:t xml:space="preserve"> awareness and understanding of the significance of the role of trained medical students</w:t>
            </w:r>
            <w:r w:rsidRPr="00F76A52">
              <w:rPr>
                <w:color w:val="1F4E79" w:themeColor="accent1" w:themeShade="80"/>
              </w:rPr>
              <w:t xml:space="preserve"> as an integral part of the emergency response infrastructure in the Bihor and Hajdú-Bihar counties, fostering trust and collaboration among future healthcare professionals, academic institutions, emergency intervention </w:t>
            </w:r>
            <w:r>
              <w:rPr>
                <w:color w:val="1F4E79" w:themeColor="accent1" w:themeShade="80"/>
              </w:rPr>
              <w:t>organisations</w:t>
            </w:r>
            <w:r w:rsidRPr="00F76A52">
              <w:rPr>
                <w:color w:val="1F4E79" w:themeColor="accent1" w:themeShade="80"/>
              </w:rPr>
              <w:t xml:space="preserve"> and the wider community</w:t>
            </w:r>
            <w:r>
              <w:rPr>
                <w:color w:val="1F4E79" w:themeColor="accent1" w:themeShade="80"/>
              </w:rPr>
              <w:t>.</w:t>
            </w:r>
          </w:p>
        </w:tc>
      </w:tr>
    </w:tbl>
    <w:p w14:paraId="2E5160C3" w14:textId="5D0B5ABE" w:rsidR="0054292D" w:rsidRPr="00945828" w:rsidRDefault="0054292D" w:rsidP="00DF4008">
      <w:pPr>
        <w:spacing w:after="0"/>
        <w:jc w:val="both"/>
        <w:rPr>
          <w:rFonts w:cs="Open Sans"/>
          <w:color w:val="003399"/>
        </w:rPr>
      </w:pPr>
    </w:p>
    <w:sectPr w:rsidR="0054292D" w:rsidRPr="00945828" w:rsidSect="00A170BA">
      <w:headerReference w:type="default" r:id="rId7"/>
      <w:footerReference w:type="default" r:id="rId8"/>
      <w:type w:val="continuous"/>
      <w:pgSz w:w="11906" w:h="16838" w:code="9"/>
      <w:pgMar w:top="2127" w:right="707" w:bottom="1440" w:left="851" w:header="720" w:footer="6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F3234" w14:textId="77777777" w:rsidR="00810F9B" w:rsidRPr="001B52C2" w:rsidRDefault="00810F9B" w:rsidP="00C23211">
      <w:pPr>
        <w:spacing w:after="0" w:line="240" w:lineRule="auto"/>
      </w:pPr>
      <w:r w:rsidRPr="001B52C2">
        <w:separator/>
      </w:r>
    </w:p>
  </w:endnote>
  <w:endnote w:type="continuationSeparator" w:id="0">
    <w:p w14:paraId="270E0186" w14:textId="77777777" w:rsidR="00810F9B" w:rsidRPr="001B52C2" w:rsidRDefault="00810F9B" w:rsidP="00C23211">
      <w:pPr>
        <w:spacing w:after="0" w:line="240" w:lineRule="auto"/>
      </w:pPr>
      <w:r w:rsidRPr="001B52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20B0606030504020204"/>
    <w:charset w:val="00"/>
    <w:family w:val="swiss"/>
    <w:pitch w:val="variable"/>
    <w:sig w:usb0="E00002EF" w:usb1="4000205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F0886" w14:textId="77777777" w:rsidR="00E91B08" w:rsidRPr="001B52C2" w:rsidRDefault="00A170BA" w:rsidP="00CA0AA2">
    <w:pPr>
      <w:pStyle w:val="Footer"/>
      <w:jc w:val="center"/>
      <w:rPr>
        <w:rFonts w:cs="Open Sans"/>
        <w:color w:val="003399"/>
      </w:rPr>
    </w:pPr>
    <w:r w:rsidRPr="001B52C2">
      <w:ptab w:relativeTo="margin" w:alignment="right" w:leader="none"/>
    </w:r>
    <w:r w:rsidRPr="001B52C2">
      <w:t>interreg-rohu.eu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4101B" w14:textId="77777777" w:rsidR="00810F9B" w:rsidRPr="001B52C2" w:rsidRDefault="00810F9B" w:rsidP="00C23211">
      <w:pPr>
        <w:spacing w:after="0" w:line="240" w:lineRule="auto"/>
      </w:pPr>
      <w:r w:rsidRPr="001B52C2">
        <w:separator/>
      </w:r>
    </w:p>
  </w:footnote>
  <w:footnote w:type="continuationSeparator" w:id="0">
    <w:p w14:paraId="26FD222B" w14:textId="77777777" w:rsidR="00810F9B" w:rsidRPr="001B52C2" w:rsidRDefault="00810F9B" w:rsidP="00C23211">
      <w:pPr>
        <w:spacing w:after="0" w:line="240" w:lineRule="auto"/>
      </w:pPr>
      <w:r w:rsidRPr="001B52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5E6E" w14:textId="1A5207DE" w:rsidR="00E91B08" w:rsidRPr="001B52C2" w:rsidRDefault="00745866">
    <w:pPr>
      <w:pStyle w:val="Header"/>
    </w:pPr>
    <w:r w:rsidRPr="001B52C2">
      <w:drawing>
        <wp:inline distT="0" distB="0" distL="0" distR="0" wp14:anchorId="5804872B" wp14:editId="40C26D50">
          <wp:extent cx="6467475" cy="748198"/>
          <wp:effectExtent l="0" t="0" r="0" b="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6566498" cy="75965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4617D"/>
    <w:multiLevelType w:val="hybridMultilevel"/>
    <w:tmpl w:val="6B24D83E"/>
    <w:lvl w:ilvl="0" w:tplc="DA98B68A">
      <w:numFmt w:val="bullet"/>
      <w:lvlText w:val="-"/>
      <w:lvlJc w:val="left"/>
      <w:pPr>
        <w:ind w:left="720" w:hanging="360"/>
      </w:pPr>
      <w:rPr>
        <w:rFonts w:ascii="Open Sans" w:eastAsia="Times New Roman" w:hAnsi="Open Sans" w:cs="Open Sans" w:hint="default"/>
        <w:b/>
        <w:sz w:val="22"/>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21947206"/>
    <w:multiLevelType w:val="hybridMultilevel"/>
    <w:tmpl w:val="61462C14"/>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A433BD"/>
    <w:multiLevelType w:val="hybridMultilevel"/>
    <w:tmpl w:val="459CFD22"/>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25D0BBE"/>
    <w:multiLevelType w:val="hybridMultilevel"/>
    <w:tmpl w:val="EC343374"/>
    <w:lvl w:ilvl="0" w:tplc="2230FC5C">
      <w:start w:val="36"/>
      <w:numFmt w:val="bullet"/>
      <w:lvlText w:val="-"/>
      <w:lvlJc w:val="left"/>
      <w:pPr>
        <w:ind w:left="720" w:hanging="360"/>
      </w:pPr>
      <w:rPr>
        <w:rFonts w:ascii="Open Sans" w:eastAsia="Calibri" w:hAnsi="Open Sans"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DF079B"/>
    <w:multiLevelType w:val="hybridMultilevel"/>
    <w:tmpl w:val="EACC4F9A"/>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FE05800"/>
    <w:multiLevelType w:val="hybridMultilevel"/>
    <w:tmpl w:val="85408D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503AF4"/>
    <w:multiLevelType w:val="hybridMultilevel"/>
    <w:tmpl w:val="F3A47FA0"/>
    <w:lvl w:ilvl="0" w:tplc="DA98B68A">
      <w:numFmt w:val="bullet"/>
      <w:lvlText w:val="-"/>
      <w:lvlJc w:val="left"/>
      <w:pPr>
        <w:ind w:left="1080" w:hanging="360"/>
      </w:pPr>
      <w:rPr>
        <w:rFonts w:ascii="Open Sans" w:eastAsia="Times New Roman" w:hAnsi="Open Sans" w:cs="Open Sans" w:hint="default"/>
        <w:b/>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5B91AD5"/>
    <w:multiLevelType w:val="hybridMultilevel"/>
    <w:tmpl w:val="F0C2D85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7B0A0709"/>
    <w:multiLevelType w:val="hybridMultilevel"/>
    <w:tmpl w:val="118444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91864262">
    <w:abstractNumId w:val="0"/>
  </w:num>
  <w:num w:numId="2" w16cid:durableId="1335305497">
    <w:abstractNumId w:val="8"/>
  </w:num>
  <w:num w:numId="3" w16cid:durableId="1487355793">
    <w:abstractNumId w:val="5"/>
  </w:num>
  <w:num w:numId="4" w16cid:durableId="881287704">
    <w:abstractNumId w:val="3"/>
  </w:num>
  <w:num w:numId="5" w16cid:durableId="874852420">
    <w:abstractNumId w:val="4"/>
  </w:num>
  <w:num w:numId="6" w16cid:durableId="1785149724">
    <w:abstractNumId w:val="1"/>
  </w:num>
  <w:num w:numId="7" w16cid:durableId="1504667513">
    <w:abstractNumId w:val="6"/>
  </w:num>
  <w:num w:numId="8" w16cid:durableId="917439275">
    <w:abstractNumId w:val="2"/>
  </w:num>
  <w:num w:numId="9" w16cid:durableId="7419461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35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33E"/>
    <w:rsid w:val="00041BD7"/>
    <w:rsid w:val="000445CF"/>
    <w:rsid w:val="00065005"/>
    <w:rsid w:val="00081A53"/>
    <w:rsid w:val="000C0BBE"/>
    <w:rsid w:val="000D52E7"/>
    <w:rsid w:val="000E4848"/>
    <w:rsid w:val="000E5807"/>
    <w:rsid w:val="000F0D69"/>
    <w:rsid w:val="00105385"/>
    <w:rsid w:val="001163BF"/>
    <w:rsid w:val="00124580"/>
    <w:rsid w:val="0014086B"/>
    <w:rsid w:val="00155F00"/>
    <w:rsid w:val="00156CFC"/>
    <w:rsid w:val="00190E0A"/>
    <w:rsid w:val="00196DEF"/>
    <w:rsid w:val="001B52C2"/>
    <w:rsid w:val="001B6C3B"/>
    <w:rsid w:val="00210C08"/>
    <w:rsid w:val="002216AE"/>
    <w:rsid w:val="00242594"/>
    <w:rsid w:val="002601E5"/>
    <w:rsid w:val="002642B0"/>
    <w:rsid w:val="002870E4"/>
    <w:rsid w:val="00290CD3"/>
    <w:rsid w:val="002A5B39"/>
    <w:rsid w:val="002B5206"/>
    <w:rsid w:val="002C1071"/>
    <w:rsid w:val="002C2ADA"/>
    <w:rsid w:val="002D13D0"/>
    <w:rsid w:val="003035E1"/>
    <w:rsid w:val="00325160"/>
    <w:rsid w:val="00352959"/>
    <w:rsid w:val="003620F5"/>
    <w:rsid w:val="00372473"/>
    <w:rsid w:val="00376591"/>
    <w:rsid w:val="003C59B4"/>
    <w:rsid w:val="003C674B"/>
    <w:rsid w:val="003F4B88"/>
    <w:rsid w:val="00426C17"/>
    <w:rsid w:val="004443B6"/>
    <w:rsid w:val="004506BD"/>
    <w:rsid w:val="004515C7"/>
    <w:rsid w:val="00452082"/>
    <w:rsid w:val="0046539C"/>
    <w:rsid w:val="004A3DA2"/>
    <w:rsid w:val="004D2BFA"/>
    <w:rsid w:val="00507A63"/>
    <w:rsid w:val="00512BD6"/>
    <w:rsid w:val="0054292D"/>
    <w:rsid w:val="005A58E8"/>
    <w:rsid w:val="005B7B70"/>
    <w:rsid w:val="005C3698"/>
    <w:rsid w:val="005E64AF"/>
    <w:rsid w:val="005F088C"/>
    <w:rsid w:val="00614C99"/>
    <w:rsid w:val="00635CE2"/>
    <w:rsid w:val="00646AF1"/>
    <w:rsid w:val="00654A81"/>
    <w:rsid w:val="00672AAA"/>
    <w:rsid w:val="00690F68"/>
    <w:rsid w:val="006933A1"/>
    <w:rsid w:val="006B0FBA"/>
    <w:rsid w:val="006B30F3"/>
    <w:rsid w:val="007120ED"/>
    <w:rsid w:val="00722416"/>
    <w:rsid w:val="00732D28"/>
    <w:rsid w:val="00736B3B"/>
    <w:rsid w:val="00745866"/>
    <w:rsid w:val="00757D90"/>
    <w:rsid w:val="00761E91"/>
    <w:rsid w:val="00772025"/>
    <w:rsid w:val="00796AB8"/>
    <w:rsid w:val="007B6147"/>
    <w:rsid w:val="007C1787"/>
    <w:rsid w:val="007F6072"/>
    <w:rsid w:val="00810F9B"/>
    <w:rsid w:val="008449F3"/>
    <w:rsid w:val="008546EE"/>
    <w:rsid w:val="00867BE9"/>
    <w:rsid w:val="008A6B90"/>
    <w:rsid w:val="008B4EDA"/>
    <w:rsid w:val="008B6D68"/>
    <w:rsid w:val="008C34C7"/>
    <w:rsid w:val="008E24AC"/>
    <w:rsid w:val="008E55EA"/>
    <w:rsid w:val="00904579"/>
    <w:rsid w:val="00927C94"/>
    <w:rsid w:val="00945828"/>
    <w:rsid w:val="0097126B"/>
    <w:rsid w:val="009A5531"/>
    <w:rsid w:val="009C0B79"/>
    <w:rsid w:val="009D0623"/>
    <w:rsid w:val="009D767B"/>
    <w:rsid w:val="00A170BA"/>
    <w:rsid w:val="00A230B6"/>
    <w:rsid w:val="00A2500A"/>
    <w:rsid w:val="00A3384D"/>
    <w:rsid w:val="00A35463"/>
    <w:rsid w:val="00A53CBE"/>
    <w:rsid w:val="00A64984"/>
    <w:rsid w:val="00A65858"/>
    <w:rsid w:val="00AC7698"/>
    <w:rsid w:val="00AE008B"/>
    <w:rsid w:val="00AE14EF"/>
    <w:rsid w:val="00AF38D7"/>
    <w:rsid w:val="00B122B6"/>
    <w:rsid w:val="00B16AFA"/>
    <w:rsid w:val="00B24F49"/>
    <w:rsid w:val="00B34538"/>
    <w:rsid w:val="00B51267"/>
    <w:rsid w:val="00B57F8C"/>
    <w:rsid w:val="00B64C76"/>
    <w:rsid w:val="00B70B48"/>
    <w:rsid w:val="00B77B00"/>
    <w:rsid w:val="00B8085B"/>
    <w:rsid w:val="00B80A04"/>
    <w:rsid w:val="00B92ED0"/>
    <w:rsid w:val="00BB5E38"/>
    <w:rsid w:val="00BC0CCA"/>
    <w:rsid w:val="00BD2ABB"/>
    <w:rsid w:val="00BE5984"/>
    <w:rsid w:val="00C02611"/>
    <w:rsid w:val="00C23211"/>
    <w:rsid w:val="00C23EAD"/>
    <w:rsid w:val="00C25ADE"/>
    <w:rsid w:val="00C94723"/>
    <w:rsid w:val="00CA0AA2"/>
    <w:rsid w:val="00CA513F"/>
    <w:rsid w:val="00CB0DB7"/>
    <w:rsid w:val="00CC1802"/>
    <w:rsid w:val="00CD0881"/>
    <w:rsid w:val="00CE6E50"/>
    <w:rsid w:val="00CE6ED7"/>
    <w:rsid w:val="00D11C82"/>
    <w:rsid w:val="00D1768D"/>
    <w:rsid w:val="00D36D26"/>
    <w:rsid w:val="00D47A26"/>
    <w:rsid w:val="00D52119"/>
    <w:rsid w:val="00D736AC"/>
    <w:rsid w:val="00DA48E1"/>
    <w:rsid w:val="00DC201D"/>
    <w:rsid w:val="00DC30A7"/>
    <w:rsid w:val="00DD297B"/>
    <w:rsid w:val="00DE45A3"/>
    <w:rsid w:val="00DE4738"/>
    <w:rsid w:val="00DF4008"/>
    <w:rsid w:val="00DF73AC"/>
    <w:rsid w:val="00E06159"/>
    <w:rsid w:val="00E11929"/>
    <w:rsid w:val="00E34FAA"/>
    <w:rsid w:val="00E4070E"/>
    <w:rsid w:val="00E46462"/>
    <w:rsid w:val="00E91B08"/>
    <w:rsid w:val="00E97965"/>
    <w:rsid w:val="00EB0D64"/>
    <w:rsid w:val="00EC1C21"/>
    <w:rsid w:val="00EC34FE"/>
    <w:rsid w:val="00F0230A"/>
    <w:rsid w:val="00F119CB"/>
    <w:rsid w:val="00F5533E"/>
    <w:rsid w:val="00F7622A"/>
    <w:rsid w:val="00F76A52"/>
    <w:rsid w:val="00FB5250"/>
    <w:rsid w:val="00FB7478"/>
    <w:rsid w:val="00FE2273"/>
    <w:rsid w:val="00FE25AB"/>
    <w:rsid w:val="00FE2B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059757"/>
  <w15:chartTrackingRefBased/>
  <w15:docId w15:val="{7E590E04-918D-4352-8FA5-EF38D4431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008"/>
    <w:pPr>
      <w:suppressAutoHyphens/>
      <w:autoSpaceDN w:val="0"/>
      <w:spacing w:line="249" w:lineRule="auto"/>
      <w:textAlignment w:val="baseline"/>
    </w:pPr>
    <w:rPr>
      <w:rFonts w:ascii="Open Sans" w:eastAsia="Calibri" w:hAnsi="Open Sans" w:cs="Times New Roman"/>
      <w:color w:val="2F5496"/>
      <w:sz w:val="20"/>
      <w:lang w:val="en-GB"/>
    </w:rPr>
  </w:style>
  <w:style w:type="paragraph" w:styleId="Heading1">
    <w:name w:val="heading 1"/>
    <w:basedOn w:val="Normal"/>
    <w:next w:val="Normal"/>
    <w:link w:val="Heading1Char"/>
    <w:uiPriority w:val="9"/>
    <w:qFormat/>
    <w:rsid w:val="00E91B08"/>
    <w:pPr>
      <w:keepNext/>
      <w:keepLines/>
      <w:spacing w:before="240" w:after="0"/>
      <w:outlineLvl w:val="0"/>
    </w:pPr>
    <w:rPr>
      <w:rFonts w:eastAsiaTheme="majorEastAsia" w:cstheme="majorBidi"/>
      <w:b/>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3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3211"/>
  </w:style>
  <w:style w:type="paragraph" w:styleId="Footer">
    <w:name w:val="footer"/>
    <w:basedOn w:val="Normal"/>
    <w:link w:val="FooterChar"/>
    <w:uiPriority w:val="99"/>
    <w:unhideWhenUsed/>
    <w:rsid w:val="00C232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3211"/>
  </w:style>
  <w:style w:type="character" w:customStyle="1" w:styleId="Heading1Char">
    <w:name w:val="Heading 1 Char"/>
    <w:basedOn w:val="DefaultParagraphFont"/>
    <w:link w:val="Heading1"/>
    <w:uiPriority w:val="9"/>
    <w:rsid w:val="00E91B08"/>
    <w:rPr>
      <w:rFonts w:ascii="Arial" w:eastAsiaTheme="majorEastAsia" w:hAnsi="Arial" w:cstheme="majorBidi"/>
      <w:b/>
      <w:color w:val="2E74B5" w:themeColor="accent1" w:themeShade="BF"/>
      <w:sz w:val="32"/>
      <w:szCs w:val="32"/>
    </w:rPr>
  </w:style>
  <w:style w:type="paragraph" w:styleId="Title">
    <w:name w:val="Title"/>
    <w:basedOn w:val="Normal"/>
    <w:next w:val="Normal"/>
    <w:link w:val="TitleChar"/>
    <w:uiPriority w:val="10"/>
    <w:qFormat/>
    <w:rsid w:val="00E91B08"/>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E91B08"/>
    <w:rPr>
      <w:rFonts w:ascii="Arial" w:eastAsiaTheme="majorEastAsia" w:hAnsi="Arial" w:cstheme="majorBidi"/>
      <w:spacing w:val="-10"/>
      <w:kern w:val="28"/>
      <w:sz w:val="56"/>
      <w:szCs w:val="56"/>
    </w:rPr>
  </w:style>
  <w:style w:type="paragraph" w:styleId="Subtitle">
    <w:name w:val="Subtitle"/>
    <w:basedOn w:val="Normal"/>
    <w:next w:val="Normal"/>
    <w:link w:val="SubtitleChar"/>
    <w:uiPriority w:val="11"/>
    <w:qFormat/>
    <w:rsid w:val="00E91B08"/>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E91B08"/>
    <w:rPr>
      <w:rFonts w:ascii="Arial" w:eastAsiaTheme="minorEastAsia" w:hAnsi="Arial"/>
      <w:color w:val="5A5A5A" w:themeColor="text1" w:themeTint="A5"/>
      <w:spacing w:val="15"/>
      <w:sz w:val="28"/>
    </w:rPr>
  </w:style>
  <w:style w:type="character" w:styleId="IntenseEmphasis">
    <w:name w:val="Intense Emphasis"/>
    <w:basedOn w:val="DefaultParagraphFont"/>
    <w:uiPriority w:val="21"/>
    <w:qFormat/>
    <w:rsid w:val="00E91B08"/>
    <w:rPr>
      <w:rFonts w:ascii="Arial" w:hAnsi="Arial"/>
      <w:i/>
      <w:iCs/>
      <w:color w:val="5B9BD5" w:themeColor="accent1"/>
    </w:rPr>
  </w:style>
  <w:style w:type="character" w:styleId="SubtleEmphasis">
    <w:name w:val="Subtle Emphasis"/>
    <w:basedOn w:val="DefaultParagraphFont"/>
    <w:uiPriority w:val="19"/>
    <w:qFormat/>
    <w:rsid w:val="00E91B08"/>
    <w:rPr>
      <w:rFonts w:ascii="Arial" w:hAnsi="Arial"/>
      <w:i/>
      <w:iCs/>
      <w:color w:val="404040" w:themeColor="text1" w:themeTint="BF"/>
    </w:rPr>
  </w:style>
  <w:style w:type="character" w:styleId="Emphasis">
    <w:name w:val="Emphasis"/>
    <w:basedOn w:val="DefaultParagraphFont"/>
    <w:uiPriority w:val="20"/>
    <w:qFormat/>
    <w:rsid w:val="00E91B08"/>
    <w:rPr>
      <w:rFonts w:ascii="Arial" w:hAnsi="Arial"/>
      <w:i/>
      <w:iCs/>
    </w:rPr>
  </w:style>
  <w:style w:type="table" w:styleId="TableGrid">
    <w:name w:val="Table Grid"/>
    <w:basedOn w:val="TableNormal"/>
    <w:uiPriority w:val="39"/>
    <w:rsid w:val="00E91B08"/>
    <w:pPr>
      <w:spacing w:after="0" w:line="240" w:lineRule="auto"/>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4008"/>
    <w:pPr>
      <w:ind w:left="720"/>
      <w:contextualSpacing/>
    </w:pPr>
  </w:style>
  <w:style w:type="paragraph" w:styleId="NormalWeb">
    <w:name w:val="Normal (Web)"/>
    <w:basedOn w:val="Normal"/>
    <w:uiPriority w:val="99"/>
    <w:semiHidden/>
    <w:unhideWhenUsed/>
    <w:rsid w:val="00E06159"/>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094404">
      <w:bodyDiv w:val="1"/>
      <w:marLeft w:val="0"/>
      <w:marRight w:val="0"/>
      <w:marTop w:val="0"/>
      <w:marBottom w:val="0"/>
      <w:divBdr>
        <w:top w:val="none" w:sz="0" w:space="0" w:color="auto"/>
        <w:left w:val="none" w:sz="0" w:space="0" w:color="auto"/>
        <w:bottom w:val="none" w:sz="0" w:space="0" w:color="auto"/>
        <w:right w:val="none" w:sz="0" w:space="0" w:color="auto"/>
      </w:divBdr>
    </w:div>
    <w:div w:id="909465863">
      <w:bodyDiv w:val="1"/>
      <w:marLeft w:val="0"/>
      <w:marRight w:val="0"/>
      <w:marTop w:val="0"/>
      <w:marBottom w:val="0"/>
      <w:divBdr>
        <w:top w:val="none" w:sz="0" w:space="0" w:color="auto"/>
        <w:left w:val="none" w:sz="0" w:space="0" w:color="auto"/>
        <w:bottom w:val="none" w:sz="0" w:space="0" w:color="auto"/>
        <w:right w:val="none" w:sz="0" w:space="0" w:color="auto"/>
      </w:divBdr>
    </w:div>
    <w:div w:id="1545024685">
      <w:bodyDiv w:val="1"/>
      <w:marLeft w:val="0"/>
      <w:marRight w:val="0"/>
      <w:marTop w:val="0"/>
      <w:marBottom w:val="0"/>
      <w:divBdr>
        <w:top w:val="none" w:sz="0" w:space="0" w:color="auto"/>
        <w:left w:val="none" w:sz="0" w:space="0" w:color="auto"/>
        <w:bottom w:val="none" w:sz="0" w:space="0" w:color="auto"/>
        <w:right w:val="none" w:sz="0" w:space="0" w:color="auto"/>
      </w:divBdr>
    </w:div>
    <w:div w:id="1859193607">
      <w:bodyDiv w:val="1"/>
      <w:marLeft w:val="0"/>
      <w:marRight w:val="0"/>
      <w:marTop w:val="0"/>
      <w:marBottom w:val="0"/>
      <w:divBdr>
        <w:top w:val="none" w:sz="0" w:space="0" w:color="auto"/>
        <w:left w:val="none" w:sz="0" w:space="0" w:color="auto"/>
        <w:bottom w:val="none" w:sz="0" w:space="0" w:color="auto"/>
        <w:right w:val="none" w:sz="0" w:space="0" w:color="auto"/>
      </w:divBdr>
    </w:div>
    <w:div w:id="1870140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merzanOrsolya\Interreg%20ROHU\_VIM%202021-2027\7.%20Antet%20A4\RO\Antet%20A4%20Interreg%20RO%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Antet A4 Interreg RO Portrait</Template>
  <TotalTime>352</TotalTime>
  <Pages>2</Pages>
  <Words>700</Words>
  <Characters>4233</Characters>
  <Application>Microsoft Office Word</Application>
  <DocSecurity>0</DocSecurity>
  <Lines>87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Camerzan Orsolya</dc:creator>
  <cp:keywords/>
  <dc:description/>
  <cp:lastModifiedBy>Oprea Livia</cp:lastModifiedBy>
  <cp:revision>3</cp:revision>
  <dcterms:created xsi:type="dcterms:W3CDTF">2025-07-02T10:26:00Z</dcterms:created>
  <dcterms:modified xsi:type="dcterms:W3CDTF">2025-07-03T12:46:00Z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ee1d862b9f0a5f44e41e5ff8af84f86f9ccb5e30310b3c22c4357e3f4228f5fa</vt:lpwstr>
  </property>
</Properties>
</file>