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945828" w14:paraId="2FCB8905" w14:textId="77777777" w:rsidTr="00D47A26">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68CA3120" w14:textId="3EF221A3" w:rsidR="00DF4008" w:rsidRPr="00945828" w:rsidRDefault="00362B22" w:rsidP="00D47A26">
            <w:pPr>
              <w:spacing w:before="60" w:after="120" w:line="276" w:lineRule="auto"/>
              <w:jc w:val="both"/>
              <w:rPr>
                <w:lang w:val="en-GB"/>
              </w:rPr>
            </w:pPr>
            <w:r>
              <w:rPr>
                <w:rFonts w:cs="Open Sans"/>
                <w:b/>
                <w:color w:val="FFFFFF"/>
                <w:szCs w:val="20"/>
                <w:lang w:val="ro-RO" w:eastAsia="en-GB"/>
              </w:rPr>
              <w:t>Call</w:t>
            </w:r>
            <w:r w:rsidRPr="0044551E">
              <w:rPr>
                <w:rFonts w:cs="Open Sans"/>
                <w:b/>
                <w:color w:val="FFFFFF"/>
                <w:szCs w:val="20"/>
                <w:lang w:val="ro-RO" w:eastAsia="en-GB"/>
              </w:rPr>
              <w:t xml:space="preserve">: </w:t>
            </w:r>
            <w:r w:rsidRPr="00025629">
              <w:rPr>
                <w:rFonts w:cs="Open Sans"/>
                <w:b/>
                <w:bCs/>
                <w:color w:val="FFFFFF"/>
                <w:szCs w:val="20"/>
                <w:lang w:eastAsia="en-GB"/>
              </w:rPr>
              <w:t>1st Open Call for Proposals</w:t>
            </w:r>
          </w:p>
        </w:tc>
      </w:tr>
      <w:tr w:rsidR="00DF4008" w:rsidRPr="00945828"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449FA" w14:textId="439EBFC8" w:rsidR="00DF4008" w:rsidRPr="00945828" w:rsidRDefault="00945828" w:rsidP="00D47A26">
            <w:pPr>
              <w:spacing w:after="120" w:line="252" w:lineRule="auto"/>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 xml:space="preserve">Project code &amp; </w:t>
            </w:r>
            <w:r w:rsidR="00D47A26" w:rsidRPr="00945828">
              <w:rPr>
                <w:rFonts w:cs="Calibri"/>
                <w:b/>
                <w:color w:val="1F3864" w:themeColor="accent5" w:themeShade="80"/>
                <w:sz w:val="22"/>
                <w:lang w:val="en-GB" w:eastAsia="en-GB"/>
              </w:rPr>
              <w:t>acronym</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6C865" w14:textId="6D5667F3" w:rsidR="00DF4008" w:rsidRPr="00362B22" w:rsidRDefault="00EC3BC1" w:rsidP="00D47A26">
            <w:pPr>
              <w:spacing w:after="120" w:line="276" w:lineRule="auto"/>
              <w:jc w:val="both"/>
              <w:rPr>
                <w:rFonts w:cs="Calibri"/>
                <w:b/>
                <w:color w:val="1F3864" w:themeColor="accent5" w:themeShade="80"/>
                <w:szCs w:val="20"/>
                <w:lang w:val="en-GB" w:eastAsia="en-GB"/>
              </w:rPr>
            </w:pPr>
            <w:r w:rsidRPr="00EC3BC1">
              <w:rPr>
                <w:rFonts w:cs="Calibri"/>
                <w:bCs/>
                <w:color w:val="1F3864" w:themeColor="accent5" w:themeShade="80"/>
                <w:szCs w:val="20"/>
                <w:lang w:eastAsia="en-GB"/>
              </w:rPr>
              <w:t xml:space="preserve"> </w:t>
            </w:r>
            <w:r w:rsidR="006E4AB8" w:rsidRPr="009270F6">
              <w:rPr>
                <w:rFonts w:cs="Calibri"/>
                <w:b/>
                <w:color w:val="1F3864" w:themeColor="accent5" w:themeShade="80"/>
                <w:szCs w:val="20"/>
                <w:lang w:eastAsia="en-GB"/>
              </w:rPr>
              <w:t>Communities through art</w:t>
            </w:r>
            <w:r w:rsidR="00362B22" w:rsidRPr="009270F6">
              <w:rPr>
                <w:rFonts w:cs="Calibri"/>
                <w:b/>
                <w:color w:val="1F3864" w:themeColor="accent5" w:themeShade="80"/>
                <w:szCs w:val="20"/>
                <w:lang w:eastAsia="en-GB"/>
              </w:rPr>
              <w:t xml:space="preserve"> -</w:t>
            </w:r>
            <w:r w:rsidR="00362B22" w:rsidRPr="00362B22">
              <w:rPr>
                <w:rFonts w:cs="Calibri"/>
                <w:b/>
                <w:color w:val="1F3864" w:themeColor="accent5" w:themeShade="80"/>
                <w:szCs w:val="20"/>
                <w:lang w:eastAsia="en-GB"/>
              </w:rPr>
              <w:t xml:space="preserve"> ROHU00</w:t>
            </w:r>
            <w:r w:rsidR="00676EDD">
              <w:rPr>
                <w:rFonts w:cs="Calibri"/>
                <w:b/>
                <w:color w:val="1F3864" w:themeColor="accent5" w:themeShade="80"/>
                <w:szCs w:val="20"/>
                <w:lang w:eastAsia="en-GB"/>
              </w:rPr>
              <w:t>435</w:t>
            </w:r>
          </w:p>
        </w:tc>
      </w:tr>
      <w:tr w:rsidR="00DF4008" w:rsidRPr="00945828" w14:paraId="1D2DEC3A" w14:textId="77777777" w:rsidTr="00676EDD">
        <w:trPr>
          <w:trHeight w:val="626"/>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7DCFD" w14:textId="6D6D50A1" w:rsidR="00DF4008" w:rsidRPr="00945828" w:rsidRDefault="00945828" w:rsidP="00220828">
            <w:pPr>
              <w:spacing w:after="120"/>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P</w:t>
            </w:r>
            <w:r w:rsidR="00DF4008" w:rsidRPr="00945828">
              <w:rPr>
                <w:rFonts w:cs="Calibri"/>
                <w:b/>
                <w:color w:val="1F3864" w:themeColor="accent5" w:themeShade="80"/>
                <w:sz w:val="22"/>
                <w:lang w:val="en-GB" w:eastAsia="en-GB"/>
              </w:rPr>
              <w:t>ro</w:t>
            </w:r>
            <w:r w:rsidRPr="00945828">
              <w:rPr>
                <w:rFonts w:cs="Calibri"/>
                <w:b/>
                <w:color w:val="1F3864" w:themeColor="accent5" w:themeShade="80"/>
                <w:sz w:val="22"/>
                <w:lang w:val="en-GB" w:eastAsia="en-GB"/>
              </w:rPr>
              <w:t>j</w:t>
            </w:r>
            <w:r w:rsidR="00DF4008" w:rsidRPr="00945828">
              <w:rPr>
                <w:rFonts w:cs="Calibri"/>
                <w:b/>
                <w:color w:val="1F3864" w:themeColor="accent5" w:themeShade="80"/>
                <w:sz w:val="22"/>
                <w:lang w:val="en-GB" w:eastAsia="en-GB"/>
              </w:rPr>
              <w:t>ect</w:t>
            </w:r>
            <w:r w:rsidRPr="00945828">
              <w:rPr>
                <w:rFonts w:cs="Calibri"/>
                <w:b/>
                <w:color w:val="1F3864" w:themeColor="accent5" w:themeShade="80"/>
                <w:sz w:val="22"/>
                <w:lang w:val="en-GB" w:eastAsia="en-GB"/>
              </w:rPr>
              <w:t xml:space="preserve"> title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13E40" w14:textId="400DF2EB" w:rsidR="00DF4008" w:rsidRPr="00676EDD" w:rsidRDefault="00362B22" w:rsidP="00D47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color w:val="1F3864" w:themeColor="accent5" w:themeShade="80"/>
                <w:sz w:val="22"/>
                <w:lang w:val="en-GB" w:eastAsia="en-GB"/>
              </w:rPr>
            </w:pPr>
            <w:r w:rsidRPr="00676EDD">
              <w:rPr>
                <w:rFonts w:cs="Calibri"/>
                <w:b/>
                <w:color w:val="1F3864" w:themeColor="accent5" w:themeShade="80"/>
                <w:sz w:val="22"/>
                <w:lang w:val="en-GB" w:eastAsia="en-GB"/>
              </w:rPr>
              <w:t>“</w:t>
            </w:r>
            <w:r w:rsidR="00676EDD" w:rsidRPr="00676EDD">
              <w:rPr>
                <w:rFonts w:cs="Calibri"/>
                <w:b/>
                <w:color w:val="1F3864" w:themeColor="accent5" w:themeShade="80"/>
                <w:sz w:val="22"/>
                <w:lang w:val="en-GB" w:eastAsia="en-GB"/>
              </w:rPr>
              <w:t>Communities in the 21st century</w:t>
            </w:r>
            <w:r w:rsidRPr="00676EDD">
              <w:rPr>
                <w:rFonts w:cs="Calibri"/>
                <w:b/>
                <w:color w:val="1F3864" w:themeColor="accent5" w:themeShade="80"/>
                <w:sz w:val="22"/>
                <w:lang w:val="en-GB" w:eastAsia="en-GB"/>
              </w:rPr>
              <w:t>”</w:t>
            </w:r>
          </w:p>
        </w:tc>
      </w:tr>
      <w:tr w:rsidR="00362B22" w:rsidRPr="00945828" w14:paraId="2ED899A6" w14:textId="77777777" w:rsidTr="00B34538">
        <w:trPr>
          <w:trHeight w:val="539"/>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C31C9" w14:textId="68594934" w:rsidR="00362B22" w:rsidRPr="00945828" w:rsidRDefault="00362B22" w:rsidP="00362B22">
            <w:pPr>
              <w:spacing w:after="120"/>
              <w:jc w:val="center"/>
              <w:rPr>
                <w:b/>
                <w:color w:val="1F3864" w:themeColor="accent5" w:themeShade="80"/>
                <w:sz w:val="22"/>
                <w:lang w:val="en-GB"/>
              </w:rPr>
            </w:pPr>
            <w:r w:rsidRPr="00945828">
              <w:rPr>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8ECA" w14:textId="3579CD23" w:rsidR="00362B22" w:rsidRPr="00D47A26" w:rsidRDefault="00362B22" w:rsidP="00362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113859">
              <w:rPr>
                <w:rFonts w:cs="Open Sans"/>
                <w:color w:val="1F3864" w:themeColor="accent5" w:themeShade="80"/>
                <w:szCs w:val="20"/>
              </w:rPr>
              <w:t xml:space="preserve">PRIORITY 3 </w:t>
            </w:r>
            <w:proofErr w:type="gramStart"/>
            <w:r w:rsidRPr="0044551E">
              <w:rPr>
                <w:rFonts w:cs="Open Sans"/>
                <w:color w:val="1F3864" w:themeColor="accent5" w:themeShade="80"/>
                <w:szCs w:val="20"/>
                <w:lang w:val="ro-RO"/>
              </w:rPr>
              <w:t xml:space="preserve">-  </w:t>
            </w:r>
            <w:r>
              <w:rPr>
                <w:rFonts w:cs="Open Sans"/>
                <w:color w:val="1F3864" w:themeColor="accent5" w:themeShade="80"/>
                <w:szCs w:val="20"/>
                <w:lang w:val="ro-RO"/>
              </w:rPr>
              <w:t>A</w:t>
            </w:r>
            <w:proofErr w:type="gramEnd"/>
            <w:r w:rsidRPr="00025629">
              <w:rPr>
                <w:rFonts w:cs="Open Sans"/>
                <w:color w:val="1F3864" w:themeColor="accent5" w:themeShade="80"/>
                <w:szCs w:val="20"/>
                <w:lang w:val="ro-RO"/>
              </w:rPr>
              <w:t xml:space="preserve"> more </w:t>
            </w:r>
            <w:proofErr w:type="spellStart"/>
            <w:r w:rsidRPr="00025629">
              <w:rPr>
                <w:rFonts w:cs="Open Sans"/>
                <w:color w:val="1F3864" w:themeColor="accent5" w:themeShade="80"/>
                <w:szCs w:val="20"/>
                <w:lang w:val="ro-RO"/>
              </w:rPr>
              <w:t>sustainable</w:t>
            </w:r>
            <w:proofErr w:type="spellEnd"/>
            <w:r w:rsidRPr="00025629">
              <w:rPr>
                <w:rFonts w:cs="Open Sans"/>
                <w:color w:val="1F3864" w:themeColor="accent5" w:themeShade="80"/>
                <w:szCs w:val="20"/>
                <w:lang w:val="ro-RO"/>
              </w:rPr>
              <w:t xml:space="preserve">, </w:t>
            </w:r>
            <w:proofErr w:type="spellStart"/>
            <w:r w:rsidRPr="00025629">
              <w:rPr>
                <w:rFonts w:cs="Open Sans"/>
                <w:color w:val="1F3864" w:themeColor="accent5" w:themeShade="80"/>
                <w:szCs w:val="20"/>
                <w:lang w:val="ro-RO"/>
              </w:rPr>
              <w:t>community-</w:t>
            </w:r>
            <w:proofErr w:type="gramStart"/>
            <w:r w:rsidRPr="00025629">
              <w:rPr>
                <w:rFonts w:cs="Open Sans"/>
                <w:color w:val="1F3864" w:themeColor="accent5" w:themeShade="80"/>
                <w:szCs w:val="20"/>
                <w:lang w:val="ro-RO"/>
              </w:rPr>
              <w:t>based</w:t>
            </w:r>
            <w:proofErr w:type="spellEnd"/>
            <w:proofErr w:type="gramEnd"/>
            <w:r w:rsidRPr="00025629">
              <w:rPr>
                <w:rFonts w:cs="Open Sans"/>
                <w:color w:val="1F3864" w:themeColor="accent5" w:themeShade="80"/>
                <w:szCs w:val="20"/>
                <w:lang w:val="ro-RO"/>
              </w:rPr>
              <w:t xml:space="preserve"> </w:t>
            </w:r>
            <w:proofErr w:type="spellStart"/>
            <w:r w:rsidRPr="00025629">
              <w:rPr>
                <w:rFonts w:cs="Open Sans"/>
                <w:color w:val="1F3864" w:themeColor="accent5" w:themeShade="80"/>
                <w:szCs w:val="20"/>
                <w:lang w:val="ro-RO"/>
              </w:rPr>
              <w:t>and</w:t>
            </w:r>
            <w:proofErr w:type="spellEnd"/>
            <w:r w:rsidRPr="00025629">
              <w:rPr>
                <w:rFonts w:cs="Open Sans"/>
                <w:color w:val="1F3864" w:themeColor="accent5" w:themeShade="80"/>
                <w:szCs w:val="20"/>
                <w:lang w:val="ro-RO"/>
              </w:rPr>
              <w:t xml:space="preserve"> </w:t>
            </w:r>
            <w:proofErr w:type="spellStart"/>
            <w:r w:rsidRPr="00025629">
              <w:rPr>
                <w:rFonts w:cs="Open Sans"/>
                <w:color w:val="1F3864" w:themeColor="accent5" w:themeShade="80"/>
                <w:szCs w:val="20"/>
                <w:lang w:val="ro-RO"/>
              </w:rPr>
              <w:t>effective</w:t>
            </w:r>
            <w:proofErr w:type="spellEnd"/>
            <w:r w:rsidRPr="00025629">
              <w:rPr>
                <w:rFonts w:cs="Open Sans"/>
                <w:color w:val="1F3864" w:themeColor="accent5" w:themeShade="80"/>
                <w:szCs w:val="20"/>
                <w:lang w:val="ro-RO"/>
              </w:rPr>
              <w:t xml:space="preserve"> cross-border cooperation</w:t>
            </w:r>
          </w:p>
        </w:tc>
      </w:tr>
      <w:tr w:rsidR="00362B22" w:rsidRPr="00945828"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B4CF9" w14:textId="548F1F1E" w:rsidR="00362B22" w:rsidRPr="00945828" w:rsidRDefault="00362B22" w:rsidP="00362B22">
            <w:pPr>
              <w:spacing w:after="120"/>
              <w:jc w:val="center"/>
              <w:rPr>
                <w:b/>
                <w:color w:val="1F3864" w:themeColor="accent5" w:themeShade="80"/>
                <w:sz w:val="22"/>
                <w:lang w:val="en-GB"/>
              </w:rPr>
            </w:pPr>
            <w:r w:rsidRPr="00945828">
              <w:rPr>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4B3DD" w14:textId="10806DA2" w:rsidR="00362B22" w:rsidRPr="00D47A26" w:rsidRDefault="00362B22" w:rsidP="00362B22">
            <w:pPr>
              <w:spacing w:after="120" w:line="276" w:lineRule="auto"/>
              <w:jc w:val="both"/>
              <w:rPr>
                <w:color w:val="1F3864" w:themeColor="accent5" w:themeShade="80"/>
                <w:szCs w:val="20"/>
                <w:lang w:val="en-GB"/>
              </w:rPr>
            </w:pPr>
            <w:r w:rsidRPr="00553C3E">
              <w:rPr>
                <w:rFonts w:cs="Open Sans"/>
                <w:color w:val="1F3864" w:themeColor="accent5" w:themeShade="80"/>
                <w:szCs w:val="20"/>
                <w:lang w:val="ro-RO"/>
              </w:rPr>
              <w:t xml:space="preserve">Specific objective (SO) </w:t>
            </w:r>
            <w:r w:rsidRPr="00025629">
              <w:rPr>
                <w:rFonts w:cs="Open Sans"/>
                <w:color w:val="1F3864" w:themeColor="accent5" w:themeShade="80"/>
                <w:szCs w:val="20"/>
                <w:lang w:val="ro-RO"/>
              </w:rPr>
              <w:t xml:space="preserve">ISO6.3 - Building up mutual trust, in particular by encouraging people-to-people actions </w:t>
            </w:r>
          </w:p>
        </w:tc>
      </w:tr>
      <w:tr w:rsidR="00DF4008" w:rsidRPr="00945828"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49972" w14:textId="20EFEDAF" w:rsidR="00DF4008" w:rsidRPr="00945828" w:rsidRDefault="00945828" w:rsidP="00220828">
            <w:pPr>
              <w:spacing w:after="120"/>
              <w:jc w:val="center"/>
              <w:rPr>
                <w:b/>
                <w:color w:val="1F3864" w:themeColor="accent5" w:themeShade="80"/>
                <w:sz w:val="22"/>
                <w:lang w:val="en-GB"/>
              </w:rPr>
            </w:pPr>
            <w:r w:rsidRPr="00945828">
              <w:rPr>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F6933" w14:textId="540C8B3D" w:rsidR="00DF4008" w:rsidRPr="00D47A26" w:rsidRDefault="00945828" w:rsidP="00D47A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D47A26">
              <w:rPr>
                <w:color w:val="1F3864" w:themeColor="accent5" w:themeShade="80"/>
                <w:szCs w:val="20"/>
                <w:lang w:val="en-GB"/>
              </w:rPr>
              <w:t>12</w:t>
            </w:r>
            <w:r w:rsidR="003620F5" w:rsidRPr="00D47A26">
              <w:rPr>
                <w:color w:val="1F3864" w:themeColor="accent5" w:themeShade="80"/>
                <w:szCs w:val="20"/>
                <w:lang w:val="en-GB"/>
              </w:rPr>
              <w:t xml:space="preserve"> </w:t>
            </w:r>
            <w:r w:rsidRPr="00D47A26">
              <w:rPr>
                <w:color w:val="1F3864" w:themeColor="accent5" w:themeShade="80"/>
                <w:szCs w:val="20"/>
                <w:lang w:val="en-GB"/>
              </w:rPr>
              <w:t>months</w:t>
            </w:r>
            <w:r w:rsidR="003620F5" w:rsidRPr="00D47A26">
              <w:rPr>
                <w:color w:val="1F3864" w:themeColor="accent5" w:themeShade="80"/>
                <w:szCs w:val="20"/>
                <w:lang w:val="en-GB"/>
              </w:rPr>
              <w:t xml:space="preserve"> (</w:t>
            </w:r>
            <w:r w:rsidR="00A14CF7">
              <w:rPr>
                <w:color w:val="1F3864" w:themeColor="accent5" w:themeShade="80"/>
                <w:szCs w:val="20"/>
                <w:lang w:val="en-GB"/>
              </w:rPr>
              <w:t>04</w:t>
            </w:r>
            <w:r w:rsidR="003620F5" w:rsidRPr="00D47A26">
              <w:rPr>
                <w:color w:val="1F3864" w:themeColor="accent5" w:themeShade="80"/>
                <w:szCs w:val="20"/>
                <w:lang w:val="en-GB"/>
              </w:rPr>
              <w:t xml:space="preserve"> </w:t>
            </w:r>
            <w:r w:rsidR="00A14CF7">
              <w:rPr>
                <w:color w:val="1F3864" w:themeColor="accent5" w:themeShade="80"/>
                <w:szCs w:val="20"/>
                <w:lang w:val="en-GB"/>
              </w:rPr>
              <w:t>April</w:t>
            </w:r>
            <w:r w:rsidRPr="00D47A26">
              <w:rPr>
                <w:color w:val="1F3864" w:themeColor="accent5" w:themeShade="80"/>
                <w:szCs w:val="20"/>
                <w:lang w:val="en-GB"/>
              </w:rPr>
              <w:t xml:space="preserve"> </w:t>
            </w:r>
            <w:r w:rsidR="003620F5" w:rsidRPr="00D47A26">
              <w:rPr>
                <w:color w:val="1F3864" w:themeColor="accent5" w:themeShade="80"/>
                <w:szCs w:val="20"/>
                <w:lang w:val="en-GB"/>
              </w:rPr>
              <w:t>202</w:t>
            </w:r>
            <w:r w:rsidRPr="00D47A26">
              <w:rPr>
                <w:color w:val="1F3864" w:themeColor="accent5" w:themeShade="80"/>
                <w:szCs w:val="20"/>
                <w:lang w:val="en-GB"/>
              </w:rPr>
              <w:t>5</w:t>
            </w:r>
            <w:r w:rsidR="003620F5" w:rsidRPr="00D47A26">
              <w:rPr>
                <w:color w:val="1F3864" w:themeColor="accent5" w:themeShade="80"/>
                <w:szCs w:val="20"/>
                <w:lang w:val="en-GB"/>
              </w:rPr>
              <w:t xml:space="preserve"> – </w:t>
            </w:r>
            <w:r w:rsidR="00A14CF7">
              <w:rPr>
                <w:color w:val="1F3864" w:themeColor="accent5" w:themeShade="80"/>
                <w:szCs w:val="20"/>
                <w:lang w:val="en-GB"/>
              </w:rPr>
              <w:t>0</w:t>
            </w:r>
            <w:r w:rsidR="00BB391B">
              <w:rPr>
                <w:color w:val="1F3864" w:themeColor="accent5" w:themeShade="80"/>
                <w:szCs w:val="20"/>
                <w:lang w:val="en-GB"/>
              </w:rPr>
              <w:t>3</w:t>
            </w:r>
            <w:r w:rsidR="00A14CF7">
              <w:rPr>
                <w:color w:val="1F3864" w:themeColor="accent5" w:themeShade="80"/>
                <w:szCs w:val="20"/>
                <w:lang w:val="en-GB"/>
              </w:rPr>
              <w:t xml:space="preserve"> March</w:t>
            </w:r>
            <w:r w:rsidRPr="00D47A26">
              <w:rPr>
                <w:color w:val="1F3864" w:themeColor="accent5" w:themeShade="80"/>
                <w:szCs w:val="20"/>
                <w:lang w:val="en-GB"/>
              </w:rPr>
              <w:t xml:space="preserve"> 2026</w:t>
            </w:r>
            <w:r w:rsidR="003620F5" w:rsidRPr="00D47A26">
              <w:rPr>
                <w:color w:val="1F3864" w:themeColor="accent5" w:themeShade="80"/>
                <w:szCs w:val="20"/>
                <w:lang w:val="en-GB"/>
              </w:rPr>
              <w:t>)</w:t>
            </w:r>
          </w:p>
        </w:tc>
      </w:tr>
      <w:tr w:rsidR="00DF4008" w:rsidRPr="00945828" w14:paraId="010F0453" w14:textId="77777777" w:rsidTr="00362B22">
        <w:trPr>
          <w:trHeight w:val="644"/>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B0E74" w14:textId="7E01275F" w:rsidR="00DF4008" w:rsidRPr="00945828" w:rsidRDefault="00DF4008" w:rsidP="00220828">
            <w:pPr>
              <w:spacing w:after="120"/>
              <w:jc w:val="center"/>
              <w:rPr>
                <w:b/>
                <w:color w:val="1F3864" w:themeColor="accent5" w:themeShade="80"/>
                <w:sz w:val="22"/>
                <w:lang w:val="en-GB"/>
              </w:rPr>
            </w:pPr>
            <w:r w:rsidRPr="00945828">
              <w:rPr>
                <w:b/>
                <w:color w:val="1F3864" w:themeColor="accent5" w:themeShade="80"/>
                <w:sz w:val="22"/>
                <w:lang w:val="en-GB"/>
              </w:rPr>
              <w:t>Ob</w:t>
            </w:r>
            <w:r w:rsidR="00945828" w:rsidRPr="00945828">
              <w:rPr>
                <w:b/>
                <w:color w:val="1F3864" w:themeColor="accent5" w:themeShade="80"/>
                <w:sz w:val="22"/>
                <w:lang w:val="en-GB"/>
              </w:rPr>
              <w:t>jective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5F9E" w14:textId="5DE30497" w:rsidR="007F7F51" w:rsidRPr="00980D1E" w:rsidRDefault="007F7F51" w:rsidP="00EC3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7F7F51">
              <w:rPr>
                <w:color w:val="1F3864" w:themeColor="accent5" w:themeShade="80"/>
                <w:szCs w:val="20"/>
              </w:rPr>
              <w:t xml:space="preserve">The project aims to strengthen trust and cooperation between Hungarian and Romanian communities by engaging citizens, artists, and </w:t>
            </w:r>
            <w:proofErr w:type="spellStart"/>
            <w:r w:rsidRPr="007F7F51">
              <w:rPr>
                <w:color w:val="1F3864" w:themeColor="accent5" w:themeShade="80"/>
                <w:szCs w:val="20"/>
              </w:rPr>
              <w:t>organisations</w:t>
            </w:r>
            <w:proofErr w:type="spellEnd"/>
            <w:r w:rsidRPr="007F7F51">
              <w:rPr>
                <w:color w:val="1F3864" w:themeColor="accent5" w:themeShade="80"/>
                <w:szCs w:val="20"/>
              </w:rPr>
              <w:t xml:space="preserve"> in joint cultural activities. </w:t>
            </w:r>
            <w:r w:rsidR="00980D1E">
              <w:rPr>
                <w:color w:val="1F3864" w:themeColor="accent5" w:themeShade="80"/>
                <w:szCs w:val="20"/>
                <w:lang w:val="en-GB"/>
              </w:rPr>
              <w:t>J</w:t>
            </w:r>
            <w:r w:rsidR="00980D1E" w:rsidRPr="00A14CF7">
              <w:rPr>
                <w:color w:val="1F3864" w:themeColor="accent5" w:themeShade="80"/>
                <w:szCs w:val="20"/>
                <w:lang w:val="en-GB"/>
              </w:rPr>
              <w:t>oint street art activities and community events in several HU and RO cities in the programme area</w:t>
            </w:r>
            <w:r w:rsidR="00980D1E">
              <w:rPr>
                <w:color w:val="1F3864" w:themeColor="accent5" w:themeShade="80"/>
                <w:szCs w:val="20"/>
                <w:lang w:val="en-GB"/>
              </w:rPr>
              <w:t>,</w:t>
            </w:r>
            <w:r w:rsidR="00980D1E" w:rsidRPr="00A14CF7">
              <w:rPr>
                <w:color w:val="1F3864" w:themeColor="accent5" w:themeShade="80"/>
                <w:szCs w:val="20"/>
                <w:lang w:val="en-GB"/>
              </w:rPr>
              <w:t xml:space="preserve"> which </w:t>
            </w:r>
            <w:r w:rsidR="00980D1E">
              <w:rPr>
                <w:color w:val="1F3864" w:themeColor="accent5" w:themeShade="80"/>
                <w:szCs w:val="20"/>
                <w:lang w:val="en-GB"/>
              </w:rPr>
              <w:t>include</w:t>
            </w:r>
            <w:r w:rsidR="00980D1E" w:rsidRPr="00A14CF7">
              <w:rPr>
                <w:color w:val="1F3864" w:themeColor="accent5" w:themeShade="80"/>
                <w:szCs w:val="20"/>
                <w:lang w:val="en-GB"/>
              </w:rPr>
              <w:t xml:space="preserve"> mural painting workshops, VR events, a film festival, documentary screenings accompanied by discussions and concerts</w:t>
            </w:r>
            <w:r w:rsidR="00980D1E">
              <w:rPr>
                <w:color w:val="1F3864" w:themeColor="accent5" w:themeShade="80"/>
                <w:szCs w:val="20"/>
                <w:lang w:val="en-GB"/>
              </w:rPr>
              <w:t xml:space="preserve">, </w:t>
            </w:r>
            <w:r w:rsidRPr="007F7F51">
              <w:rPr>
                <w:color w:val="1F3864" w:themeColor="accent5" w:themeShade="80"/>
                <w:szCs w:val="20"/>
              </w:rPr>
              <w:t>provide innovative ways for people to connect, share ideas, and create together, leading to a more cohesive and sustainable cross-border cultural life.</w:t>
            </w:r>
          </w:p>
        </w:tc>
      </w:tr>
      <w:tr w:rsidR="00DF4008" w:rsidRPr="00945828" w14:paraId="1EEF8B90" w14:textId="77777777" w:rsidTr="00B80A04">
        <w:trPr>
          <w:trHeight w:val="412"/>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5820D" w14:textId="359A81D6" w:rsidR="00DF4008" w:rsidRPr="00945828" w:rsidRDefault="00945828" w:rsidP="00220828">
            <w:pPr>
              <w:spacing w:after="120"/>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7764" w14:textId="77777777" w:rsidR="00362B22" w:rsidRDefault="00DF4008" w:rsidP="00B34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color w:val="1F3864" w:themeColor="accent5" w:themeShade="80"/>
                <w:szCs w:val="20"/>
                <w:lang w:val="en-GB" w:eastAsia="en-GB"/>
              </w:rPr>
            </w:pPr>
            <w:r w:rsidRPr="00D47A26">
              <w:rPr>
                <w:rFonts w:eastAsia="Times New Roman"/>
                <w:b/>
                <w:color w:val="1F3864" w:themeColor="accent5" w:themeShade="80"/>
                <w:szCs w:val="20"/>
                <w:lang w:val="en-GB" w:bidi="en-US"/>
              </w:rPr>
              <w:t>Lead</w:t>
            </w:r>
            <w:r w:rsidR="00945828" w:rsidRPr="00D47A26">
              <w:rPr>
                <w:rFonts w:eastAsia="Times New Roman"/>
                <w:b/>
                <w:color w:val="1F3864" w:themeColor="accent5" w:themeShade="80"/>
                <w:szCs w:val="20"/>
                <w:lang w:val="en-GB" w:bidi="en-US"/>
              </w:rPr>
              <w:t xml:space="preserve"> Partner</w:t>
            </w:r>
            <w:r w:rsidRPr="00D47A26">
              <w:rPr>
                <w:rFonts w:cs="Calibri"/>
                <w:b/>
                <w:color w:val="1F3864" w:themeColor="accent5" w:themeShade="80"/>
                <w:szCs w:val="20"/>
                <w:lang w:val="en-GB" w:eastAsia="en-GB"/>
              </w:rPr>
              <w:t xml:space="preserve">: </w:t>
            </w:r>
          </w:p>
          <w:p w14:paraId="6332623C" w14:textId="436D70EC" w:rsidR="00DF4008" w:rsidRPr="00D47A26" w:rsidRDefault="00A14CF7" w:rsidP="00B34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Pr>
                <w:rFonts w:cs="Calibri"/>
                <w:bCs/>
                <w:color w:val="1F3864" w:themeColor="accent5" w:themeShade="80"/>
                <w:szCs w:val="20"/>
                <w:lang w:val="en-GB" w:eastAsia="en-GB"/>
              </w:rPr>
              <w:t xml:space="preserve">LP: </w:t>
            </w:r>
            <w:proofErr w:type="spellStart"/>
            <w:r w:rsidRPr="00A14CF7">
              <w:rPr>
                <w:rFonts w:cs="Calibri"/>
                <w:bCs/>
                <w:color w:val="1F3864" w:themeColor="accent5" w:themeShade="80"/>
                <w:szCs w:val="20"/>
                <w:lang w:val="en-GB" w:eastAsia="en-GB"/>
              </w:rPr>
              <w:t>Anthropolis</w:t>
            </w:r>
            <w:proofErr w:type="spellEnd"/>
            <w:r w:rsidRPr="00A14CF7">
              <w:rPr>
                <w:rFonts w:cs="Calibri"/>
                <w:bCs/>
                <w:color w:val="1F3864" w:themeColor="accent5" w:themeShade="80"/>
                <w:szCs w:val="20"/>
                <w:lang w:val="en-GB" w:eastAsia="en-GB"/>
              </w:rPr>
              <w:t xml:space="preserve"> Anthropological Public Benefit Association</w:t>
            </w:r>
            <w:r>
              <w:rPr>
                <w:rFonts w:cs="Calibri"/>
                <w:bCs/>
                <w:color w:val="1F3864" w:themeColor="accent5" w:themeShade="80"/>
                <w:szCs w:val="20"/>
                <w:lang w:val="en-GB" w:eastAsia="en-GB"/>
              </w:rPr>
              <w:t xml:space="preserve"> (HU)</w:t>
            </w:r>
          </w:p>
        </w:tc>
      </w:tr>
      <w:tr w:rsidR="00DF4008" w:rsidRPr="00945828" w14:paraId="527C4A89" w14:textId="77777777" w:rsidTr="00BB5E38">
        <w:trPr>
          <w:trHeight w:val="788"/>
        </w:trPr>
        <w:tc>
          <w:tcPr>
            <w:tcW w:w="21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9DF23" w14:textId="77777777" w:rsidR="00DF4008" w:rsidRPr="00945828" w:rsidRDefault="00DF4008" w:rsidP="00220828">
            <w:pPr>
              <w:spacing w:after="0" w:line="251" w:lineRule="auto"/>
              <w:rPr>
                <w:rFonts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2FD94" w14:textId="17A6FE83" w:rsidR="00DF4008" w:rsidRPr="00D47A26" w:rsidRDefault="00DF4008" w:rsidP="003620F5">
            <w:pPr>
              <w:spacing w:after="0" w:line="276" w:lineRule="auto"/>
              <w:jc w:val="both"/>
              <w:rPr>
                <w:b/>
                <w:color w:val="1F3864" w:themeColor="accent5" w:themeShade="80"/>
                <w:szCs w:val="20"/>
                <w:lang w:val="en-GB"/>
              </w:rPr>
            </w:pPr>
            <w:r w:rsidRPr="00D47A26">
              <w:rPr>
                <w:rFonts w:eastAsia="Times New Roman"/>
                <w:b/>
                <w:color w:val="1F3864" w:themeColor="accent5" w:themeShade="80"/>
                <w:szCs w:val="20"/>
                <w:lang w:val="en-GB" w:bidi="en-US"/>
              </w:rPr>
              <w:t>Pro</w:t>
            </w:r>
            <w:r w:rsidR="00B80A04" w:rsidRPr="00D47A26">
              <w:rPr>
                <w:rFonts w:eastAsia="Times New Roman"/>
                <w:b/>
                <w:color w:val="1F3864" w:themeColor="accent5" w:themeShade="80"/>
                <w:szCs w:val="20"/>
                <w:lang w:val="en-GB" w:bidi="en-US"/>
              </w:rPr>
              <w:t>j</w:t>
            </w:r>
            <w:r w:rsidRPr="00D47A26">
              <w:rPr>
                <w:rFonts w:eastAsia="Times New Roman"/>
                <w:b/>
                <w:color w:val="1F3864" w:themeColor="accent5" w:themeShade="80"/>
                <w:szCs w:val="20"/>
                <w:lang w:val="en-GB" w:bidi="en-US"/>
              </w:rPr>
              <w:t>ect</w:t>
            </w:r>
            <w:r w:rsidR="00B80A04" w:rsidRPr="00D47A26">
              <w:rPr>
                <w:rFonts w:eastAsia="Times New Roman"/>
                <w:b/>
                <w:color w:val="1F3864" w:themeColor="accent5" w:themeShade="80"/>
                <w:szCs w:val="20"/>
                <w:lang w:val="en-GB" w:bidi="en-US"/>
              </w:rPr>
              <w:t xml:space="preserve"> Partner</w:t>
            </w:r>
            <w:r w:rsidRPr="00D47A26">
              <w:rPr>
                <w:b/>
                <w:color w:val="1F3864" w:themeColor="accent5" w:themeShade="80"/>
                <w:szCs w:val="20"/>
                <w:lang w:val="en-GB"/>
              </w:rPr>
              <w:t xml:space="preserve">: </w:t>
            </w:r>
          </w:p>
          <w:p w14:paraId="7BCBBF71" w14:textId="55570B7C" w:rsidR="003620F5" w:rsidRPr="00D47A26" w:rsidRDefault="003620F5" w:rsidP="00B34538">
            <w:pPr>
              <w:spacing w:after="120" w:line="276" w:lineRule="auto"/>
              <w:jc w:val="both"/>
              <w:rPr>
                <w:color w:val="1F3864" w:themeColor="accent5" w:themeShade="80"/>
                <w:szCs w:val="20"/>
                <w:lang w:val="en-GB"/>
              </w:rPr>
            </w:pPr>
            <w:r w:rsidRPr="00D47A26">
              <w:rPr>
                <w:bCs/>
                <w:color w:val="1F3864" w:themeColor="accent5" w:themeShade="80"/>
                <w:szCs w:val="20"/>
                <w:lang w:val="en-GB"/>
              </w:rPr>
              <w:t>PP2:</w:t>
            </w:r>
            <w:r w:rsidRPr="00D47A26">
              <w:rPr>
                <w:b/>
                <w:color w:val="1F3864" w:themeColor="accent5" w:themeShade="80"/>
                <w:szCs w:val="20"/>
                <w:lang w:val="en-GB"/>
              </w:rPr>
              <w:t xml:space="preserve"> </w:t>
            </w:r>
            <w:proofErr w:type="spellStart"/>
            <w:r w:rsidR="00A14CF7" w:rsidRPr="00A14CF7">
              <w:rPr>
                <w:bCs/>
                <w:color w:val="1F3864" w:themeColor="accent5" w:themeShade="80"/>
                <w:szCs w:val="20"/>
                <w:lang w:val="en-GB"/>
              </w:rPr>
              <w:t>Citizenit</w:t>
            </w:r>
            <w:proofErr w:type="spellEnd"/>
            <w:r w:rsidR="00A14CF7" w:rsidRPr="00A14CF7">
              <w:rPr>
                <w:bCs/>
                <w:color w:val="1F3864" w:themeColor="accent5" w:themeShade="80"/>
                <w:szCs w:val="20"/>
                <w:lang w:val="en-GB"/>
              </w:rPr>
              <w:t xml:space="preserve"> Association</w:t>
            </w:r>
            <w:r w:rsidR="00F65463" w:rsidRPr="00F65463">
              <w:rPr>
                <w:bCs/>
                <w:color w:val="1F3864" w:themeColor="accent5" w:themeShade="80"/>
                <w:szCs w:val="20"/>
                <w:lang w:val="en-GB"/>
              </w:rPr>
              <w:t xml:space="preserve"> </w:t>
            </w:r>
            <w:r w:rsidR="00B80A04" w:rsidRPr="00D47A26">
              <w:rPr>
                <w:bCs/>
                <w:color w:val="1F3864" w:themeColor="accent5" w:themeShade="80"/>
                <w:szCs w:val="20"/>
                <w:lang w:val="en-GB"/>
              </w:rPr>
              <w:t>(</w:t>
            </w:r>
            <w:r w:rsidR="00A14CF7">
              <w:rPr>
                <w:bCs/>
                <w:color w:val="1F3864" w:themeColor="accent5" w:themeShade="80"/>
                <w:szCs w:val="20"/>
                <w:lang w:val="en-GB"/>
              </w:rPr>
              <w:t>RO</w:t>
            </w:r>
            <w:r w:rsidR="00B80A04" w:rsidRPr="00D47A26">
              <w:rPr>
                <w:bCs/>
                <w:color w:val="1F3864" w:themeColor="accent5" w:themeShade="80"/>
                <w:szCs w:val="20"/>
                <w:lang w:val="en-GB"/>
              </w:rPr>
              <w:t>)</w:t>
            </w:r>
          </w:p>
        </w:tc>
      </w:tr>
      <w:tr w:rsidR="00DF4008" w:rsidRPr="00945828"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469C" w14:textId="59CE43D2" w:rsidR="00DF4008" w:rsidRPr="00945828" w:rsidRDefault="00945828" w:rsidP="00220828">
            <w:pPr>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4F5C2" w14:textId="2B1D4D28" w:rsidR="00DF4008" w:rsidRPr="00D47A26" w:rsidRDefault="00DF4008" w:rsidP="00362B22">
            <w:pPr>
              <w:spacing w:after="0" w:line="276" w:lineRule="auto"/>
              <w:jc w:val="both"/>
              <w:rPr>
                <w:rFonts w:cs="Calibri"/>
                <w:color w:val="1F3864" w:themeColor="accent5" w:themeShade="80"/>
                <w:szCs w:val="20"/>
                <w:lang w:val="en-GB" w:eastAsia="en-GB"/>
              </w:rPr>
            </w:pPr>
            <w:r w:rsidRPr="00D47A26">
              <w:rPr>
                <w:rFonts w:cs="Calibri"/>
                <w:color w:val="1F3864" w:themeColor="accent5" w:themeShade="80"/>
                <w:szCs w:val="20"/>
                <w:lang w:val="en-GB" w:eastAsia="en-GB"/>
              </w:rPr>
              <w:t xml:space="preserve">EUR </w:t>
            </w:r>
            <w:r w:rsidR="003F4514" w:rsidRPr="003F4514">
              <w:rPr>
                <w:rFonts w:cs="Calibri"/>
                <w:color w:val="1F3864" w:themeColor="accent5" w:themeShade="80"/>
                <w:szCs w:val="20"/>
                <w:lang w:val="en-GB" w:eastAsia="en-GB"/>
              </w:rPr>
              <w:t>199</w:t>
            </w:r>
            <w:r w:rsidR="003F4514">
              <w:rPr>
                <w:rFonts w:cs="Calibri"/>
                <w:color w:val="1F3864" w:themeColor="accent5" w:themeShade="80"/>
                <w:szCs w:val="20"/>
                <w:lang w:val="en-GB" w:eastAsia="en-GB"/>
              </w:rPr>
              <w:t>,</w:t>
            </w:r>
            <w:r w:rsidR="003F4514" w:rsidRPr="003F4514">
              <w:rPr>
                <w:rFonts w:cs="Calibri"/>
                <w:color w:val="1F3864" w:themeColor="accent5" w:themeShade="80"/>
                <w:szCs w:val="20"/>
                <w:lang w:val="en-GB" w:eastAsia="en-GB"/>
              </w:rPr>
              <w:t>985</w:t>
            </w:r>
            <w:r w:rsidR="003F4514">
              <w:rPr>
                <w:rFonts w:cs="Calibri"/>
                <w:color w:val="1F3864" w:themeColor="accent5" w:themeShade="80"/>
                <w:szCs w:val="20"/>
                <w:lang w:val="en-GB" w:eastAsia="en-GB"/>
              </w:rPr>
              <w:t>.</w:t>
            </w:r>
            <w:r w:rsidR="003F4514" w:rsidRPr="003F4514">
              <w:rPr>
                <w:rFonts w:cs="Calibri"/>
                <w:color w:val="1F3864" w:themeColor="accent5" w:themeShade="80"/>
                <w:szCs w:val="20"/>
                <w:lang w:val="en-GB" w:eastAsia="en-GB"/>
              </w:rPr>
              <w:t>94</w:t>
            </w:r>
            <w:r w:rsidR="00B80A04" w:rsidRPr="00D47A26">
              <w:rPr>
                <w:rFonts w:cs="Calibri"/>
                <w:color w:val="1F3864" w:themeColor="accent5" w:themeShade="80"/>
                <w:szCs w:val="20"/>
                <w:lang w:val="en-GB" w:eastAsia="en-GB"/>
              </w:rPr>
              <w:t xml:space="preserve">, out of which </w:t>
            </w:r>
            <w:r w:rsidR="00B80A04" w:rsidRPr="00D47A26">
              <w:rPr>
                <w:rFonts w:eastAsia="Times New Roman"/>
                <w:color w:val="1F3864" w:themeColor="accent5" w:themeShade="80"/>
                <w:szCs w:val="20"/>
                <w:lang w:val="en-GB" w:bidi="en-US"/>
              </w:rPr>
              <w:t>ERDF</w:t>
            </w:r>
            <w:r w:rsidRPr="00D47A26">
              <w:rPr>
                <w:rFonts w:eastAsia="Times New Roman"/>
                <w:color w:val="1F3864" w:themeColor="accent5" w:themeShade="80"/>
                <w:szCs w:val="20"/>
                <w:lang w:val="en-GB" w:bidi="en-US"/>
              </w:rPr>
              <w:t xml:space="preserve"> </w:t>
            </w:r>
            <w:r w:rsidRPr="00D47A26">
              <w:rPr>
                <w:rFonts w:cs="Calibri"/>
                <w:color w:val="1F3864" w:themeColor="accent5" w:themeShade="80"/>
                <w:szCs w:val="20"/>
                <w:lang w:val="en-GB" w:eastAsia="en-GB"/>
              </w:rPr>
              <w:t xml:space="preserve">EUR </w:t>
            </w:r>
            <w:r w:rsidR="003F4514" w:rsidRPr="003F4514">
              <w:rPr>
                <w:rFonts w:cs="Calibri"/>
                <w:color w:val="1F3864" w:themeColor="accent5" w:themeShade="80"/>
                <w:szCs w:val="20"/>
                <w:lang w:val="en-GB" w:eastAsia="en-GB"/>
              </w:rPr>
              <w:t>159</w:t>
            </w:r>
            <w:r w:rsidR="003F4514">
              <w:rPr>
                <w:rFonts w:cs="Calibri"/>
                <w:color w:val="1F3864" w:themeColor="accent5" w:themeShade="80"/>
                <w:szCs w:val="20"/>
                <w:lang w:val="en-GB" w:eastAsia="en-GB"/>
              </w:rPr>
              <w:t>,</w:t>
            </w:r>
            <w:r w:rsidR="003F4514" w:rsidRPr="003F4514">
              <w:rPr>
                <w:rFonts w:cs="Calibri"/>
                <w:color w:val="1F3864" w:themeColor="accent5" w:themeShade="80"/>
                <w:szCs w:val="20"/>
                <w:lang w:val="en-GB" w:eastAsia="en-GB"/>
              </w:rPr>
              <w:t>988</w:t>
            </w:r>
            <w:r w:rsidR="003F4514">
              <w:rPr>
                <w:rFonts w:cs="Calibri"/>
                <w:color w:val="1F3864" w:themeColor="accent5" w:themeShade="80"/>
                <w:szCs w:val="20"/>
                <w:lang w:val="en-GB" w:eastAsia="en-GB"/>
              </w:rPr>
              <w:t>.</w:t>
            </w:r>
            <w:r w:rsidR="003F4514" w:rsidRPr="003F4514">
              <w:rPr>
                <w:rFonts w:cs="Calibri"/>
                <w:color w:val="1F3864" w:themeColor="accent5" w:themeShade="80"/>
                <w:szCs w:val="20"/>
                <w:lang w:val="en-GB" w:eastAsia="en-GB"/>
              </w:rPr>
              <w:t>74</w:t>
            </w:r>
            <w:r w:rsidR="003F4514" w:rsidRPr="003F4514">
              <w:rPr>
                <w:rFonts w:cs="Calibri"/>
                <w:color w:val="1F3864" w:themeColor="accent5" w:themeShade="80"/>
                <w:szCs w:val="20"/>
                <w:lang w:val="en-GB" w:eastAsia="en-GB"/>
              </w:rPr>
              <w:tab/>
            </w:r>
          </w:p>
        </w:tc>
      </w:tr>
      <w:tr w:rsidR="00DF4008" w:rsidRPr="00945828"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790AF" w14:textId="56E09BBA" w:rsidR="00DF4008" w:rsidRPr="00945828" w:rsidRDefault="00DF4008" w:rsidP="00220828">
            <w:pPr>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Sum</w:t>
            </w:r>
            <w:r w:rsidR="00945828" w:rsidRPr="00945828">
              <w:rPr>
                <w:rFonts w:cs="Calibri"/>
                <w:b/>
                <w:color w:val="1F3864" w:themeColor="accent5" w:themeShade="80"/>
                <w:sz w:val="22"/>
                <w:lang w:val="en-GB" w:eastAsia="en-GB"/>
              </w:rPr>
              <w:t>m</w:t>
            </w:r>
            <w:r w:rsidRPr="00945828">
              <w:rPr>
                <w:rFonts w:cs="Calibri"/>
                <w:b/>
                <w:color w:val="1F3864" w:themeColor="accent5" w:themeShade="80"/>
                <w:sz w:val="22"/>
                <w:lang w:val="en-GB" w:eastAsia="en-GB"/>
              </w:rPr>
              <w:t>ar</w:t>
            </w:r>
            <w:r w:rsidR="00945828" w:rsidRPr="00945828">
              <w:rPr>
                <w:rFonts w:cs="Calibri"/>
                <w:b/>
                <w:color w:val="1F3864" w:themeColor="accent5" w:themeShade="80"/>
                <w:sz w:val="22"/>
                <w:lang w:val="en-GB" w:eastAsia="en-GB"/>
              </w:rPr>
              <w:t>y</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AD09A" w14:textId="1ABB26B9" w:rsidR="00113859" w:rsidRPr="00113859" w:rsidRDefault="00113859" w:rsidP="0011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13859">
              <w:rPr>
                <w:color w:val="1F3864" w:themeColor="accent5" w:themeShade="80"/>
                <w:szCs w:val="20"/>
              </w:rPr>
              <w:t xml:space="preserve">Two NGOs – </w:t>
            </w:r>
            <w:proofErr w:type="spellStart"/>
            <w:r w:rsidRPr="00113859">
              <w:rPr>
                <w:color w:val="1F3864" w:themeColor="accent5" w:themeShade="80"/>
                <w:szCs w:val="20"/>
              </w:rPr>
              <w:t>Anthropolis</w:t>
            </w:r>
            <w:proofErr w:type="spellEnd"/>
            <w:r w:rsidRPr="00113859">
              <w:rPr>
                <w:color w:val="1F3864" w:themeColor="accent5" w:themeShade="80"/>
                <w:szCs w:val="20"/>
              </w:rPr>
              <w:t xml:space="preserve"> (Hungary) and </w:t>
            </w:r>
            <w:proofErr w:type="spellStart"/>
            <w:r w:rsidRPr="00113859">
              <w:rPr>
                <w:color w:val="1F3864" w:themeColor="accent5" w:themeShade="80"/>
                <w:szCs w:val="20"/>
              </w:rPr>
              <w:t>Citizenit</w:t>
            </w:r>
            <w:proofErr w:type="spellEnd"/>
            <w:r w:rsidRPr="00113859">
              <w:rPr>
                <w:color w:val="1F3864" w:themeColor="accent5" w:themeShade="80"/>
                <w:szCs w:val="20"/>
              </w:rPr>
              <w:t xml:space="preserve"> (</w:t>
            </w:r>
            <w:proofErr w:type="gramStart"/>
            <w:r w:rsidRPr="00113859">
              <w:rPr>
                <w:color w:val="1F3864" w:themeColor="accent5" w:themeShade="80"/>
                <w:szCs w:val="20"/>
              </w:rPr>
              <w:t>Romania)  join</w:t>
            </w:r>
            <w:proofErr w:type="gramEnd"/>
            <w:r w:rsidRPr="00113859">
              <w:rPr>
                <w:color w:val="1F3864" w:themeColor="accent5" w:themeShade="80"/>
                <w:szCs w:val="20"/>
              </w:rPr>
              <w:t xml:space="preserve"> forces to strengthen cultural ties across the border. Both </w:t>
            </w:r>
            <w:proofErr w:type="spellStart"/>
            <w:r w:rsidRPr="00113859">
              <w:rPr>
                <w:color w:val="1F3864" w:themeColor="accent5" w:themeShade="80"/>
                <w:szCs w:val="20"/>
              </w:rPr>
              <w:t>organisations</w:t>
            </w:r>
            <w:proofErr w:type="spellEnd"/>
            <w:r w:rsidRPr="00113859">
              <w:rPr>
                <w:color w:val="1F3864" w:themeColor="accent5" w:themeShade="80"/>
                <w:szCs w:val="20"/>
              </w:rPr>
              <w:t xml:space="preserve"> have strong experience in community </w:t>
            </w:r>
            <w:proofErr w:type="spellStart"/>
            <w:r w:rsidRPr="00113859">
              <w:rPr>
                <w:color w:val="1F3864" w:themeColor="accent5" w:themeShade="80"/>
                <w:szCs w:val="20"/>
              </w:rPr>
              <w:t>programmes</w:t>
            </w:r>
            <w:proofErr w:type="spellEnd"/>
            <w:r w:rsidRPr="00113859">
              <w:rPr>
                <w:color w:val="1F3864" w:themeColor="accent5" w:themeShade="80"/>
                <w:szCs w:val="20"/>
              </w:rPr>
              <w:t xml:space="preserve">, alternative film distribution, and urban art. Together they </w:t>
            </w:r>
            <w:proofErr w:type="spellStart"/>
            <w:r w:rsidRPr="00113859">
              <w:rPr>
                <w:color w:val="1F3864" w:themeColor="accent5" w:themeShade="80"/>
                <w:szCs w:val="20"/>
              </w:rPr>
              <w:t>organise</w:t>
            </w:r>
            <w:proofErr w:type="spellEnd"/>
            <w:r w:rsidRPr="00113859">
              <w:rPr>
                <w:color w:val="1F3864" w:themeColor="accent5" w:themeShade="80"/>
                <w:szCs w:val="20"/>
              </w:rPr>
              <w:t xml:space="preserve"> </w:t>
            </w:r>
            <w:r w:rsidRPr="00113859">
              <w:rPr>
                <w:b/>
                <w:bCs/>
                <w:color w:val="1F3864" w:themeColor="accent5" w:themeShade="80"/>
                <w:szCs w:val="20"/>
              </w:rPr>
              <w:t>joint creative activities</w:t>
            </w:r>
            <w:r w:rsidRPr="00113859">
              <w:rPr>
                <w:color w:val="1F3864" w:themeColor="accent5" w:themeShade="80"/>
                <w:szCs w:val="20"/>
              </w:rPr>
              <w:t xml:space="preserve"> such as:</w:t>
            </w:r>
          </w:p>
          <w:p w14:paraId="07617698" w14:textId="37CEB732" w:rsidR="00113859" w:rsidRPr="00113859" w:rsidRDefault="00113859" w:rsidP="0011385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13859">
              <w:rPr>
                <w:b/>
                <w:bCs/>
                <w:color w:val="1F3864" w:themeColor="accent5" w:themeShade="80"/>
                <w:szCs w:val="20"/>
              </w:rPr>
              <w:t>Mural painting</w:t>
            </w:r>
            <w:r w:rsidRPr="00113859">
              <w:rPr>
                <w:color w:val="1F3864" w:themeColor="accent5" w:themeShade="80"/>
                <w:szCs w:val="20"/>
              </w:rPr>
              <w:t xml:space="preserve"> in Szeged and a large mural in Arad</w:t>
            </w:r>
          </w:p>
          <w:p w14:paraId="410F661B" w14:textId="77777777" w:rsidR="00113859" w:rsidRPr="00113859" w:rsidRDefault="00113859" w:rsidP="0011385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13859">
              <w:rPr>
                <w:b/>
                <w:bCs/>
                <w:color w:val="1F3864" w:themeColor="accent5" w:themeShade="80"/>
                <w:szCs w:val="20"/>
              </w:rPr>
              <w:t>University course for art students</w:t>
            </w:r>
          </w:p>
          <w:p w14:paraId="06CCFF31" w14:textId="77777777" w:rsidR="00113859" w:rsidRPr="00113859" w:rsidRDefault="00113859" w:rsidP="0011385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13859">
              <w:rPr>
                <w:b/>
                <w:bCs/>
                <w:color w:val="1F3864" w:themeColor="accent5" w:themeShade="80"/>
                <w:szCs w:val="20"/>
              </w:rPr>
              <w:t>Film festival in Szeged</w:t>
            </w:r>
            <w:r w:rsidRPr="00113859">
              <w:rPr>
                <w:color w:val="1F3864" w:themeColor="accent5" w:themeShade="80"/>
                <w:szCs w:val="20"/>
              </w:rPr>
              <w:t xml:space="preserve"> with VR films, documentaries, and music</w:t>
            </w:r>
          </w:p>
          <w:p w14:paraId="0166A511" w14:textId="77777777" w:rsidR="00113859" w:rsidRPr="00113859" w:rsidRDefault="00113859" w:rsidP="0011385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13859">
              <w:rPr>
                <w:b/>
                <w:bCs/>
                <w:color w:val="1F3864" w:themeColor="accent5" w:themeShade="80"/>
                <w:szCs w:val="20"/>
              </w:rPr>
              <w:t>VR events</w:t>
            </w:r>
            <w:r w:rsidRPr="00113859">
              <w:rPr>
                <w:color w:val="1F3864" w:themeColor="accent5" w:themeShade="80"/>
                <w:szCs w:val="20"/>
              </w:rPr>
              <w:t xml:space="preserve"> in Debrecen and Timișoara</w:t>
            </w:r>
          </w:p>
          <w:p w14:paraId="59D71B5F" w14:textId="77777777" w:rsidR="00113859" w:rsidRPr="00113859" w:rsidRDefault="00113859" w:rsidP="0011385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13859">
              <w:rPr>
                <w:b/>
                <w:bCs/>
                <w:color w:val="1F3864" w:themeColor="accent5" w:themeShade="80"/>
                <w:szCs w:val="20"/>
              </w:rPr>
              <w:t>Documentary screenings</w:t>
            </w:r>
            <w:r w:rsidRPr="00113859">
              <w:rPr>
                <w:color w:val="1F3864" w:themeColor="accent5" w:themeShade="80"/>
                <w:szCs w:val="20"/>
              </w:rPr>
              <w:t xml:space="preserve"> in both countries, followed by public discussions</w:t>
            </w:r>
          </w:p>
          <w:p w14:paraId="769F20B1" w14:textId="57938E1F" w:rsidR="00100D8E" w:rsidRPr="00113859" w:rsidRDefault="00113859" w:rsidP="0035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13859">
              <w:rPr>
                <w:color w:val="1F3864" w:themeColor="accent5" w:themeShade="80"/>
                <w:szCs w:val="20"/>
              </w:rPr>
              <w:t xml:space="preserve">These activities bring people together, offer new cultural experiences, and support young talents. The project also connects to the </w:t>
            </w:r>
            <w:r w:rsidRPr="00113859">
              <w:rPr>
                <w:b/>
                <w:bCs/>
                <w:color w:val="1F3864" w:themeColor="accent5" w:themeShade="80"/>
                <w:szCs w:val="20"/>
              </w:rPr>
              <w:t>New European Bauhaus initiative</w:t>
            </w:r>
            <w:r w:rsidRPr="00113859">
              <w:rPr>
                <w:color w:val="1F3864" w:themeColor="accent5" w:themeShade="80"/>
                <w:szCs w:val="20"/>
              </w:rPr>
              <w:t>, as murals involve the community in rethinking and improving public spaces.</w:t>
            </w:r>
          </w:p>
        </w:tc>
      </w:tr>
      <w:tr w:rsidR="00DF4008" w:rsidRPr="00945828"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485AE" w14:textId="0295A7CE" w:rsidR="00DF4008" w:rsidRPr="00945828" w:rsidRDefault="00945828" w:rsidP="00220828">
            <w:pPr>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1C145" w14:textId="77777777" w:rsidR="00EE076C" w:rsidRDefault="005B72BC" w:rsidP="0020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rPr>
            </w:pPr>
            <w:r w:rsidRPr="005B72BC">
              <w:rPr>
                <w:color w:val="1F3864" w:themeColor="accent5" w:themeShade="80"/>
              </w:rPr>
              <w:t>The project delivers murals, courses, VR events, festivals, and screenings that involve more than 1,000 participants during its lifetime. It leaves behind permanent artistic works, trained cultural operators, and sustainable partnerships that will continue to benefit the communities long after the project ends.</w:t>
            </w:r>
          </w:p>
          <w:p w14:paraId="022FA191" w14:textId="77777777" w:rsidR="005B72BC" w:rsidRPr="005B72BC" w:rsidRDefault="005B72BC" w:rsidP="005B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olor w:val="1F3864" w:themeColor="accent5" w:themeShade="80"/>
              </w:rPr>
            </w:pPr>
            <w:r w:rsidRPr="005B72BC">
              <w:rPr>
                <w:b/>
                <w:bCs/>
                <w:color w:val="1F3864" w:themeColor="accent5" w:themeShade="80"/>
              </w:rPr>
              <w:t>Main Outputs and Results</w:t>
            </w:r>
          </w:p>
          <w:p w14:paraId="7855D87E" w14:textId="3B77B033" w:rsidR="005B72BC" w:rsidRPr="005B72BC" w:rsidRDefault="005B72BC" w:rsidP="005B72B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rPr>
            </w:pPr>
            <w:r w:rsidRPr="005B72BC">
              <w:rPr>
                <w:b/>
                <w:bCs/>
                <w:color w:val="1F3864" w:themeColor="accent5" w:themeShade="80"/>
              </w:rPr>
              <w:t>Capacity building for VR cultural events</w:t>
            </w:r>
            <w:r w:rsidRPr="005B72BC">
              <w:rPr>
                <w:color w:val="1F3864" w:themeColor="accent5" w:themeShade="80"/>
              </w:rPr>
              <w:t xml:space="preserve">: </w:t>
            </w:r>
            <w:r w:rsidR="003735AE">
              <w:rPr>
                <w:color w:val="1F3864" w:themeColor="accent5" w:themeShade="80"/>
              </w:rPr>
              <w:t xml:space="preserve"> </w:t>
            </w:r>
            <w:r w:rsidR="003735AE" w:rsidRPr="003735AE">
              <w:rPr>
                <w:color w:val="1F3864" w:themeColor="accent5" w:themeShade="80"/>
              </w:rPr>
              <w:t xml:space="preserve">Purchase of </w:t>
            </w:r>
            <w:r w:rsidRPr="005B72BC">
              <w:rPr>
                <w:color w:val="1F3864" w:themeColor="accent5" w:themeShade="80"/>
              </w:rPr>
              <w:t>10 VR equipment sets, training for 4 technicians</w:t>
            </w:r>
            <w:r w:rsidR="003735AE">
              <w:rPr>
                <w:color w:val="1F3864" w:themeColor="accent5" w:themeShade="80"/>
              </w:rPr>
              <w:t xml:space="preserve"> </w:t>
            </w:r>
            <w:r w:rsidR="003735AE" w:rsidRPr="003735AE">
              <w:rPr>
                <w:color w:val="1F3864" w:themeColor="accent5" w:themeShade="80"/>
              </w:rPr>
              <w:t>to operate VR screenings</w:t>
            </w:r>
            <w:r w:rsidRPr="005B72BC">
              <w:rPr>
                <w:color w:val="1F3864" w:themeColor="accent5" w:themeShade="80"/>
              </w:rPr>
              <w:t>, and rights</w:t>
            </w:r>
            <w:r w:rsidR="003735AE">
              <w:rPr>
                <w:color w:val="1F3864" w:themeColor="accent5" w:themeShade="80"/>
              </w:rPr>
              <w:t xml:space="preserve"> </w:t>
            </w:r>
            <w:r w:rsidR="003735AE" w:rsidRPr="003735AE">
              <w:rPr>
                <w:color w:val="1F3864" w:themeColor="accent5" w:themeShade="80"/>
              </w:rPr>
              <w:t>and subtitles secured</w:t>
            </w:r>
            <w:r w:rsidRPr="005B72BC">
              <w:rPr>
                <w:color w:val="1F3864" w:themeColor="accent5" w:themeShade="80"/>
              </w:rPr>
              <w:t xml:space="preserve"> for 3 VR films and 4 documentaries.</w:t>
            </w:r>
          </w:p>
          <w:p w14:paraId="105F490C" w14:textId="44CCCF2B" w:rsidR="005B72BC" w:rsidRPr="005B72BC" w:rsidRDefault="005B72BC" w:rsidP="005B72B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rPr>
            </w:pPr>
            <w:r w:rsidRPr="005B72BC">
              <w:rPr>
                <w:b/>
                <w:bCs/>
                <w:color w:val="1F3864" w:themeColor="accent5" w:themeShade="80"/>
              </w:rPr>
              <w:t>Educational and artistic activities</w:t>
            </w:r>
            <w:r w:rsidRPr="005B72BC">
              <w:rPr>
                <w:color w:val="1F3864" w:themeColor="accent5" w:themeShade="80"/>
              </w:rPr>
              <w:t xml:space="preserve">: 1 university course for 20 </w:t>
            </w:r>
            <w:proofErr w:type="gramStart"/>
            <w:r w:rsidRPr="005B72BC">
              <w:rPr>
                <w:color w:val="1F3864" w:themeColor="accent5" w:themeShade="80"/>
              </w:rPr>
              <w:t xml:space="preserve">students; </w:t>
            </w:r>
            <w:r w:rsidR="003735AE">
              <w:rPr>
                <w:color w:val="1F3864" w:themeColor="accent5" w:themeShade="80"/>
              </w:rPr>
              <w:t xml:space="preserve"> 1</w:t>
            </w:r>
            <w:proofErr w:type="gramEnd"/>
            <w:r w:rsidR="003735AE">
              <w:rPr>
                <w:color w:val="1F3864" w:themeColor="accent5" w:themeShade="80"/>
              </w:rPr>
              <w:t xml:space="preserve"> </w:t>
            </w:r>
            <w:r w:rsidRPr="005B72BC">
              <w:rPr>
                <w:color w:val="1F3864" w:themeColor="accent5" w:themeShade="80"/>
              </w:rPr>
              <w:t>mural workshop in Szeged with 32 participants; creation of a small mural in Szeged.</w:t>
            </w:r>
          </w:p>
          <w:p w14:paraId="328211B9" w14:textId="51356D6A" w:rsidR="005B72BC" w:rsidRPr="005B72BC" w:rsidRDefault="005B72BC" w:rsidP="005B72B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rPr>
            </w:pPr>
            <w:r w:rsidRPr="005B72BC">
              <w:rPr>
                <w:b/>
                <w:bCs/>
                <w:color w:val="1F3864" w:themeColor="accent5" w:themeShade="80"/>
              </w:rPr>
              <w:t>Cross-border mural in Romania</w:t>
            </w:r>
            <w:r w:rsidRPr="005B72BC">
              <w:rPr>
                <w:color w:val="1F3864" w:themeColor="accent5" w:themeShade="80"/>
              </w:rPr>
              <w:t xml:space="preserve">: Large-scale mural in central Arad co-created by HU and RO artists and </w:t>
            </w:r>
            <w:proofErr w:type="gramStart"/>
            <w:r w:rsidRPr="005B72BC">
              <w:rPr>
                <w:color w:val="1F3864" w:themeColor="accent5" w:themeShade="80"/>
              </w:rPr>
              <w:t xml:space="preserve">students; </w:t>
            </w:r>
            <w:r w:rsidR="003735AE">
              <w:rPr>
                <w:color w:val="1F3864" w:themeColor="accent5" w:themeShade="80"/>
              </w:rPr>
              <w:t xml:space="preserve"> 1</w:t>
            </w:r>
            <w:proofErr w:type="gramEnd"/>
            <w:r w:rsidR="003735AE">
              <w:rPr>
                <w:color w:val="1F3864" w:themeColor="accent5" w:themeShade="80"/>
              </w:rPr>
              <w:t xml:space="preserve"> </w:t>
            </w:r>
            <w:r w:rsidRPr="005B72BC">
              <w:rPr>
                <w:color w:val="1F3864" w:themeColor="accent5" w:themeShade="80"/>
              </w:rPr>
              <w:t>inauguration event with ~450 participants.</w:t>
            </w:r>
          </w:p>
          <w:p w14:paraId="42EEC12C" w14:textId="47D08BE4" w:rsidR="005B72BC" w:rsidRPr="005B72BC" w:rsidRDefault="005B72BC" w:rsidP="005B72B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rPr>
            </w:pPr>
            <w:r w:rsidRPr="005B72BC">
              <w:rPr>
                <w:b/>
                <w:bCs/>
                <w:color w:val="1F3864" w:themeColor="accent5" w:themeShade="80"/>
              </w:rPr>
              <w:t>Community cultural events</w:t>
            </w:r>
            <w:r w:rsidRPr="005B72BC">
              <w:rPr>
                <w:color w:val="1F3864" w:themeColor="accent5" w:themeShade="80"/>
              </w:rPr>
              <w:t>: 1 film festival in Szeged (</w:t>
            </w:r>
            <w:r w:rsidR="003735AE">
              <w:rPr>
                <w:color w:val="1F3864" w:themeColor="accent5" w:themeShade="80"/>
              </w:rPr>
              <w:t xml:space="preserve">3 </w:t>
            </w:r>
            <w:r w:rsidR="003735AE" w:rsidRPr="003735AE">
              <w:rPr>
                <w:color w:val="1F3864" w:themeColor="accent5" w:themeShade="80"/>
              </w:rPr>
              <w:t>days of VR screenings, documentaries, music events</w:t>
            </w:r>
            <w:r w:rsidR="003735AE">
              <w:rPr>
                <w:color w:val="1F3864" w:themeColor="accent5" w:themeShade="80"/>
              </w:rPr>
              <w:t xml:space="preserve">, with </w:t>
            </w:r>
            <w:r w:rsidRPr="005B72BC">
              <w:rPr>
                <w:color w:val="1F3864" w:themeColor="accent5" w:themeShade="80"/>
              </w:rPr>
              <w:t>200 participants), 2 VR events in Debrecen and Timișoara (100 participants), and documentary screenings in both countries (200 participants).</w:t>
            </w:r>
          </w:p>
          <w:p w14:paraId="2005C0B4" w14:textId="77777777" w:rsidR="005B72BC" w:rsidRPr="00641A0F" w:rsidRDefault="005B72BC" w:rsidP="009E268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lang w:val="en-GB"/>
              </w:rPr>
            </w:pPr>
            <w:r w:rsidRPr="005B72BC">
              <w:rPr>
                <w:b/>
                <w:bCs/>
                <w:color w:val="1F3864" w:themeColor="accent5" w:themeShade="80"/>
              </w:rPr>
              <w:t>Overall participation and cooperation</w:t>
            </w:r>
            <w:r w:rsidRPr="005B72BC">
              <w:rPr>
                <w:color w:val="1F3864" w:themeColor="accent5" w:themeShade="80"/>
              </w:rPr>
              <w:t xml:space="preserve">: 1,012 participations in joint actions during the project; at least 405 participations expected after completion; </w:t>
            </w:r>
            <w:r w:rsidRPr="009E268C">
              <w:rPr>
                <w:color w:val="1F3864" w:themeColor="accent5" w:themeShade="80"/>
              </w:rPr>
              <w:t>2</w:t>
            </w:r>
            <w:r w:rsidRPr="005B72BC">
              <w:rPr>
                <w:color w:val="1F3864" w:themeColor="accent5" w:themeShade="80"/>
              </w:rPr>
              <w:t xml:space="preserve"> </w:t>
            </w:r>
            <w:proofErr w:type="spellStart"/>
            <w:r w:rsidRPr="005B72BC">
              <w:rPr>
                <w:color w:val="1F3864" w:themeColor="accent5" w:themeShade="80"/>
              </w:rPr>
              <w:t>organisations</w:t>
            </w:r>
            <w:proofErr w:type="spellEnd"/>
            <w:r w:rsidRPr="005B72BC">
              <w:rPr>
                <w:color w:val="1F3864" w:themeColor="accent5" w:themeShade="80"/>
              </w:rPr>
              <w:t xml:space="preserve"> cooperating during the project</w:t>
            </w:r>
            <w:r w:rsidRPr="009E268C">
              <w:rPr>
                <w:color w:val="1F3864" w:themeColor="accent5" w:themeShade="80"/>
              </w:rPr>
              <w:t xml:space="preserve"> and </w:t>
            </w:r>
            <w:r w:rsidRPr="005B72BC">
              <w:rPr>
                <w:color w:val="1F3864" w:themeColor="accent5" w:themeShade="80"/>
              </w:rPr>
              <w:t>continuing after</w:t>
            </w:r>
            <w:r w:rsidRPr="009E268C">
              <w:rPr>
                <w:color w:val="1F3864" w:themeColor="accent5" w:themeShade="80"/>
              </w:rPr>
              <w:t xml:space="preserve"> its completion</w:t>
            </w:r>
            <w:r w:rsidRPr="005B72BC">
              <w:rPr>
                <w:color w:val="1F3864" w:themeColor="accent5" w:themeShade="80"/>
              </w:rPr>
              <w:t>.</w:t>
            </w:r>
          </w:p>
          <w:p w14:paraId="173E30B6" w14:textId="48F9AF84" w:rsidR="00641A0F" w:rsidRPr="005B72BC" w:rsidRDefault="00641A0F" w:rsidP="006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lang w:val="en-GB"/>
              </w:rPr>
            </w:pPr>
            <w:r w:rsidRPr="00641A0F">
              <w:rPr>
                <w:b/>
                <w:bCs/>
                <w:color w:val="1F3864" w:themeColor="accent5" w:themeShade="80"/>
              </w:rPr>
              <w:t>Result:</w:t>
            </w:r>
            <w:r w:rsidRPr="00641A0F">
              <w:rPr>
                <w:color w:val="1F3864" w:themeColor="accent5" w:themeShade="80"/>
              </w:rPr>
              <w:t xml:space="preserve"> Stronger and lasting cultural networks in the Hungary–Romania border region.</w:t>
            </w:r>
          </w:p>
        </w:tc>
      </w:tr>
    </w:tbl>
    <w:p w14:paraId="703079E3" w14:textId="1BAFCCE0" w:rsidR="00423711" w:rsidRPr="00945828" w:rsidRDefault="00423711" w:rsidP="00DF4008">
      <w:pPr>
        <w:spacing w:after="0"/>
        <w:jc w:val="both"/>
        <w:rPr>
          <w:rFonts w:cs="Open Sans"/>
          <w:color w:val="003399"/>
          <w:lang w:val="en-GB"/>
        </w:rPr>
      </w:pPr>
    </w:p>
    <w:sectPr w:rsidR="00423711" w:rsidRPr="00945828"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758F" w14:textId="77777777" w:rsidR="00E508A4" w:rsidRDefault="00E508A4" w:rsidP="00C23211">
      <w:pPr>
        <w:spacing w:after="0" w:line="240" w:lineRule="auto"/>
      </w:pPr>
      <w:r>
        <w:separator/>
      </w:r>
    </w:p>
  </w:endnote>
  <w:endnote w:type="continuationSeparator" w:id="0">
    <w:p w14:paraId="7253E7B4" w14:textId="77777777" w:rsidR="00E508A4" w:rsidRDefault="00E508A4"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20035C" w:rsidRDefault="00A170BA" w:rsidP="00CA0AA2">
    <w:pPr>
      <w:pStyle w:val="Footer"/>
      <w:jc w:val="center"/>
      <w:rPr>
        <w:rFonts w:cs="Open Sans"/>
        <w:color w:val="003399"/>
        <w:lang w:val="ro-RO"/>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2025" w14:textId="77777777" w:rsidR="00E508A4" w:rsidRDefault="00E508A4" w:rsidP="00C23211">
      <w:pPr>
        <w:spacing w:after="0" w:line="240" w:lineRule="auto"/>
      </w:pPr>
      <w:r>
        <w:separator/>
      </w:r>
    </w:p>
  </w:footnote>
  <w:footnote w:type="continuationSeparator" w:id="0">
    <w:p w14:paraId="3A578185" w14:textId="77777777" w:rsidR="00E508A4" w:rsidRDefault="00E508A4"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0F686C1D" w:rsidR="00E91B08" w:rsidRPr="00EC3BC1" w:rsidRDefault="00EC3BC1" w:rsidP="00EC3BC1">
    <w:pPr>
      <w:pStyle w:val="Header"/>
    </w:pPr>
    <w:r>
      <w:rPr>
        <w:noProof/>
      </w:rPr>
      <w:drawing>
        <wp:inline distT="0" distB="0" distL="0" distR="0" wp14:anchorId="34084829" wp14:editId="3CC52C81">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861" w:hanging="360"/>
      </w:pPr>
      <w:rPr>
        <w:rFonts w:ascii="Open Sans" w:eastAsia="Times New Roman" w:hAnsi="Open Sans" w:cs="Open Sans" w:hint="default"/>
        <w:b/>
        <w:sz w:val="22"/>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1" w15:restartNumberingAfterBreak="0">
    <w:nsid w:val="1EC062CC"/>
    <w:multiLevelType w:val="hybridMultilevel"/>
    <w:tmpl w:val="7DC6A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5D30BC"/>
    <w:multiLevelType w:val="hybridMultilevel"/>
    <w:tmpl w:val="2320F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F2342"/>
    <w:multiLevelType w:val="hybridMultilevel"/>
    <w:tmpl w:val="2552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D1019D"/>
    <w:multiLevelType w:val="multilevel"/>
    <w:tmpl w:val="394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0029C4"/>
    <w:multiLevelType w:val="multilevel"/>
    <w:tmpl w:val="FCC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14"/>
  </w:num>
  <w:num w:numId="3" w16cid:durableId="1487355793">
    <w:abstractNumId w:val="8"/>
  </w:num>
  <w:num w:numId="4" w16cid:durableId="881287704">
    <w:abstractNumId w:val="5"/>
  </w:num>
  <w:num w:numId="5" w16cid:durableId="874852420">
    <w:abstractNumId w:val="6"/>
  </w:num>
  <w:num w:numId="6" w16cid:durableId="1785149724">
    <w:abstractNumId w:val="2"/>
  </w:num>
  <w:num w:numId="7" w16cid:durableId="1504667513">
    <w:abstractNumId w:val="10"/>
  </w:num>
  <w:num w:numId="8" w16cid:durableId="917439275">
    <w:abstractNumId w:val="4"/>
  </w:num>
  <w:num w:numId="9" w16cid:durableId="741946137">
    <w:abstractNumId w:val="13"/>
  </w:num>
  <w:num w:numId="10" w16cid:durableId="935941996">
    <w:abstractNumId w:val="9"/>
  </w:num>
  <w:num w:numId="11" w16cid:durableId="711923649">
    <w:abstractNumId w:val="1"/>
  </w:num>
  <w:num w:numId="12" w16cid:durableId="1249998819">
    <w:abstractNumId w:val="7"/>
  </w:num>
  <w:num w:numId="13" w16cid:durableId="1226263468">
    <w:abstractNumId w:val="3"/>
  </w:num>
  <w:num w:numId="14" w16cid:durableId="390620517">
    <w:abstractNumId w:val="12"/>
  </w:num>
  <w:num w:numId="15" w16cid:durableId="12387820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3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1NDY3MDQ0MjEytjRV0lEKTi0uzszPAykwrQUAECTNfiwAAAA="/>
  </w:docVars>
  <w:rsids>
    <w:rsidRoot w:val="00F5533E"/>
    <w:rsid w:val="00017920"/>
    <w:rsid w:val="000445CF"/>
    <w:rsid w:val="00052521"/>
    <w:rsid w:val="0005435F"/>
    <w:rsid w:val="000F0D69"/>
    <w:rsid w:val="00100D8E"/>
    <w:rsid w:val="00105385"/>
    <w:rsid w:val="00113859"/>
    <w:rsid w:val="001163BF"/>
    <w:rsid w:val="00166E42"/>
    <w:rsid w:val="00190E0A"/>
    <w:rsid w:val="0020035C"/>
    <w:rsid w:val="002024AD"/>
    <w:rsid w:val="002216AE"/>
    <w:rsid w:val="00242594"/>
    <w:rsid w:val="002601E5"/>
    <w:rsid w:val="002642B0"/>
    <w:rsid w:val="00290CD3"/>
    <w:rsid w:val="00291478"/>
    <w:rsid w:val="002A5B39"/>
    <w:rsid w:val="002C319F"/>
    <w:rsid w:val="002E1E5A"/>
    <w:rsid w:val="002F1B94"/>
    <w:rsid w:val="003035E1"/>
    <w:rsid w:val="00325F49"/>
    <w:rsid w:val="003521D3"/>
    <w:rsid w:val="00352959"/>
    <w:rsid w:val="003620F5"/>
    <w:rsid w:val="00362B22"/>
    <w:rsid w:val="003735AE"/>
    <w:rsid w:val="00376591"/>
    <w:rsid w:val="003F4514"/>
    <w:rsid w:val="004019FA"/>
    <w:rsid w:val="00416575"/>
    <w:rsid w:val="00423711"/>
    <w:rsid w:val="004933DC"/>
    <w:rsid w:val="004A3DA2"/>
    <w:rsid w:val="004B283A"/>
    <w:rsid w:val="005023A1"/>
    <w:rsid w:val="00507A63"/>
    <w:rsid w:val="0054292D"/>
    <w:rsid w:val="0055075A"/>
    <w:rsid w:val="005A58E8"/>
    <w:rsid w:val="005A7993"/>
    <w:rsid w:val="005B0B7F"/>
    <w:rsid w:val="005B72BC"/>
    <w:rsid w:val="005B7B70"/>
    <w:rsid w:val="005C3698"/>
    <w:rsid w:val="00614C99"/>
    <w:rsid w:val="00641A0F"/>
    <w:rsid w:val="00676EDD"/>
    <w:rsid w:val="006B30F3"/>
    <w:rsid w:val="006E4AB8"/>
    <w:rsid w:val="007120ED"/>
    <w:rsid w:val="00722416"/>
    <w:rsid w:val="00732D28"/>
    <w:rsid w:val="00761E91"/>
    <w:rsid w:val="007B6147"/>
    <w:rsid w:val="007F15D3"/>
    <w:rsid w:val="007F7F51"/>
    <w:rsid w:val="00877014"/>
    <w:rsid w:val="00881E95"/>
    <w:rsid w:val="008A0846"/>
    <w:rsid w:val="008A0D0C"/>
    <w:rsid w:val="008B4EDA"/>
    <w:rsid w:val="008C34C7"/>
    <w:rsid w:val="008E24AC"/>
    <w:rsid w:val="009270F6"/>
    <w:rsid w:val="00945828"/>
    <w:rsid w:val="0097126B"/>
    <w:rsid w:val="00980D1E"/>
    <w:rsid w:val="009D0623"/>
    <w:rsid w:val="009D28B1"/>
    <w:rsid w:val="009E268C"/>
    <w:rsid w:val="00A14CF7"/>
    <w:rsid w:val="00A164E4"/>
    <w:rsid w:val="00A170BA"/>
    <w:rsid w:val="00A2500A"/>
    <w:rsid w:val="00A35463"/>
    <w:rsid w:val="00A53CBE"/>
    <w:rsid w:val="00A64984"/>
    <w:rsid w:val="00AC7698"/>
    <w:rsid w:val="00AD4331"/>
    <w:rsid w:val="00AF05CF"/>
    <w:rsid w:val="00B11B92"/>
    <w:rsid w:val="00B24F49"/>
    <w:rsid w:val="00B34538"/>
    <w:rsid w:val="00B51267"/>
    <w:rsid w:val="00B57F8C"/>
    <w:rsid w:val="00B77B00"/>
    <w:rsid w:val="00B80A04"/>
    <w:rsid w:val="00B92ED0"/>
    <w:rsid w:val="00BB391B"/>
    <w:rsid w:val="00BB5E38"/>
    <w:rsid w:val="00BC7DBA"/>
    <w:rsid w:val="00C02611"/>
    <w:rsid w:val="00C23211"/>
    <w:rsid w:val="00C23EAD"/>
    <w:rsid w:val="00CA0AA2"/>
    <w:rsid w:val="00CB46CA"/>
    <w:rsid w:val="00CD4843"/>
    <w:rsid w:val="00D1768D"/>
    <w:rsid w:val="00D47A26"/>
    <w:rsid w:val="00D736AC"/>
    <w:rsid w:val="00DE4738"/>
    <w:rsid w:val="00DF30B5"/>
    <w:rsid w:val="00DF4008"/>
    <w:rsid w:val="00E019A6"/>
    <w:rsid w:val="00E06159"/>
    <w:rsid w:val="00E27479"/>
    <w:rsid w:val="00E508A4"/>
    <w:rsid w:val="00E91B08"/>
    <w:rsid w:val="00EB0D64"/>
    <w:rsid w:val="00EB2ADE"/>
    <w:rsid w:val="00EC3BC1"/>
    <w:rsid w:val="00ED0379"/>
    <w:rsid w:val="00EE076C"/>
    <w:rsid w:val="00EE0C7B"/>
    <w:rsid w:val="00EE6B37"/>
    <w:rsid w:val="00F0230A"/>
    <w:rsid w:val="00F100E9"/>
    <w:rsid w:val="00F119CB"/>
    <w:rsid w:val="00F36171"/>
    <w:rsid w:val="00F5533E"/>
    <w:rsid w:val="00F60AA8"/>
    <w:rsid w:val="00F65463"/>
    <w:rsid w:val="00F73B0F"/>
    <w:rsid w:val="00F7622A"/>
    <w:rsid w:val="00FB5250"/>
    <w:rsid w:val="00FE25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3">
    <w:name w:val="heading 3"/>
    <w:basedOn w:val="Normal"/>
    <w:next w:val="Normal"/>
    <w:link w:val="Heading3Char"/>
    <w:uiPriority w:val="9"/>
    <w:semiHidden/>
    <w:unhideWhenUsed/>
    <w:qFormat/>
    <w:rsid w:val="005B72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0A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 w:type="character" w:customStyle="1" w:styleId="Heading4Char">
    <w:name w:val="Heading 4 Char"/>
    <w:basedOn w:val="DefaultParagraphFont"/>
    <w:link w:val="Heading4"/>
    <w:uiPriority w:val="9"/>
    <w:semiHidden/>
    <w:rsid w:val="00F60AA8"/>
    <w:rPr>
      <w:rFonts w:asciiTheme="majorHAnsi" w:eastAsiaTheme="majorEastAsia" w:hAnsiTheme="majorHAnsi" w:cstheme="majorBidi"/>
      <w:i/>
      <w:iCs/>
      <w:color w:val="2E74B5" w:themeColor="accent1" w:themeShade="BF"/>
      <w:sz w:val="20"/>
    </w:rPr>
  </w:style>
  <w:style w:type="character" w:customStyle="1" w:styleId="Heading3Char">
    <w:name w:val="Heading 3 Char"/>
    <w:basedOn w:val="DefaultParagraphFont"/>
    <w:link w:val="Heading3"/>
    <w:uiPriority w:val="9"/>
    <w:semiHidden/>
    <w:rsid w:val="005B72B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 w:id="21153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Portrait.dotx</Template>
  <TotalTime>5</TotalTime>
  <Pages>2</Pages>
  <Words>489</Words>
  <Characters>2974</Characters>
  <Application>Microsoft Office Word</Application>
  <DocSecurity>0</DocSecurity>
  <Lines>66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Daliana Vigu</cp:lastModifiedBy>
  <cp:revision>6</cp:revision>
  <dcterms:created xsi:type="dcterms:W3CDTF">2025-09-11T11:37:00Z</dcterms:created>
  <dcterms:modified xsi:type="dcterms:W3CDTF">2025-09-12T07:05:00Z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