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rsidR="00894820" w:rsidRDefault="00894820">
      <w:pPr>
        <w:jc w:val="both"/>
        <w:rPr>
          <w:rFonts w:cs="Open Sans"/>
          <w:color w:val="003399"/>
        </w:rPr>
      </w:pPr>
    </w:p>
    <w:tbl>
      <w:tblPr>
        <w:tblW w:w="10165" w:type="dxa"/>
        <w:tblLayout w:type="fixed"/>
        <w:tblCellMar>
          <w:left w:w="10" w:type="dxa"/>
          <w:right w:w="10" w:type="dxa"/>
        </w:tblCellMar>
        <w:tblLook w:val="0000" w:firstRow="0" w:lastRow="0" w:firstColumn="0" w:lastColumn="0" w:noHBand="0" w:noVBand="0"/>
      </w:tblPr>
      <w:tblGrid>
        <w:gridCol w:w="2155"/>
        <w:gridCol w:w="8010"/>
      </w:tblGrid>
      <w:tr w:rsidR="00894820" w14:paraId="2FCB8905" w14:textId="77777777">
        <w:trPr>
          <w:trHeight w:val="333"/>
        </w:trPr>
        <w:tc>
          <w:tcPr>
            <w:tcW w:w="101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1" w:themeFillShade="80"/>
            <w:tcMar>
              <w:top w:w="0" w:type="dxa"/>
              <w:left w:w="108" w:type="dxa"/>
              <w:bottom w:w="0" w:type="dxa"/>
              <w:right w:w="108" w:type="dxa"/>
            </w:tcMar>
          </w:tcPr>
          <w:p w14:paraId="68CA3120" w14:textId="16B8A732" w:rsidR="00894820" w:rsidRDefault="00000000">
            <w:pPr>
              <w:pStyle w:val="P68B1DB1-Normal1"/>
              <w:spacing w:after="120" w:line="276" w:lineRule="auto"/>
              <w:jc w:val="both"/>
            </w:pPr>
            <w:r>
              <w:t xml:space="preserve">Call type: </w:t>
            </w:r>
            <w:r w:rsidR="000B3AE9">
              <w:t>1</w:t>
            </w:r>
            <w:r w:rsidR="000B3AE9" w:rsidRPr="000B3AE9">
              <w:rPr>
                <w:vertAlign w:val="superscript"/>
              </w:rPr>
              <w:t>st</w:t>
            </w:r>
            <w:r w:rsidR="000B3AE9">
              <w:t xml:space="preserve"> Open Call of Proposals</w:t>
            </w:r>
          </w:p>
        </w:tc>
      </w:tr>
      <w:tr w:rsidR="00894820" w14:paraId="0362BCF6" w14:textId="77777777">
        <w:trPr>
          <w:trHeight w:val="333"/>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5449FA" w14:textId="78826771" w:rsidR="00894820" w:rsidRDefault="00000000">
            <w:pPr>
              <w:pStyle w:val="P68B1DB1-Normal2"/>
              <w:spacing w:after="120" w:line="251" w:lineRule="auto"/>
              <w:jc w:val="center"/>
            </w:pPr>
            <w:r>
              <w:t>Acronym &amp; Project code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A6C865" w14:textId="29B1EDBD" w:rsidR="00894820" w:rsidRDefault="00000000">
            <w:pPr>
              <w:pStyle w:val="P68B1DB1-Normal2"/>
              <w:spacing w:after="120" w:line="276" w:lineRule="auto"/>
              <w:jc w:val="both"/>
            </w:pPr>
            <w:r>
              <w:t>ROHU</w:t>
            </w:r>
            <w:r w:rsidR="0013541B">
              <w:t>00</w:t>
            </w:r>
            <w:r w:rsidR="00E906F5">
              <w:t>307</w:t>
            </w:r>
            <w:r>
              <w:t xml:space="preserve"> </w:t>
            </w:r>
            <w:r w:rsidR="00E906F5">
              <w:t>CONNECT</w:t>
            </w:r>
          </w:p>
        </w:tc>
      </w:tr>
      <w:tr w:rsidR="00894820" w14:paraId="1D2DEC3A" w14:textId="77777777">
        <w:trPr>
          <w:trHeight w:val="776"/>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F7DCFD" w14:textId="77777777" w:rsidR="00894820" w:rsidRDefault="00000000">
            <w:pPr>
              <w:pStyle w:val="P68B1DB1-Normal2"/>
              <w:spacing w:after="120"/>
              <w:jc w:val="center"/>
            </w:pPr>
            <w:r>
              <w:t>Project title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13E40" w14:textId="0C80F5B4" w:rsidR="00894820" w:rsidRDefault="00000000">
            <w:pPr>
              <w:pStyle w:val="P68B1DB1-Normal3"/>
              <w:spacing w:after="120" w:line="276" w:lineRule="auto"/>
              <w:jc w:val="both"/>
            </w:pPr>
            <w:r>
              <w:rPr>
                <w:rFonts w:cs="Calibri"/>
                <w:b/>
              </w:rPr>
              <w:t>"</w:t>
            </w:r>
            <w:r w:rsidR="00E906F5" w:rsidRPr="00E906F5">
              <w:rPr>
                <w:rFonts w:cs="Calibri"/>
                <w:b/>
              </w:rPr>
              <w:t>Connecting Communities:  Enhancing Cross-Border Cooperation for People-to-People Engagement</w:t>
            </w:r>
            <w:r>
              <w:rPr>
                <w:rFonts w:cs="Calibri"/>
                <w:b/>
              </w:rPr>
              <w:t>"</w:t>
            </w:r>
            <w:r>
              <w:t xml:space="preserve"> </w:t>
            </w:r>
          </w:p>
        </w:tc>
      </w:tr>
      <w:tr w:rsidR="00894820" w14:paraId="2ED899A6" w14:textId="77777777">
        <w:trPr>
          <w:trHeight w:val="7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CC31C9" w14:textId="7F3E20E8" w:rsidR="00894820" w:rsidRDefault="00000000">
            <w:pPr>
              <w:pStyle w:val="P68B1DB1-Normal4"/>
              <w:spacing w:after="120"/>
              <w:jc w:val="center"/>
            </w:pPr>
            <w:r>
              <w:t>Priority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9E8ECA" w14:textId="6BDC5D4F" w:rsidR="00894820" w:rsidRPr="0013541B" w:rsidRDefault="00000000" w:rsidP="0013541B">
            <w:pPr>
              <w:pStyle w:val="P68B1DB1-Normal2"/>
              <w:spacing w:after="120" w:line="276" w:lineRule="auto"/>
              <w:jc w:val="both"/>
              <w:rPr>
                <w:b w:val="0"/>
                <w:bCs/>
              </w:rPr>
            </w:pPr>
            <w:r w:rsidRPr="000B3AE9">
              <w:rPr>
                <w:b w:val="0"/>
                <w:bCs/>
                <w:smallCaps/>
              </w:rPr>
              <w:t>PRIORITY 3:</w:t>
            </w:r>
            <w:r w:rsidRPr="0013541B">
              <w:rPr>
                <w:b w:val="0"/>
                <w:bCs/>
              </w:rPr>
              <w:t xml:space="preserve"> </w:t>
            </w:r>
            <w:r w:rsidR="0013541B" w:rsidRPr="0013541B">
              <w:rPr>
                <w:b w:val="0"/>
                <w:bCs/>
                <w:smallCaps/>
              </w:rPr>
              <w:t>A more sustainable, community-based and effective cross-border cooperation</w:t>
            </w:r>
          </w:p>
        </w:tc>
      </w:tr>
      <w:tr w:rsidR="00894820" w14:paraId="5A450318" w14:textId="77777777">
        <w:trPr>
          <w:trHeight w:val="585"/>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C08E83" w14:textId="77777777" w:rsidR="00070E90" w:rsidRDefault="00070E90">
            <w:pPr>
              <w:pStyle w:val="P68B1DB1-Normal4"/>
              <w:spacing w:after="120"/>
              <w:jc w:val="center"/>
            </w:pPr>
            <w:r>
              <w:t>Specific</w:t>
            </w:r>
          </w:p>
          <w:p w14:paraId="468B4CF9" w14:textId="36E9F4E3" w:rsidR="00894820" w:rsidRDefault="00070E90" w:rsidP="00070E90">
            <w:pPr>
              <w:pStyle w:val="P68B1DB1-Normal4"/>
              <w:spacing w:after="120"/>
              <w:jc w:val="center"/>
            </w:pPr>
            <w:r>
              <w:t xml:space="preserve"> </w:t>
            </w:r>
            <w:r w:rsidR="00000000">
              <w:t>Objective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14B3DD" w14:textId="66D0612C" w:rsidR="00894820" w:rsidRDefault="00000000">
            <w:pPr>
              <w:pStyle w:val="P68B1DB1-Normal3"/>
              <w:spacing w:after="120" w:line="276" w:lineRule="auto"/>
              <w:jc w:val="both"/>
            </w:pPr>
            <w:r>
              <w:t xml:space="preserve">Specific objective Interreg </w:t>
            </w:r>
            <w:r w:rsidR="00E906F5" w:rsidRPr="00E906F5">
              <w:t>ISO6.3 - Building up mutual trust, in particular by encouraging people-to-people actions</w:t>
            </w:r>
          </w:p>
        </w:tc>
      </w:tr>
      <w:tr w:rsidR="00894820" w14:paraId="7703D1F8" w14:textId="77777777">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949972" w14:textId="77777777" w:rsidR="00894820" w:rsidRDefault="00000000">
            <w:pPr>
              <w:pStyle w:val="P68B1DB1-Normal4"/>
              <w:spacing w:after="120"/>
              <w:jc w:val="center"/>
            </w:pPr>
            <w:r>
              <w:t>Implementation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F6933" w14:textId="684ED5DE" w:rsidR="00894820" w:rsidRDefault="00E906F5">
            <w:pPr>
              <w:pStyle w:val="P68B1DB1-Norm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t xml:space="preserve">12 </w:t>
            </w:r>
            <w:r w:rsidR="00000000">
              <w:t>months (2</w:t>
            </w:r>
            <w:r>
              <w:t>1</w:t>
            </w:r>
            <w:r w:rsidRPr="00E906F5">
              <w:rPr>
                <w:vertAlign w:val="superscript"/>
              </w:rPr>
              <w:t>st</w:t>
            </w:r>
            <w:r>
              <w:t xml:space="preserve"> of February </w:t>
            </w:r>
            <w:r w:rsidR="00000000">
              <w:t>202</w:t>
            </w:r>
            <w:r>
              <w:t>5</w:t>
            </w:r>
            <w:r w:rsidR="00000000">
              <w:t xml:space="preserve"> </w:t>
            </w:r>
            <w:r>
              <w:t>–</w:t>
            </w:r>
            <w:r w:rsidR="00000000">
              <w:t xml:space="preserve"> </w:t>
            </w:r>
            <w:r>
              <w:t>2</w:t>
            </w:r>
            <w:r>
              <w:t>0</w:t>
            </w:r>
            <w:r w:rsidRPr="00E906F5">
              <w:rPr>
                <w:vertAlign w:val="superscript"/>
              </w:rPr>
              <w:t>th</w:t>
            </w:r>
            <w:r>
              <w:t xml:space="preserve"> </w:t>
            </w:r>
            <w:r>
              <w:t>of February 202</w:t>
            </w:r>
            <w:r>
              <w:t>6</w:t>
            </w:r>
            <w:r w:rsidR="00000000">
              <w:t>)</w:t>
            </w:r>
          </w:p>
        </w:tc>
      </w:tr>
      <w:tr w:rsidR="00894820" w14:paraId="010F0453" w14:textId="77777777">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9B0E74" w14:textId="77777777" w:rsidR="00894820" w:rsidRDefault="00000000">
            <w:pPr>
              <w:pStyle w:val="P68B1DB1-Normal4"/>
              <w:spacing w:after="120"/>
              <w:jc w:val="center"/>
            </w:pPr>
            <w:r>
              <w:t>Objective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865F9E" w14:textId="2CB520BB" w:rsidR="00894820" w:rsidRDefault="00E23534">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E23534">
              <w:t>The project a</w:t>
            </w:r>
            <w:r>
              <w:t>i</w:t>
            </w:r>
            <w:r w:rsidRPr="00215B0F">
              <w:t xml:space="preserve">ms to foster </w:t>
            </w:r>
            <w:r w:rsidRPr="00E23534">
              <w:t>collaboration, preserv</w:t>
            </w:r>
            <w:r>
              <w:t>e</w:t>
            </w:r>
            <w:r w:rsidRPr="00E23534">
              <w:t xml:space="preserve"> shared cultural heritage, and stimulat</w:t>
            </w:r>
            <w:r>
              <w:t>e</w:t>
            </w:r>
            <w:r w:rsidRPr="00E23534">
              <w:t xml:space="preserve"> socio-economic development and cooperation </w:t>
            </w:r>
            <w:r>
              <w:t>between</w:t>
            </w:r>
            <w:r w:rsidRPr="00215B0F">
              <w:t xml:space="preserve"> A</w:t>
            </w:r>
            <w:proofErr w:type="spellStart"/>
            <w:r w:rsidRPr="00215B0F">
              <w:t>rdud</w:t>
            </w:r>
            <w:proofErr w:type="spellEnd"/>
            <w:r w:rsidRPr="00215B0F">
              <w:t xml:space="preserve"> Town, Romania, and </w:t>
            </w:r>
            <w:proofErr w:type="spellStart"/>
            <w:r w:rsidRPr="00215B0F">
              <w:t>Nagyecsed</w:t>
            </w:r>
            <w:proofErr w:type="spellEnd"/>
            <w:r w:rsidRPr="00215B0F">
              <w:t xml:space="preserve"> Town</w:t>
            </w:r>
            <w:r>
              <w:t>, Hungary</w:t>
            </w:r>
          </w:p>
        </w:tc>
      </w:tr>
      <w:tr w:rsidR="00894820" w14:paraId="1EEF8B90" w14:textId="77777777">
        <w:trPr>
          <w:trHeight w:val="754"/>
        </w:trPr>
        <w:tc>
          <w:tcPr>
            <w:tcW w:w="21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5820D" w14:textId="77777777" w:rsidR="00894820" w:rsidRDefault="00000000">
            <w:pPr>
              <w:pStyle w:val="P68B1DB1-Normal2"/>
              <w:spacing w:after="120"/>
              <w:jc w:val="center"/>
            </w:pPr>
            <w:r>
              <w:t>Partnership</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BB576D" w14:textId="06C398AC" w:rsidR="00894820" w:rsidRDefault="00000000">
            <w:pPr>
              <w:pStyle w:val="P68B1DB1-Normal5"/>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t xml:space="preserve">Lead Partner: </w:t>
            </w:r>
          </w:p>
          <w:p w14:paraId="6332623C" w14:textId="3BCF8992" w:rsidR="00894820" w:rsidRDefault="008760C1">
            <w:pPr>
              <w:pStyle w:val="P68B1DB1-Normal6"/>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proofErr w:type="spellStart"/>
            <w:r w:rsidRPr="008760C1">
              <w:t>Ardud</w:t>
            </w:r>
            <w:proofErr w:type="spellEnd"/>
            <w:r w:rsidRPr="008760C1">
              <w:t xml:space="preserve"> Municipality</w:t>
            </w:r>
            <w:r w:rsidRPr="008760C1">
              <w:t xml:space="preserve"> </w:t>
            </w:r>
            <w:r w:rsidR="00000000">
              <w:t>(RO)</w:t>
            </w:r>
          </w:p>
        </w:tc>
      </w:tr>
      <w:tr w:rsidR="00894820" w14:paraId="527C4A89" w14:textId="77777777">
        <w:trPr>
          <w:trHeight w:val="926"/>
        </w:trPr>
        <w:tc>
          <w:tcPr>
            <w:tcW w:w="2155" w:type="dxa"/>
            <w:vMerge/>
            <w:tcMar>
              <w:top w:w="0" w:type="dxa"/>
              <w:left w:w="108" w:type="dxa"/>
              <w:bottom w:w="0" w:type="dxa"/>
              <w:right w:w="108" w:type="dxa"/>
            </w:tcMar>
            <w:vAlign w:val="center"/>
          </w:tcPr>
          <w:p w14:paraId="66C9DF23" w14:textId="77777777" w:rsidR="00894820" w:rsidRDefault="00894820">
            <w:pPr>
              <w:spacing w:after="0" w:line="251" w:lineRule="auto"/>
              <w:rPr>
                <w:rFonts w:cs="Calibri"/>
                <w:b/>
                <w:color w:val="1F3864" w:themeColor="accent5" w:themeShade="80"/>
                <w:sz w:val="22"/>
              </w:rPr>
            </w:pP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BC38C0" w14:textId="23DD6FD8" w:rsidR="00894820" w:rsidRDefault="00000000">
            <w:pPr>
              <w:pStyle w:val="P68B1DB1-Normal4"/>
              <w:spacing w:after="120" w:line="276" w:lineRule="auto"/>
              <w:jc w:val="both"/>
            </w:pPr>
            <w:r>
              <w:rPr>
                <w:rFonts w:eastAsia="Times New Roman"/>
              </w:rPr>
              <w:t>Project partner</w:t>
            </w:r>
            <w:r>
              <w:t xml:space="preserve">: </w:t>
            </w:r>
          </w:p>
          <w:p w14:paraId="7BCBBF71" w14:textId="3C4B3212" w:rsidR="00894820" w:rsidRDefault="00000000">
            <w:pPr>
              <w:pStyle w:val="P68B1DB1-Normal3"/>
              <w:spacing w:after="120" w:line="276" w:lineRule="auto"/>
              <w:jc w:val="both"/>
            </w:pPr>
            <w:r>
              <w:t xml:space="preserve">PP 2: </w:t>
            </w:r>
            <w:proofErr w:type="spellStart"/>
            <w:r w:rsidR="008760C1" w:rsidRPr="008760C1">
              <w:t>Nagyecsed</w:t>
            </w:r>
            <w:proofErr w:type="spellEnd"/>
            <w:r w:rsidR="008760C1" w:rsidRPr="008760C1">
              <w:t xml:space="preserve"> City Municipality</w:t>
            </w:r>
            <w:r w:rsidR="008760C1" w:rsidRPr="008760C1">
              <w:t xml:space="preserve"> </w:t>
            </w:r>
            <w:r>
              <w:t>(</w:t>
            </w:r>
            <w:r w:rsidR="008760C1">
              <w:t>HU</w:t>
            </w:r>
            <w:r>
              <w:t>)</w:t>
            </w:r>
          </w:p>
        </w:tc>
      </w:tr>
      <w:tr w:rsidR="00894820" w14:paraId="4EE4EBD1" w14:textId="77777777">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44469C" w14:textId="77777777" w:rsidR="00894820" w:rsidRDefault="00000000">
            <w:pPr>
              <w:pStyle w:val="P68B1DB1-Normal2"/>
              <w:jc w:val="center"/>
            </w:pPr>
            <w:r>
              <w:t>Total budget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D4F5C2" w14:textId="1D7526CE" w:rsidR="00894820" w:rsidRDefault="00000000">
            <w:pPr>
              <w:spacing w:line="276" w:lineRule="auto"/>
              <w:jc w:val="both"/>
              <w:rPr>
                <w:rFonts w:cs="Calibri"/>
                <w:color w:val="1F3864" w:themeColor="accent5" w:themeShade="80"/>
                <w:sz w:val="22"/>
              </w:rPr>
            </w:pPr>
            <w:r>
              <w:rPr>
                <w:color w:val="1F3864" w:themeColor="accent5" w:themeShade="80"/>
                <w:sz w:val="22"/>
              </w:rPr>
              <w:t xml:space="preserve">EUR </w:t>
            </w:r>
            <w:r w:rsidR="00291991" w:rsidRPr="00291991">
              <w:rPr>
                <w:color w:val="1F3864" w:themeColor="accent5" w:themeShade="80"/>
                <w:sz w:val="22"/>
              </w:rPr>
              <w:t>242</w:t>
            </w:r>
            <w:r w:rsidR="00291991" w:rsidRPr="00291991">
              <w:rPr>
                <w:color w:val="1F3864" w:themeColor="accent5" w:themeShade="80"/>
                <w:sz w:val="22"/>
              </w:rPr>
              <w:t>,</w:t>
            </w:r>
            <w:r w:rsidR="00291991" w:rsidRPr="00291991">
              <w:rPr>
                <w:color w:val="1F3864" w:themeColor="accent5" w:themeShade="80"/>
                <w:sz w:val="22"/>
              </w:rPr>
              <w:t>049</w:t>
            </w:r>
            <w:r w:rsidR="00291991" w:rsidRPr="00291991">
              <w:rPr>
                <w:color w:val="1F3864" w:themeColor="accent5" w:themeShade="80"/>
                <w:sz w:val="22"/>
              </w:rPr>
              <w:t>.</w:t>
            </w:r>
            <w:r w:rsidR="00291991" w:rsidRPr="00291991">
              <w:rPr>
                <w:color w:val="1F3864" w:themeColor="accent5" w:themeShade="80"/>
                <w:sz w:val="22"/>
              </w:rPr>
              <w:t>95</w:t>
            </w:r>
            <w:r w:rsidR="00291991">
              <w:rPr>
                <w:b/>
                <w:bCs/>
                <w:color w:val="1F3864" w:themeColor="accent5" w:themeShade="80"/>
                <w:sz w:val="22"/>
              </w:rPr>
              <w:t xml:space="preserve"> </w:t>
            </w:r>
            <w:r>
              <w:rPr>
                <w:color w:val="1F3864" w:themeColor="accent5" w:themeShade="80"/>
                <w:sz w:val="22"/>
              </w:rPr>
              <w:t xml:space="preserve">of which ERDF EUR </w:t>
            </w:r>
            <w:r w:rsidR="00987F13" w:rsidRPr="00987F13">
              <w:rPr>
                <w:color w:val="1F3864" w:themeColor="accent5" w:themeShade="80"/>
                <w:sz w:val="22"/>
              </w:rPr>
              <w:t>193</w:t>
            </w:r>
            <w:r w:rsidR="00987F13" w:rsidRPr="00987F13">
              <w:rPr>
                <w:color w:val="1F3864" w:themeColor="accent5" w:themeShade="80"/>
                <w:sz w:val="22"/>
              </w:rPr>
              <w:t>,</w:t>
            </w:r>
            <w:r w:rsidR="00987F13" w:rsidRPr="00987F13">
              <w:rPr>
                <w:color w:val="1F3864" w:themeColor="accent5" w:themeShade="80"/>
                <w:sz w:val="22"/>
              </w:rPr>
              <w:t>639</w:t>
            </w:r>
            <w:r w:rsidR="00987F13" w:rsidRPr="00987F13">
              <w:rPr>
                <w:color w:val="1F3864" w:themeColor="accent5" w:themeShade="80"/>
                <w:sz w:val="22"/>
              </w:rPr>
              <w:t>.</w:t>
            </w:r>
            <w:r w:rsidR="00987F13" w:rsidRPr="00987F13">
              <w:rPr>
                <w:color w:val="1F3864" w:themeColor="accent5" w:themeShade="80"/>
                <w:sz w:val="22"/>
              </w:rPr>
              <w:t>96</w:t>
            </w:r>
            <w:r>
              <w:tab/>
            </w:r>
          </w:p>
        </w:tc>
      </w:tr>
      <w:tr w:rsidR="00894820" w14:paraId="51B61C9D" w14:textId="77777777">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3790AF" w14:textId="77777777" w:rsidR="00894820" w:rsidRDefault="00000000">
            <w:pPr>
              <w:pStyle w:val="P68B1DB1-Normal2"/>
              <w:jc w:val="center"/>
            </w:pPr>
            <w:r>
              <w:t>Summary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F2F06E" w14:textId="77777777" w:rsidR="00894820" w:rsidRDefault="00000000">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 xml:space="preserve">The project </w:t>
            </w:r>
            <w:r w:rsidRPr="0013541B">
              <w:rPr>
                <w:b/>
                <w:bCs/>
                <w:i/>
                <w:iCs/>
              </w:rPr>
              <w:t>‘</w:t>
            </w:r>
            <w:r w:rsidR="00D75B5B" w:rsidRPr="00E906F5">
              <w:rPr>
                <w:rFonts w:cs="Calibri"/>
                <w:b/>
              </w:rPr>
              <w:t>Connecting Communities:  Enhancing Cross-Border Cooperation for People-to-People Engagement</w:t>
            </w:r>
            <w:r w:rsidR="00D75B5B">
              <w:rPr>
                <w:b/>
                <w:i/>
              </w:rPr>
              <w:t xml:space="preserve"> </w:t>
            </w:r>
            <w:r>
              <w:rPr>
                <w:b/>
                <w:i/>
              </w:rPr>
              <w:t>(ROHU00</w:t>
            </w:r>
            <w:r w:rsidR="00D75B5B">
              <w:rPr>
                <w:b/>
                <w:i/>
              </w:rPr>
              <w:t>307</w:t>
            </w:r>
            <w:r>
              <w:rPr>
                <w:b/>
                <w:i/>
              </w:rPr>
              <w:t xml:space="preserve"> - </w:t>
            </w:r>
            <w:r w:rsidR="00D75B5B">
              <w:rPr>
                <w:b/>
                <w:i/>
              </w:rPr>
              <w:t>CONNECT</w:t>
            </w:r>
            <w:r>
              <w:rPr>
                <w:b/>
                <w:i/>
              </w:rPr>
              <w:t>)</w:t>
            </w:r>
            <w:r>
              <w:t xml:space="preserve"> </w:t>
            </w:r>
            <w:r w:rsidR="00215B0F">
              <w:t>ai</w:t>
            </w:r>
            <w:r w:rsidR="00215B0F" w:rsidRPr="00215B0F">
              <w:t xml:space="preserve">ms to foster stronger ties and understanding between the communities of </w:t>
            </w:r>
            <w:proofErr w:type="spellStart"/>
            <w:r w:rsidR="00215B0F" w:rsidRPr="00215B0F">
              <w:t>Ardud</w:t>
            </w:r>
            <w:proofErr w:type="spellEnd"/>
            <w:r w:rsidR="00215B0F" w:rsidRPr="00215B0F">
              <w:t xml:space="preserve"> Town, Satu Mare County, Romania, and </w:t>
            </w:r>
            <w:proofErr w:type="spellStart"/>
            <w:r w:rsidR="00215B0F" w:rsidRPr="00215B0F">
              <w:t>Nagyecsed</w:t>
            </w:r>
            <w:proofErr w:type="spellEnd"/>
            <w:r w:rsidR="00215B0F" w:rsidRPr="00215B0F">
              <w:t xml:space="preserve"> Town, Szabolcs-Szatmár Bereg </w:t>
            </w:r>
            <w:r w:rsidR="00215B0F">
              <w:t>C</w:t>
            </w:r>
            <w:r w:rsidR="00215B0F" w:rsidRPr="00215B0F">
              <w:t xml:space="preserve">ounty, Hungary, </w:t>
            </w:r>
            <w:r w:rsidR="00215B0F" w:rsidRPr="00215B0F">
              <w:t>totaling</w:t>
            </w:r>
            <w:r w:rsidR="00215B0F" w:rsidRPr="00215B0F">
              <w:t xml:space="preserve"> 12458 people</w:t>
            </w:r>
            <w:r w:rsidR="00215B0F">
              <w:t xml:space="preserve">. </w:t>
            </w:r>
          </w:p>
          <w:p w14:paraId="769F20B1" w14:textId="3E84C172" w:rsidR="00215B0F" w:rsidRDefault="00215B0F">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215B0F">
              <w:t xml:space="preserve">The project identifies the need to appreciate and preserve shared European medieval heritage, emphasizing historical traditions and knowledge exchange. The approach involves immersive activities like study visits, educational camps, and festivals. </w:t>
            </w:r>
            <w:r>
              <w:t xml:space="preserve">Thus, the highlight is more on </w:t>
            </w:r>
            <w:r w:rsidRPr="00215B0F">
              <w:t>active participation</w:t>
            </w:r>
            <w:r>
              <w:t>,</w:t>
            </w:r>
            <w:r w:rsidRPr="00215B0F">
              <w:t xml:space="preserve"> </w:t>
            </w:r>
            <w:r w:rsidRPr="00215B0F">
              <w:t>not just passive observation</w:t>
            </w:r>
            <w:r>
              <w:t xml:space="preserve"> –</w:t>
            </w:r>
            <w:r w:rsidRPr="00215B0F">
              <w:t xml:space="preserve"> learning</w:t>
            </w:r>
            <w:r>
              <w:t xml:space="preserve"> </w:t>
            </w:r>
            <w:r w:rsidRPr="00215B0F">
              <w:t>and sharing among participants from both sides of the border.</w:t>
            </w:r>
          </w:p>
        </w:tc>
      </w:tr>
      <w:tr w:rsidR="00894820" w14:paraId="47DF7069" w14:textId="77777777">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7485AE" w14:textId="77777777" w:rsidR="00894820" w:rsidRDefault="00000000">
            <w:pPr>
              <w:pStyle w:val="P68B1DB1-Normal2"/>
              <w:jc w:val="center"/>
            </w:pPr>
            <w:r>
              <w:t>Main results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78A4DD" w14:textId="087174FF" w:rsidR="00AF087F" w:rsidRPr="00AF087F" w:rsidRDefault="00AF087F" w:rsidP="00AF087F">
            <w:pPr>
              <w:pStyle w:val="P68B1DB1-ListParagraph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Open Sans"/>
              </w:rPr>
            </w:pPr>
            <w:r w:rsidRPr="00AF087F">
              <w:rPr>
                <w:bCs/>
              </w:rPr>
              <w:t>organization of</w:t>
            </w:r>
            <w:r w:rsidRPr="00AF087F">
              <w:rPr>
                <w:b/>
              </w:rPr>
              <w:t xml:space="preserve"> 2 festivals </w:t>
            </w:r>
            <w:r w:rsidRPr="00AF087F">
              <w:rPr>
                <w:bCs/>
              </w:rPr>
              <w:t>for</w:t>
            </w:r>
            <w:r w:rsidRPr="00AF087F">
              <w:rPr>
                <w:b/>
              </w:rPr>
              <w:t xml:space="preserve"> 8000 attendees</w:t>
            </w:r>
            <w:r w:rsidRPr="00AF087F">
              <w:rPr>
                <w:b/>
              </w:rPr>
              <w:t xml:space="preserve"> </w:t>
            </w:r>
            <w:r w:rsidRPr="00AF087F">
              <w:rPr>
                <w:bCs/>
              </w:rPr>
              <w:t>from both partners</w:t>
            </w:r>
            <w:r w:rsidR="00A55404">
              <w:rPr>
                <w:bCs/>
              </w:rPr>
              <w:t xml:space="preserve">, </w:t>
            </w:r>
            <w:r w:rsidR="00A55404" w:rsidRPr="00A55404">
              <w:rPr>
                <w:bCs/>
              </w:rPr>
              <w:t>celebrat</w:t>
            </w:r>
            <w:r w:rsidR="00A55404">
              <w:rPr>
                <w:bCs/>
              </w:rPr>
              <w:t>ing</w:t>
            </w:r>
            <w:r w:rsidR="00A55404" w:rsidRPr="00A55404">
              <w:rPr>
                <w:bCs/>
              </w:rPr>
              <w:t xml:space="preserve"> medieval culture and local heritage</w:t>
            </w:r>
          </w:p>
          <w:p w14:paraId="4BA2831D" w14:textId="1761A8D5" w:rsidR="00894820" w:rsidRPr="0016380B" w:rsidRDefault="00AF087F" w:rsidP="00AF087F">
            <w:pPr>
              <w:pStyle w:val="NormalWeb"/>
              <w:numPr>
                <w:ilvl w:val="0"/>
                <w:numId w:val="2"/>
              </w:numPr>
              <w:spacing w:after="0" w:line="276" w:lineRule="auto"/>
              <w:rPr>
                <w:rFonts w:ascii="Open Sans" w:hAnsi="Open Sans" w:cs="Open Sans"/>
                <w:b/>
                <w:bCs/>
                <w:color w:val="1F3864" w:themeColor="accent5" w:themeShade="80"/>
                <w:sz w:val="20"/>
              </w:rPr>
            </w:pPr>
            <w:r w:rsidRPr="00AF087F">
              <w:rPr>
                <w:rFonts w:ascii="Open Sans" w:eastAsia="Calibri" w:hAnsi="Open Sans"/>
                <w:b/>
                <w:color w:val="1F3864" w:themeColor="accent5" w:themeShade="80"/>
                <w:sz w:val="20"/>
              </w:rPr>
              <w:t xml:space="preserve">cultural exchange and collaborative initiatives </w:t>
            </w:r>
            <w:r w:rsidRPr="00AF087F">
              <w:rPr>
                <w:rFonts w:ascii="Open Sans" w:eastAsia="Calibri" w:hAnsi="Open Sans"/>
                <w:bCs/>
                <w:color w:val="1F3864" w:themeColor="accent5" w:themeShade="80"/>
                <w:sz w:val="20"/>
              </w:rPr>
              <w:t>between</w:t>
            </w:r>
            <w:r w:rsidRPr="00AF087F">
              <w:rPr>
                <w:rFonts w:ascii="Open Sans" w:eastAsia="Calibri" w:hAnsi="Open Sans"/>
                <w:b/>
                <w:color w:val="1F3864" w:themeColor="accent5" w:themeShade="80"/>
                <w:sz w:val="20"/>
              </w:rPr>
              <w:t xml:space="preserve"> 71 peopl</w:t>
            </w:r>
            <w:r w:rsidR="00A55404">
              <w:rPr>
                <w:rFonts w:ascii="Open Sans" w:eastAsia="Calibri" w:hAnsi="Open Sans"/>
                <w:b/>
                <w:color w:val="1F3864" w:themeColor="accent5" w:themeShade="80"/>
                <w:sz w:val="20"/>
              </w:rPr>
              <w:t xml:space="preserve">e, </w:t>
            </w:r>
            <w:r w:rsidR="00A55404" w:rsidRPr="00A55404">
              <w:rPr>
                <w:rFonts w:ascii="Open Sans" w:eastAsia="Calibri" w:hAnsi="Open Sans"/>
                <w:bCs/>
                <w:color w:val="1F3864" w:themeColor="accent5" w:themeShade="80"/>
                <w:sz w:val="20"/>
              </w:rPr>
              <w:t>that includes</w:t>
            </w:r>
            <w:r w:rsidR="00A55404">
              <w:rPr>
                <w:rFonts w:ascii="Open Sans" w:eastAsia="Calibri" w:hAnsi="Open Sans"/>
                <w:b/>
                <w:color w:val="1F3864" w:themeColor="accent5" w:themeShade="80"/>
                <w:sz w:val="20"/>
              </w:rPr>
              <w:t xml:space="preserve"> </w:t>
            </w:r>
            <w:r w:rsidR="00A55404">
              <w:rPr>
                <w:rFonts w:ascii="Open Sans" w:hAnsi="Open Sans" w:cs="Open Sans"/>
                <w:color w:val="1F3864" w:themeColor="accent5" w:themeShade="80"/>
                <w:sz w:val="20"/>
              </w:rPr>
              <w:t>o</w:t>
            </w:r>
            <w:r w:rsidR="00A55404" w:rsidRPr="00A55404">
              <w:rPr>
                <w:rFonts w:ascii="Open Sans" w:hAnsi="Open Sans" w:cs="Open Sans"/>
                <w:color w:val="1F3864" w:themeColor="accent5" w:themeShade="80"/>
                <w:sz w:val="20"/>
              </w:rPr>
              <w:t>rganization of</w:t>
            </w:r>
            <w:r w:rsidR="00A55404" w:rsidRPr="00A55404">
              <w:rPr>
                <w:rFonts w:ascii="Open Sans" w:hAnsi="Open Sans" w:cs="Open Sans"/>
                <w:b/>
                <w:bCs/>
                <w:color w:val="1F3864" w:themeColor="accent5" w:themeShade="80"/>
                <w:sz w:val="20"/>
              </w:rPr>
              <w:t xml:space="preserve"> 1 study visit </w:t>
            </w:r>
            <w:r w:rsidR="00A55404" w:rsidRPr="00A55404">
              <w:rPr>
                <w:rFonts w:ascii="Open Sans" w:hAnsi="Open Sans" w:cs="Open Sans"/>
                <w:color w:val="1F3864" w:themeColor="accent5" w:themeShade="80"/>
                <w:sz w:val="20"/>
              </w:rPr>
              <w:t xml:space="preserve">at 1 prominent medieval European </w:t>
            </w:r>
            <w:r w:rsidR="00A55404" w:rsidRPr="00A55404">
              <w:rPr>
                <w:rFonts w:ascii="Open Sans" w:hAnsi="Open Sans" w:cs="Open Sans"/>
                <w:color w:val="1F3864" w:themeColor="accent5" w:themeShade="80"/>
                <w:sz w:val="20"/>
              </w:rPr>
              <w:lastRenderedPageBreak/>
              <w:t>festival</w:t>
            </w:r>
            <w:r w:rsidR="00A55404">
              <w:rPr>
                <w:rFonts w:ascii="Open Sans" w:hAnsi="Open Sans" w:cs="Open Sans"/>
                <w:color w:val="1F3864" w:themeColor="accent5" w:themeShade="80"/>
                <w:sz w:val="20"/>
              </w:rPr>
              <w:t xml:space="preserve">, </w:t>
            </w:r>
            <w:r w:rsidR="00A55404" w:rsidRPr="0016380B">
              <w:rPr>
                <w:rFonts w:ascii="Open Sans" w:hAnsi="Open Sans" w:cs="Open Sans"/>
                <w:b/>
                <w:bCs/>
                <w:color w:val="1F3864" w:themeColor="accent5" w:themeShade="80"/>
                <w:sz w:val="20"/>
              </w:rPr>
              <w:t xml:space="preserve">students </w:t>
            </w:r>
            <w:r w:rsidR="00A55404" w:rsidRPr="0016380B">
              <w:rPr>
                <w:rFonts w:ascii="Open Sans" w:hAnsi="Open Sans" w:cs="Open Sans"/>
                <w:b/>
                <w:bCs/>
                <w:color w:val="1F3864" w:themeColor="accent5" w:themeShade="80"/>
                <w:sz w:val="20"/>
              </w:rPr>
              <w:t>participating</w:t>
            </w:r>
            <w:r w:rsidR="00A55404">
              <w:rPr>
                <w:rFonts w:ascii="Open Sans" w:hAnsi="Open Sans" w:cs="Open Sans"/>
                <w:color w:val="1F3864" w:themeColor="accent5" w:themeShade="80"/>
                <w:sz w:val="20"/>
              </w:rPr>
              <w:t xml:space="preserve"> in an</w:t>
            </w:r>
            <w:r w:rsidR="00A55404" w:rsidRPr="00A55404">
              <w:rPr>
                <w:rFonts w:ascii="Open Sans" w:hAnsi="Open Sans" w:cs="Open Sans"/>
                <w:color w:val="1F3864" w:themeColor="accent5" w:themeShade="80"/>
                <w:sz w:val="20"/>
              </w:rPr>
              <w:t xml:space="preserve"> </w:t>
            </w:r>
            <w:r w:rsidR="00A55404" w:rsidRPr="0016380B">
              <w:rPr>
                <w:rFonts w:ascii="Open Sans" w:hAnsi="Open Sans" w:cs="Open Sans"/>
                <w:b/>
                <w:bCs/>
                <w:color w:val="1F3864" w:themeColor="accent5" w:themeShade="80"/>
                <w:sz w:val="20"/>
              </w:rPr>
              <w:t>educational camp</w:t>
            </w:r>
            <w:r w:rsidR="00A55404">
              <w:rPr>
                <w:rFonts w:ascii="Open Sans" w:hAnsi="Open Sans" w:cs="Open Sans"/>
                <w:color w:val="1F3864" w:themeColor="accent5" w:themeShade="80"/>
                <w:sz w:val="20"/>
              </w:rPr>
              <w:t xml:space="preserve"> and</w:t>
            </w:r>
            <w:r w:rsidR="00A55404" w:rsidRPr="00A55404">
              <w:rPr>
                <w:rFonts w:ascii="Open Sans" w:hAnsi="Open Sans" w:cs="Open Sans"/>
                <w:color w:val="1F3864" w:themeColor="accent5" w:themeShade="80"/>
                <w:sz w:val="20"/>
              </w:rPr>
              <w:t xml:space="preserve"> </w:t>
            </w:r>
            <w:r w:rsidR="00A55404" w:rsidRPr="0016380B">
              <w:rPr>
                <w:rFonts w:ascii="Open Sans" w:hAnsi="Open Sans" w:cs="Open Sans"/>
                <w:b/>
                <w:bCs/>
                <w:color w:val="1F3864" w:themeColor="accent5" w:themeShade="80"/>
                <w:sz w:val="20"/>
              </w:rPr>
              <w:t xml:space="preserve">local </w:t>
            </w:r>
            <w:r w:rsidR="00A55404" w:rsidRPr="0016380B">
              <w:rPr>
                <w:rFonts w:ascii="Open Sans" w:hAnsi="Open Sans" w:cs="Open Sans"/>
                <w:b/>
                <w:bCs/>
                <w:color w:val="1F3864" w:themeColor="accent5" w:themeShade="80"/>
                <w:sz w:val="20"/>
              </w:rPr>
              <w:t>art performers</w:t>
            </w:r>
          </w:p>
          <w:p w14:paraId="173E30B6" w14:textId="581D0635" w:rsidR="00A55404" w:rsidRPr="00A55404" w:rsidRDefault="00AF087F" w:rsidP="00A55404">
            <w:pPr>
              <w:pStyle w:val="NormalWeb"/>
              <w:numPr>
                <w:ilvl w:val="0"/>
                <w:numId w:val="2"/>
              </w:numPr>
              <w:spacing w:after="0" w:line="276" w:lineRule="auto"/>
              <w:rPr>
                <w:rFonts w:ascii="Open Sans" w:hAnsi="Open Sans" w:cs="Open Sans"/>
                <w:b/>
                <w:bCs/>
                <w:color w:val="1F3864" w:themeColor="accent5" w:themeShade="80"/>
                <w:sz w:val="20"/>
              </w:rPr>
            </w:pPr>
            <w:r w:rsidRPr="00AF087F">
              <w:rPr>
                <w:rFonts w:ascii="Open Sans" w:hAnsi="Open Sans" w:cs="Open Sans"/>
                <w:color w:val="1F3864" w:themeColor="accent5" w:themeShade="80"/>
                <w:sz w:val="20"/>
              </w:rPr>
              <w:t>development of</w:t>
            </w:r>
            <w:r w:rsidRPr="00AF087F">
              <w:rPr>
                <w:rFonts w:ascii="Open Sans" w:hAnsi="Open Sans" w:cs="Open Sans"/>
                <w:b/>
                <w:bCs/>
                <w:color w:val="1F3864" w:themeColor="accent5" w:themeShade="80"/>
                <w:sz w:val="20"/>
              </w:rPr>
              <w:t xml:space="preserve"> 1 joint strategy plan</w:t>
            </w:r>
            <w:r w:rsidR="00A55404">
              <w:rPr>
                <w:rFonts w:ascii="Open Sans" w:hAnsi="Open Sans" w:cs="Open Sans"/>
                <w:b/>
                <w:bCs/>
                <w:color w:val="1F3864" w:themeColor="accent5" w:themeShade="80"/>
                <w:sz w:val="20"/>
              </w:rPr>
              <w:t xml:space="preserve">, </w:t>
            </w:r>
            <w:r w:rsidR="00A55404" w:rsidRPr="00A55404">
              <w:rPr>
                <w:rFonts w:ascii="Open Sans" w:hAnsi="Open Sans" w:cs="Open Sans"/>
                <w:color w:val="1F3864" w:themeColor="accent5" w:themeShade="80"/>
                <w:sz w:val="20"/>
              </w:rPr>
              <w:t xml:space="preserve">that </w:t>
            </w:r>
            <w:r w:rsidR="00A55404" w:rsidRPr="00A55404">
              <w:rPr>
                <w:rFonts w:ascii="Open Sans" w:hAnsi="Open Sans" w:cs="Open Sans"/>
                <w:color w:val="1F3864" w:themeColor="accent5" w:themeShade="80"/>
                <w:sz w:val="20"/>
              </w:rPr>
              <w:t>targets vital sectors</w:t>
            </w:r>
            <w:r w:rsidR="0016380B">
              <w:rPr>
                <w:rFonts w:ascii="Open Sans" w:hAnsi="Open Sans" w:cs="Open Sans"/>
                <w:color w:val="1F3864" w:themeColor="accent5" w:themeShade="80"/>
                <w:sz w:val="20"/>
              </w:rPr>
              <w:t xml:space="preserve"> (</w:t>
            </w:r>
            <w:r w:rsidR="00A55404" w:rsidRPr="00A55404">
              <w:rPr>
                <w:rFonts w:ascii="Open Sans" w:hAnsi="Open Sans" w:cs="Open Sans"/>
                <w:color w:val="1F3864" w:themeColor="accent5" w:themeShade="80"/>
                <w:sz w:val="20"/>
              </w:rPr>
              <w:t>culture, education, economy, tourism, and healthcare</w:t>
            </w:r>
            <w:r w:rsidR="0016380B">
              <w:rPr>
                <w:rFonts w:ascii="Open Sans" w:hAnsi="Open Sans" w:cs="Open Sans"/>
                <w:color w:val="1F3864" w:themeColor="accent5" w:themeShade="80"/>
                <w:sz w:val="20"/>
              </w:rPr>
              <w:t>)</w:t>
            </w:r>
          </w:p>
        </w:tc>
      </w:tr>
    </w:tbl>
    <w:p w14:paraId="2E5160C3" w14:textId="5D0B5ABE" w:rsidR="00894820" w:rsidRDefault="00894820">
      <w:pPr>
        <w:spacing w:after="0"/>
        <w:jc w:val="both"/>
        <w:rPr>
          <w:rFonts w:cs="Open Sans"/>
          <w:color w:val="003399"/>
        </w:rPr>
      </w:pPr>
    </w:p>
    <w:sectPr w:rsidR="00894820">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6052" w14:textId="77777777" w:rsidR="0099310D" w:rsidRDefault="0099310D">
      <w:pPr>
        <w:spacing w:after="0" w:line="240" w:lineRule="auto"/>
      </w:pPr>
      <w:r>
        <w:separator/>
      </w:r>
    </w:p>
  </w:endnote>
  <w:endnote w:type="continuationSeparator" w:id="0">
    <w:p w14:paraId="3B914642" w14:textId="77777777" w:rsidR="0099310D" w:rsidRDefault="0099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Arial Nova Cond"/>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894820" w:rsidRDefault="00000000">
    <w:pPr>
      <w:pStyle w:val="Footer"/>
      <w:jc w:val="center"/>
      <w:rPr>
        <w:rFonts w:cs="Open Sans"/>
        <w:color w:val="003399"/>
      </w:rPr>
    </w:pPr>
    <w:r>
      <w:ptab w:relativeTo="margin" w:alignment="right" w:leader="none"/>
    </w:r>
    <w: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3963" w14:textId="77777777" w:rsidR="0099310D" w:rsidRDefault="0099310D">
      <w:pPr>
        <w:spacing w:after="0" w:line="240" w:lineRule="auto"/>
      </w:pPr>
      <w:r>
        <w:separator/>
      </w:r>
    </w:p>
  </w:footnote>
  <w:footnote w:type="continuationSeparator" w:id="0">
    <w:p w14:paraId="6DDF78AF" w14:textId="77777777" w:rsidR="0099310D" w:rsidRDefault="0099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77777777" w:rsidR="00894820" w:rsidRDefault="00000000">
    <w:pPr>
      <w:pStyle w:val="Header"/>
    </w:pPr>
    <w:r>
      <w:rPr>
        <w:noProof/>
      </w:rPr>
      <w:drawing>
        <wp:inline distT="0" distB="0" distL="0" distR="0" wp14:anchorId="0D4E0297" wp14:editId="04C60E86">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36203A7"/>
    <w:multiLevelType w:val="multilevel"/>
    <w:tmpl w:val="97EC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46BE6"/>
    <w:multiLevelType w:val="multilevel"/>
    <w:tmpl w:val="4446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864262">
    <w:abstractNumId w:val="0"/>
  </w:num>
  <w:num w:numId="2" w16cid:durableId="1420561953">
    <w:abstractNumId w:val="1"/>
  </w:num>
  <w:num w:numId="3" w16cid:durableId="1270357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70E90"/>
    <w:rsid w:val="000821B2"/>
    <w:rsid w:val="000B388F"/>
    <w:rsid w:val="000B3AE9"/>
    <w:rsid w:val="000F0D69"/>
    <w:rsid w:val="0013541B"/>
    <w:rsid w:val="00144932"/>
    <w:rsid w:val="0016380B"/>
    <w:rsid w:val="00190E0A"/>
    <w:rsid w:val="00192991"/>
    <w:rsid w:val="001A4018"/>
    <w:rsid w:val="001B2270"/>
    <w:rsid w:val="00215B0F"/>
    <w:rsid w:val="002216AE"/>
    <w:rsid w:val="00221748"/>
    <w:rsid w:val="00235D99"/>
    <w:rsid w:val="00242594"/>
    <w:rsid w:val="00243DEE"/>
    <w:rsid w:val="002601E5"/>
    <w:rsid w:val="002642B0"/>
    <w:rsid w:val="00286B53"/>
    <w:rsid w:val="00291991"/>
    <w:rsid w:val="002A5B39"/>
    <w:rsid w:val="00306792"/>
    <w:rsid w:val="003156EA"/>
    <w:rsid w:val="00352959"/>
    <w:rsid w:val="003B4BA5"/>
    <w:rsid w:val="003B5549"/>
    <w:rsid w:val="00466100"/>
    <w:rsid w:val="004A3DA2"/>
    <w:rsid w:val="004F06D5"/>
    <w:rsid w:val="00514C1B"/>
    <w:rsid w:val="0054292D"/>
    <w:rsid w:val="005711D1"/>
    <w:rsid w:val="005A58E8"/>
    <w:rsid w:val="005D110C"/>
    <w:rsid w:val="00614C99"/>
    <w:rsid w:val="00626B3C"/>
    <w:rsid w:val="006738B4"/>
    <w:rsid w:val="006B30F3"/>
    <w:rsid w:val="006F277A"/>
    <w:rsid w:val="00715503"/>
    <w:rsid w:val="00732D28"/>
    <w:rsid w:val="00746173"/>
    <w:rsid w:val="00761E91"/>
    <w:rsid w:val="0083050E"/>
    <w:rsid w:val="008559B6"/>
    <w:rsid w:val="008760C1"/>
    <w:rsid w:val="00894820"/>
    <w:rsid w:val="008E24AC"/>
    <w:rsid w:val="009173AA"/>
    <w:rsid w:val="009315FC"/>
    <w:rsid w:val="0097126B"/>
    <w:rsid w:val="00987F13"/>
    <w:rsid w:val="0099310D"/>
    <w:rsid w:val="009D0623"/>
    <w:rsid w:val="00A170BA"/>
    <w:rsid w:val="00A35463"/>
    <w:rsid w:val="00A55404"/>
    <w:rsid w:val="00A64984"/>
    <w:rsid w:val="00A872D9"/>
    <w:rsid w:val="00AE4986"/>
    <w:rsid w:val="00AF087F"/>
    <w:rsid w:val="00B0144D"/>
    <w:rsid w:val="00B24F49"/>
    <w:rsid w:val="00B77B00"/>
    <w:rsid w:val="00B92ED0"/>
    <w:rsid w:val="00C02611"/>
    <w:rsid w:val="00C23211"/>
    <w:rsid w:val="00C23EAD"/>
    <w:rsid w:val="00CA0AA2"/>
    <w:rsid w:val="00CA6A28"/>
    <w:rsid w:val="00CC68F1"/>
    <w:rsid w:val="00D1768D"/>
    <w:rsid w:val="00D46934"/>
    <w:rsid w:val="00D6779D"/>
    <w:rsid w:val="00D736AC"/>
    <w:rsid w:val="00D75B5B"/>
    <w:rsid w:val="00DE0099"/>
    <w:rsid w:val="00DE4738"/>
    <w:rsid w:val="00DE5E8D"/>
    <w:rsid w:val="00DF4008"/>
    <w:rsid w:val="00DF43E7"/>
    <w:rsid w:val="00E02D1E"/>
    <w:rsid w:val="00E23534"/>
    <w:rsid w:val="00E66CBF"/>
    <w:rsid w:val="00E7799E"/>
    <w:rsid w:val="00E902C1"/>
    <w:rsid w:val="00E906F5"/>
    <w:rsid w:val="00E91B08"/>
    <w:rsid w:val="00EB0D64"/>
    <w:rsid w:val="00F0230A"/>
    <w:rsid w:val="00F5533E"/>
    <w:rsid w:val="00F7622A"/>
    <w:rsid w:val="00F960C5"/>
    <w:rsid w:val="00FB5250"/>
    <w:rsid w:val="00FB7657"/>
    <w:rsid w:val="00FE2FE7"/>
    <w:rsid w:val="01B8237E"/>
    <w:rsid w:val="107CC2E1"/>
    <w:rsid w:val="123F9A3A"/>
    <w:rsid w:val="1A21A60E"/>
    <w:rsid w:val="1F1CE431"/>
    <w:rsid w:val="25699B0A"/>
    <w:rsid w:val="28A515CE"/>
    <w:rsid w:val="291456F0"/>
    <w:rsid w:val="2B1802DD"/>
    <w:rsid w:val="394791B3"/>
    <w:rsid w:val="3AFB5219"/>
    <w:rsid w:val="4113AC48"/>
    <w:rsid w:val="48CFA109"/>
    <w:rsid w:val="49734651"/>
    <w:rsid w:val="4DDCF216"/>
    <w:rsid w:val="5F3FACFD"/>
    <w:rsid w:val="663D5F72"/>
    <w:rsid w:val="698560EE"/>
    <w:rsid w:val="6D744695"/>
    <w:rsid w:val="71A75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kern w:val="28"/>
      <w:sz w:val="56"/>
    </w:rPr>
  </w:style>
  <w:style w:type="character" w:customStyle="1" w:styleId="TitleChar">
    <w:name w:val="Title Char"/>
    <w:basedOn w:val="DefaultParagraphFont"/>
    <w:link w:val="Title"/>
    <w:uiPriority w:val="10"/>
    <w:rsid w:val="00E91B08"/>
    <w:rPr>
      <w:rFonts w:ascii="Arial" w:eastAsiaTheme="majorEastAsia" w:hAnsi="Arial" w:cstheme="majorBidi"/>
      <w:kern w:val="28"/>
      <w:sz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z w:val="28"/>
    </w:rPr>
  </w:style>
  <w:style w:type="character" w:styleId="IntenseEmphasis">
    <w:name w:val="Intense Emphasis"/>
    <w:basedOn w:val="DefaultParagraphFont"/>
    <w:uiPriority w:val="21"/>
    <w:qFormat/>
    <w:rsid w:val="00E91B08"/>
    <w:rPr>
      <w:rFonts w:ascii="Arial" w:hAnsi="Arial"/>
      <w:i/>
      <w:color w:val="5B9BD5" w:themeColor="accent1"/>
    </w:rPr>
  </w:style>
  <w:style w:type="character" w:styleId="SubtleEmphasis">
    <w:name w:val="Subtle Emphasis"/>
    <w:basedOn w:val="DefaultParagraphFont"/>
    <w:uiPriority w:val="19"/>
    <w:qFormat/>
    <w:rsid w:val="00E91B08"/>
    <w:rPr>
      <w:rFonts w:ascii="Arial" w:hAnsi="Arial"/>
      <w:i/>
      <w:color w:val="404040" w:themeColor="text1" w:themeTint="BF"/>
    </w:rPr>
  </w:style>
  <w:style w:type="character" w:styleId="Emphasis">
    <w:name w:val="Emphasis"/>
    <w:basedOn w:val="DefaultParagraphFont"/>
    <w:uiPriority w:val="20"/>
    <w:qFormat/>
    <w:rsid w:val="00E91B08"/>
    <w:rPr>
      <w:rFonts w:ascii="Arial" w:hAnsi="Arial"/>
      <w:i/>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3B4BA5"/>
    <w:pPr>
      <w:suppressAutoHyphens w:val="0"/>
      <w:autoSpaceDN/>
      <w:spacing w:before="100" w:beforeAutospacing="1" w:after="100" w:afterAutospacing="1" w:line="240" w:lineRule="auto"/>
      <w:textAlignment w:val="auto"/>
    </w:pPr>
    <w:rPr>
      <w:rFonts w:ascii="Times New Roman" w:eastAsia="Times New Roman" w:hAnsi="Times New Roman"/>
      <w:color w:val="auto"/>
      <w:sz w:val="24"/>
    </w:rPr>
  </w:style>
  <w:style w:type="character" w:styleId="Strong">
    <w:name w:val="Strong"/>
    <w:basedOn w:val="DefaultParagraphFont"/>
    <w:uiPriority w:val="22"/>
    <w:qFormat/>
    <w:rsid w:val="003B4BA5"/>
    <w:rPr>
      <w:b/>
    </w:rPr>
  </w:style>
  <w:style w:type="paragraph" w:customStyle="1" w:styleId="P68B1DB1-Normal1">
    <w:name w:val="P68B1DB1-Normal1"/>
    <w:basedOn w:val="Normal"/>
    <w:rPr>
      <w:rFonts w:cs="Calibri"/>
      <w:b/>
      <w:color w:val="FFFFFF" w:themeColor="background1"/>
    </w:rPr>
  </w:style>
  <w:style w:type="paragraph" w:customStyle="1" w:styleId="P68B1DB1-Normal2">
    <w:name w:val="P68B1DB1-Normal2"/>
    <w:basedOn w:val="Normal"/>
    <w:rPr>
      <w:rFonts w:cs="Calibri"/>
      <w:b/>
      <w:color w:val="1F3864" w:themeColor="accent5" w:themeShade="80"/>
      <w:sz w:val="22"/>
    </w:rPr>
  </w:style>
  <w:style w:type="paragraph" w:customStyle="1" w:styleId="P68B1DB1-Normal3">
    <w:name w:val="P68B1DB1-Normal3"/>
    <w:basedOn w:val="Normal"/>
    <w:rPr>
      <w:color w:val="1F3864" w:themeColor="accent5" w:themeShade="80"/>
    </w:rPr>
  </w:style>
  <w:style w:type="paragraph" w:customStyle="1" w:styleId="P68B1DB1-Normal4">
    <w:name w:val="P68B1DB1-Normal4"/>
    <w:basedOn w:val="Normal"/>
    <w:rPr>
      <w:b/>
      <w:color w:val="1F3864" w:themeColor="accent5" w:themeShade="80"/>
      <w:sz w:val="22"/>
    </w:rPr>
  </w:style>
  <w:style w:type="paragraph" w:customStyle="1" w:styleId="P68B1DB1-Normal5">
    <w:name w:val="P68B1DB1-Normal5"/>
    <w:basedOn w:val="Normal"/>
    <w:rPr>
      <w:b/>
      <w:color w:val="1F3864" w:themeColor="accent5" w:themeShade="80"/>
      <w:sz w:val="22"/>
    </w:rPr>
  </w:style>
  <w:style w:type="paragraph" w:customStyle="1" w:styleId="P68B1DB1-Normal6">
    <w:name w:val="P68B1DB1-Normal6"/>
    <w:basedOn w:val="Normal"/>
    <w:rPr>
      <w:rFonts w:cs="Calibri"/>
      <w:color w:val="1F3864" w:themeColor="accent5" w:themeShade="80"/>
    </w:rPr>
  </w:style>
  <w:style w:type="paragraph" w:customStyle="1" w:styleId="P68B1DB1-ListParagraph7">
    <w:name w:val="P68B1DB1-ListParagraph7"/>
    <w:basedOn w:val="ListParagraph"/>
    <w:rPr>
      <w:color w:val="1F3864" w:themeColor="accent5"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8854">
      <w:bodyDiv w:val="1"/>
      <w:marLeft w:val="0"/>
      <w:marRight w:val="0"/>
      <w:marTop w:val="0"/>
      <w:marBottom w:val="0"/>
      <w:divBdr>
        <w:top w:val="none" w:sz="0" w:space="0" w:color="auto"/>
        <w:left w:val="none" w:sz="0" w:space="0" w:color="auto"/>
        <w:bottom w:val="none" w:sz="0" w:space="0" w:color="auto"/>
        <w:right w:val="none" w:sz="0" w:space="0" w:color="auto"/>
      </w:divBdr>
      <w:divsChild>
        <w:div w:id="660698244">
          <w:marLeft w:val="0"/>
          <w:marRight w:val="0"/>
          <w:marTop w:val="0"/>
          <w:marBottom w:val="0"/>
          <w:divBdr>
            <w:top w:val="none" w:sz="0" w:space="0" w:color="auto"/>
            <w:left w:val="none" w:sz="0" w:space="0" w:color="auto"/>
            <w:bottom w:val="none" w:sz="0" w:space="0" w:color="auto"/>
            <w:right w:val="none" w:sz="0" w:space="0" w:color="auto"/>
          </w:divBdr>
          <w:divsChild>
            <w:div w:id="763764542">
              <w:marLeft w:val="0"/>
              <w:marRight w:val="0"/>
              <w:marTop w:val="0"/>
              <w:marBottom w:val="0"/>
              <w:divBdr>
                <w:top w:val="none" w:sz="0" w:space="0" w:color="auto"/>
                <w:left w:val="none" w:sz="0" w:space="0" w:color="auto"/>
                <w:bottom w:val="none" w:sz="0" w:space="0" w:color="auto"/>
                <w:right w:val="none" w:sz="0" w:space="0" w:color="auto"/>
              </w:divBdr>
              <w:divsChild>
                <w:div w:id="1370489637">
                  <w:marLeft w:val="0"/>
                  <w:marRight w:val="0"/>
                  <w:marTop w:val="0"/>
                  <w:marBottom w:val="0"/>
                  <w:divBdr>
                    <w:top w:val="none" w:sz="0" w:space="0" w:color="auto"/>
                    <w:left w:val="none" w:sz="0" w:space="0" w:color="auto"/>
                    <w:bottom w:val="none" w:sz="0" w:space="0" w:color="auto"/>
                    <w:right w:val="none" w:sz="0" w:space="0" w:color="auto"/>
                  </w:divBdr>
                  <w:divsChild>
                    <w:div w:id="14890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7266">
      <w:bodyDiv w:val="1"/>
      <w:marLeft w:val="0"/>
      <w:marRight w:val="0"/>
      <w:marTop w:val="0"/>
      <w:marBottom w:val="0"/>
      <w:divBdr>
        <w:top w:val="none" w:sz="0" w:space="0" w:color="auto"/>
        <w:left w:val="none" w:sz="0" w:space="0" w:color="auto"/>
        <w:bottom w:val="none" w:sz="0" w:space="0" w:color="auto"/>
        <w:right w:val="none" w:sz="0" w:space="0" w:color="auto"/>
      </w:divBdr>
      <w:divsChild>
        <w:div w:id="657928419">
          <w:marLeft w:val="0"/>
          <w:marRight w:val="0"/>
          <w:marTop w:val="0"/>
          <w:marBottom w:val="0"/>
          <w:divBdr>
            <w:top w:val="none" w:sz="0" w:space="0" w:color="auto"/>
            <w:left w:val="none" w:sz="0" w:space="0" w:color="auto"/>
            <w:bottom w:val="none" w:sz="0" w:space="0" w:color="auto"/>
            <w:right w:val="none" w:sz="0" w:space="0" w:color="auto"/>
          </w:divBdr>
          <w:divsChild>
            <w:div w:id="1808233267">
              <w:marLeft w:val="0"/>
              <w:marRight w:val="0"/>
              <w:marTop w:val="0"/>
              <w:marBottom w:val="0"/>
              <w:divBdr>
                <w:top w:val="none" w:sz="0" w:space="0" w:color="auto"/>
                <w:left w:val="none" w:sz="0" w:space="0" w:color="auto"/>
                <w:bottom w:val="none" w:sz="0" w:space="0" w:color="auto"/>
                <w:right w:val="none" w:sz="0" w:space="0" w:color="auto"/>
              </w:divBdr>
              <w:divsChild>
                <w:div w:id="615525689">
                  <w:marLeft w:val="0"/>
                  <w:marRight w:val="0"/>
                  <w:marTop w:val="0"/>
                  <w:marBottom w:val="0"/>
                  <w:divBdr>
                    <w:top w:val="none" w:sz="0" w:space="0" w:color="auto"/>
                    <w:left w:val="none" w:sz="0" w:space="0" w:color="auto"/>
                    <w:bottom w:val="none" w:sz="0" w:space="0" w:color="auto"/>
                    <w:right w:val="none" w:sz="0" w:space="0" w:color="auto"/>
                  </w:divBdr>
                  <w:divsChild>
                    <w:div w:id="4440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368070192">
      <w:bodyDiv w:val="1"/>
      <w:marLeft w:val="0"/>
      <w:marRight w:val="0"/>
      <w:marTop w:val="0"/>
      <w:marBottom w:val="0"/>
      <w:divBdr>
        <w:top w:val="none" w:sz="0" w:space="0" w:color="auto"/>
        <w:left w:val="none" w:sz="0" w:space="0" w:color="auto"/>
        <w:bottom w:val="none" w:sz="0" w:space="0" w:color="auto"/>
        <w:right w:val="none" w:sz="0" w:space="0" w:color="auto"/>
      </w:divBdr>
    </w:div>
    <w:div w:id="525874716">
      <w:bodyDiv w:val="1"/>
      <w:marLeft w:val="0"/>
      <w:marRight w:val="0"/>
      <w:marTop w:val="0"/>
      <w:marBottom w:val="0"/>
      <w:divBdr>
        <w:top w:val="none" w:sz="0" w:space="0" w:color="auto"/>
        <w:left w:val="none" w:sz="0" w:space="0" w:color="auto"/>
        <w:bottom w:val="none" w:sz="0" w:space="0" w:color="auto"/>
        <w:right w:val="none" w:sz="0" w:space="0" w:color="auto"/>
      </w:divBdr>
    </w:div>
    <w:div w:id="962007023">
      <w:bodyDiv w:val="1"/>
      <w:marLeft w:val="0"/>
      <w:marRight w:val="0"/>
      <w:marTop w:val="0"/>
      <w:marBottom w:val="0"/>
      <w:divBdr>
        <w:top w:val="none" w:sz="0" w:space="0" w:color="auto"/>
        <w:left w:val="none" w:sz="0" w:space="0" w:color="auto"/>
        <w:bottom w:val="none" w:sz="0" w:space="0" w:color="auto"/>
        <w:right w:val="none" w:sz="0" w:space="0" w:color="auto"/>
      </w:divBdr>
      <w:divsChild>
        <w:div w:id="1555702471">
          <w:marLeft w:val="0"/>
          <w:marRight w:val="0"/>
          <w:marTop w:val="0"/>
          <w:marBottom w:val="0"/>
          <w:divBdr>
            <w:top w:val="none" w:sz="0" w:space="0" w:color="auto"/>
            <w:left w:val="none" w:sz="0" w:space="0" w:color="auto"/>
            <w:bottom w:val="none" w:sz="0" w:space="0" w:color="auto"/>
            <w:right w:val="none" w:sz="0" w:space="0" w:color="auto"/>
          </w:divBdr>
          <w:divsChild>
            <w:div w:id="1818261695">
              <w:marLeft w:val="0"/>
              <w:marRight w:val="0"/>
              <w:marTop w:val="0"/>
              <w:marBottom w:val="0"/>
              <w:divBdr>
                <w:top w:val="none" w:sz="0" w:space="0" w:color="auto"/>
                <w:left w:val="none" w:sz="0" w:space="0" w:color="auto"/>
                <w:bottom w:val="none" w:sz="0" w:space="0" w:color="auto"/>
                <w:right w:val="none" w:sz="0" w:space="0" w:color="auto"/>
              </w:divBdr>
              <w:divsChild>
                <w:div w:id="115610394">
                  <w:marLeft w:val="0"/>
                  <w:marRight w:val="0"/>
                  <w:marTop w:val="0"/>
                  <w:marBottom w:val="0"/>
                  <w:divBdr>
                    <w:top w:val="none" w:sz="0" w:space="0" w:color="auto"/>
                    <w:left w:val="none" w:sz="0" w:space="0" w:color="auto"/>
                    <w:bottom w:val="none" w:sz="0" w:space="0" w:color="auto"/>
                    <w:right w:val="none" w:sz="0" w:space="0" w:color="auto"/>
                  </w:divBdr>
                  <w:divsChild>
                    <w:div w:id="20289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792258">
      <w:bodyDiv w:val="1"/>
      <w:marLeft w:val="0"/>
      <w:marRight w:val="0"/>
      <w:marTop w:val="0"/>
      <w:marBottom w:val="0"/>
      <w:divBdr>
        <w:top w:val="none" w:sz="0" w:space="0" w:color="auto"/>
        <w:left w:val="none" w:sz="0" w:space="0" w:color="auto"/>
        <w:bottom w:val="none" w:sz="0" w:space="0" w:color="auto"/>
        <w:right w:val="none" w:sz="0" w:space="0" w:color="auto"/>
      </w:divBdr>
    </w:div>
    <w:div w:id="1340890760">
      <w:bodyDiv w:val="1"/>
      <w:marLeft w:val="0"/>
      <w:marRight w:val="0"/>
      <w:marTop w:val="0"/>
      <w:marBottom w:val="0"/>
      <w:divBdr>
        <w:top w:val="none" w:sz="0" w:space="0" w:color="auto"/>
        <w:left w:val="none" w:sz="0" w:space="0" w:color="auto"/>
        <w:bottom w:val="none" w:sz="0" w:space="0" w:color="auto"/>
        <w:right w:val="none" w:sz="0" w:space="0" w:color="auto"/>
      </w:divBdr>
      <w:divsChild>
        <w:div w:id="1974944985">
          <w:marLeft w:val="0"/>
          <w:marRight w:val="0"/>
          <w:marTop w:val="0"/>
          <w:marBottom w:val="0"/>
          <w:divBdr>
            <w:top w:val="none" w:sz="0" w:space="0" w:color="auto"/>
            <w:left w:val="none" w:sz="0" w:space="0" w:color="auto"/>
            <w:bottom w:val="none" w:sz="0" w:space="0" w:color="auto"/>
            <w:right w:val="none" w:sz="0" w:space="0" w:color="auto"/>
          </w:divBdr>
          <w:divsChild>
            <w:div w:id="2066289752">
              <w:marLeft w:val="0"/>
              <w:marRight w:val="0"/>
              <w:marTop w:val="0"/>
              <w:marBottom w:val="0"/>
              <w:divBdr>
                <w:top w:val="none" w:sz="0" w:space="0" w:color="auto"/>
                <w:left w:val="none" w:sz="0" w:space="0" w:color="auto"/>
                <w:bottom w:val="none" w:sz="0" w:space="0" w:color="auto"/>
                <w:right w:val="none" w:sz="0" w:space="0" w:color="auto"/>
              </w:divBdr>
              <w:divsChild>
                <w:div w:id="223109036">
                  <w:marLeft w:val="0"/>
                  <w:marRight w:val="0"/>
                  <w:marTop w:val="0"/>
                  <w:marBottom w:val="0"/>
                  <w:divBdr>
                    <w:top w:val="none" w:sz="0" w:space="0" w:color="auto"/>
                    <w:left w:val="none" w:sz="0" w:space="0" w:color="auto"/>
                    <w:bottom w:val="none" w:sz="0" w:space="0" w:color="auto"/>
                    <w:right w:val="none" w:sz="0" w:space="0" w:color="auto"/>
                  </w:divBdr>
                  <w:divsChild>
                    <w:div w:id="1798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82751">
      <w:bodyDiv w:val="1"/>
      <w:marLeft w:val="0"/>
      <w:marRight w:val="0"/>
      <w:marTop w:val="0"/>
      <w:marBottom w:val="0"/>
      <w:divBdr>
        <w:top w:val="none" w:sz="0" w:space="0" w:color="auto"/>
        <w:left w:val="none" w:sz="0" w:space="0" w:color="auto"/>
        <w:bottom w:val="none" w:sz="0" w:space="0" w:color="auto"/>
        <w:right w:val="none" w:sz="0" w:space="0" w:color="auto"/>
      </w:divBdr>
    </w:div>
    <w:div w:id="1513061772">
      <w:bodyDiv w:val="1"/>
      <w:marLeft w:val="0"/>
      <w:marRight w:val="0"/>
      <w:marTop w:val="0"/>
      <w:marBottom w:val="0"/>
      <w:divBdr>
        <w:top w:val="none" w:sz="0" w:space="0" w:color="auto"/>
        <w:left w:val="none" w:sz="0" w:space="0" w:color="auto"/>
        <w:bottom w:val="none" w:sz="0" w:space="0" w:color="auto"/>
        <w:right w:val="none" w:sz="0" w:space="0" w:color="auto"/>
      </w:divBdr>
      <w:divsChild>
        <w:div w:id="2056654711">
          <w:marLeft w:val="0"/>
          <w:marRight w:val="0"/>
          <w:marTop w:val="0"/>
          <w:marBottom w:val="0"/>
          <w:divBdr>
            <w:top w:val="none" w:sz="0" w:space="0" w:color="auto"/>
            <w:left w:val="none" w:sz="0" w:space="0" w:color="auto"/>
            <w:bottom w:val="none" w:sz="0" w:space="0" w:color="auto"/>
            <w:right w:val="none" w:sz="0" w:space="0" w:color="auto"/>
          </w:divBdr>
          <w:divsChild>
            <w:div w:id="1499225158">
              <w:marLeft w:val="0"/>
              <w:marRight w:val="0"/>
              <w:marTop w:val="0"/>
              <w:marBottom w:val="0"/>
              <w:divBdr>
                <w:top w:val="none" w:sz="0" w:space="0" w:color="auto"/>
                <w:left w:val="none" w:sz="0" w:space="0" w:color="auto"/>
                <w:bottom w:val="none" w:sz="0" w:space="0" w:color="auto"/>
                <w:right w:val="none" w:sz="0" w:space="0" w:color="auto"/>
              </w:divBdr>
              <w:divsChild>
                <w:div w:id="1284842290">
                  <w:marLeft w:val="0"/>
                  <w:marRight w:val="0"/>
                  <w:marTop w:val="0"/>
                  <w:marBottom w:val="0"/>
                  <w:divBdr>
                    <w:top w:val="none" w:sz="0" w:space="0" w:color="auto"/>
                    <w:left w:val="none" w:sz="0" w:space="0" w:color="auto"/>
                    <w:bottom w:val="none" w:sz="0" w:space="0" w:color="auto"/>
                    <w:right w:val="none" w:sz="0" w:space="0" w:color="auto"/>
                  </w:divBdr>
                  <w:divsChild>
                    <w:div w:id="53045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39052">
      <w:bodyDiv w:val="1"/>
      <w:marLeft w:val="0"/>
      <w:marRight w:val="0"/>
      <w:marTop w:val="0"/>
      <w:marBottom w:val="0"/>
      <w:divBdr>
        <w:top w:val="none" w:sz="0" w:space="0" w:color="auto"/>
        <w:left w:val="none" w:sz="0" w:space="0" w:color="auto"/>
        <w:bottom w:val="none" w:sz="0" w:space="0" w:color="auto"/>
        <w:right w:val="none" w:sz="0" w:space="0" w:color="auto"/>
      </w:divBdr>
    </w:div>
    <w:div w:id="1899776786">
      <w:bodyDiv w:val="1"/>
      <w:marLeft w:val="0"/>
      <w:marRight w:val="0"/>
      <w:marTop w:val="0"/>
      <w:marBottom w:val="0"/>
      <w:divBdr>
        <w:top w:val="none" w:sz="0" w:space="0" w:color="auto"/>
        <w:left w:val="none" w:sz="0" w:space="0" w:color="auto"/>
        <w:bottom w:val="none" w:sz="0" w:space="0" w:color="auto"/>
        <w:right w:val="none" w:sz="0" w:space="0" w:color="auto"/>
      </w:divBdr>
    </w:div>
    <w:div w:id="2050565390">
      <w:bodyDiv w:val="1"/>
      <w:marLeft w:val="0"/>
      <w:marRight w:val="0"/>
      <w:marTop w:val="0"/>
      <w:marBottom w:val="0"/>
      <w:divBdr>
        <w:top w:val="none" w:sz="0" w:space="0" w:color="auto"/>
        <w:left w:val="none" w:sz="0" w:space="0" w:color="auto"/>
        <w:bottom w:val="none" w:sz="0" w:space="0" w:color="auto"/>
        <w:right w:val="none" w:sz="0" w:space="0" w:color="auto"/>
      </w:divBdr>
      <w:divsChild>
        <w:div w:id="706952913">
          <w:marLeft w:val="0"/>
          <w:marRight w:val="0"/>
          <w:marTop w:val="0"/>
          <w:marBottom w:val="0"/>
          <w:divBdr>
            <w:top w:val="none" w:sz="0" w:space="0" w:color="auto"/>
            <w:left w:val="none" w:sz="0" w:space="0" w:color="auto"/>
            <w:bottom w:val="none" w:sz="0" w:space="0" w:color="auto"/>
            <w:right w:val="none" w:sz="0" w:space="0" w:color="auto"/>
          </w:divBdr>
          <w:divsChild>
            <w:div w:id="146897566">
              <w:marLeft w:val="0"/>
              <w:marRight w:val="0"/>
              <w:marTop w:val="0"/>
              <w:marBottom w:val="0"/>
              <w:divBdr>
                <w:top w:val="none" w:sz="0" w:space="0" w:color="auto"/>
                <w:left w:val="none" w:sz="0" w:space="0" w:color="auto"/>
                <w:bottom w:val="none" w:sz="0" w:space="0" w:color="auto"/>
                <w:right w:val="none" w:sz="0" w:space="0" w:color="auto"/>
              </w:divBdr>
              <w:divsChild>
                <w:div w:id="2066441777">
                  <w:marLeft w:val="0"/>
                  <w:marRight w:val="0"/>
                  <w:marTop w:val="0"/>
                  <w:marBottom w:val="0"/>
                  <w:divBdr>
                    <w:top w:val="none" w:sz="0" w:space="0" w:color="auto"/>
                    <w:left w:val="none" w:sz="0" w:space="0" w:color="auto"/>
                    <w:bottom w:val="none" w:sz="0" w:space="0" w:color="auto"/>
                    <w:right w:val="none" w:sz="0" w:space="0" w:color="auto"/>
                  </w:divBdr>
                  <w:divsChild>
                    <w:div w:id="9547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58</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Marius Corduneanu</cp:lastModifiedBy>
  <cp:revision>17</cp:revision>
  <dcterms:created xsi:type="dcterms:W3CDTF">2025-03-03T09:50:00Z</dcterms:created>
  <dcterms:modified xsi:type="dcterms:W3CDTF">2025-03-05T08:50:00Z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