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Pr="00703F82" w:rsidRDefault="000F0D69" w:rsidP="000F0D69">
      <w:pPr>
        <w:jc w:val="both"/>
        <w:rPr>
          <w:rFonts w:cs="Open Sans"/>
          <w:bCs/>
          <w:color w:val="003399"/>
          <w:lang w:val="en-GB"/>
        </w:rPr>
      </w:pPr>
    </w:p>
    <w:tbl>
      <w:tblPr>
        <w:tblW w:w="10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010"/>
      </w:tblGrid>
      <w:tr w:rsidR="00DF4008" w:rsidRPr="00703F82" w14:paraId="2FCB8905" w14:textId="77777777" w:rsidTr="1A21A60E">
        <w:trPr>
          <w:trHeight w:val="333"/>
        </w:trPr>
        <w:tc>
          <w:tcPr>
            <w:tcW w:w="101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120" w14:textId="317B7CAE" w:rsidR="00DF4008" w:rsidRPr="00703F82" w:rsidRDefault="0007612F" w:rsidP="00220828">
            <w:pPr>
              <w:spacing w:after="120" w:line="276" w:lineRule="auto"/>
              <w:jc w:val="both"/>
              <w:rPr>
                <w:lang w:val="en-GB"/>
              </w:rPr>
            </w:pPr>
            <w:r w:rsidRPr="00703F82">
              <w:rPr>
                <w:rFonts w:cs="Calibri"/>
                <w:b/>
                <w:bCs/>
                <w:color w:val="FFFFFF" w:themeColor="background1"/>
                <w:lang w:val="en-GB" w:eastAsia="en-GB"/>
              </w:rPr>
              <w:t>Related call</w:t>
            </w:r>
            <w:r w:rsidR="00DE0099" w:rsidRPr="00703F82">
              <w:rPr>
                <w:rFonts w:cs="Calibri"/>
                <w:b/>
                <w:bCs/>
                <w:color w:val="FFFFFF" w:themeColor="background1"/>
                <w:lang w:val="en-GB" w:eastAsia="en-GB"/>
              </w:rPr>
              <w:t xml:space="preserve">: </w:t>
            </w:r>
            <w:r w:rsidRPr="00703F82">
              <w:rPr>
                <w:rFonts w:cs="Calibri"/>
                <w:b/>
                <w:bCs/>
                <w:color w:val="FFFFFF" w:themeColor="background1"/>
                <w:lang w:val="en-GB" w:eastAsia="en-GB"/>
              </w:rPr>
              <w:t>Open call for SOFT projects</w:t>
            </w:r>
          </w:p>
        </w:tc>
      </w:tr>
      <w:tr w:rsidR="00DF4008" w:rsidRPr="00703F82" w14:paraId="0362BCF6" w14:textId="77777777" w:rsidTr="1A21A60E">
        <w:trPr>
          <w:trHeight w:val="333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73FB" w14:textId="77777777" w:rsidR="00D46CE0" w:rsidRDefault="00972640" w:rsidP="003F2235">
            <w:pPr>
              <w:spacing w:after="0" w:line="240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Project </w:t>
            </w:r>
          </w:p>
          <w:p w14:paraId="2E5449FA" w14:textId="2251997F" w:rsidR="00DF4008" w:rsidRPr="00703F82" w:rsidRDefault="00972640" w:rsidP="003F2235">
            <w:pPr>
              <w:spacing w:after="0" w:line="240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</w:t>
            </w:r>
            <w:r w:rsidR="00DF4008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cron</w:t>
            </w: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y</w:t>
            </w:r>
            <w:r w:rsidR="00DF4008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m &amp; </w:t>
            </w:r>
            <w:r w:rsidR="00F659E5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ID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6C37045B" w:rsidR="00DF4008" w:rsidRPr="00703F82" w:rsidRDefault="00DF4008" w:rsidP="00D46CE0">
            <w:pPr>
              <w:spacing w:after="120" w:line="276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ROHU</w:t>
            </w:r>
            <w:r w:rsidR="00D469E2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00</w:t>
            </w:r>
            <w:r w:rsidR="00425DF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350</w:t>
            </w:r>
            <w:r w:rsidR="00DE0099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</w:t>
            </w:r>
            <w:r w:rsidR="00425DF5" w:rsidRPr="00425DF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DECRISIS</w:t>
            </w:r>
          </w:p>
        </w:tc>
      </w:tr>
      <w:tr w:rsidR="00DF4008" w:rsidRPr="00703F82" w14:paraId="1D2DEC3A" w14:textId="77777777" w:rsidTr="1A21A60E">
        <w:trPr>
          <w:trHeight w:val="776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359E7B8B" w:rsidR="00DF4008" w:rsidRPr="00703F82" w:rsidRDefault="00F659E5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Project t</w:t>
            </w:r>
            <w:r w:rsidR="009E3FFA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i</w:t>
            </w: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tle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56121BFE" w:rsidR="00DF4008" w:rsidRPr="00703F82" w:rsidRDefault="000120B1" w:rsidP="00DE0099">
            <w:pPr>
              <w:spacing w:after="120" w:line="276" w:lineRule="auto"/>
              <w:jc w:val="both"/>
              <w:rPr>
                <w:b/>
                <w:bCs/>
                <w:color w:val="1F3864" w:themeColor="accent5" w:themeShade="80"/>
                <w:sz w:val="22"/>
                <w:lang w:val="en-GB"/>
              </w:rPr>
            </w:pPr>
            <w:r w:rsidRPr="000120B1">
              <w:rPr>
                <w:b/>
                <w:bCs/>
                <w:color w:val="1F3864" w:themeColor="accent5" w:themeShade="80"/>
                <w:sz w:val="22"/>
                <w:lang w:val="en-GB"/>
              </w:rPr>
              <w:t>Development of Children's Rehabilitation Institutions</w:t>
            </w:r>
          </w:p>
        </w:tc>
      </w:tr>
      <w:tr w:rsidR="00DF4008" w:rsidRPr="00703F82" w14:paraId="2ED899A6" w14:textId="77777777" w:rsidTr="1A21A60E">
        <w:trPr>
          <w:trHeight w:val="700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1DF92363" w:rsidR="00DF4008" w:rsidRPr="00703F82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703F82">
              <w:rPr>
                <w:b/>
                <w:color w:val="1F3864" w:themeColor="accent5" w:themeShade="80"/>
                <w:sz w:val="22"/>
                <w:lang w:val="en-GB"/>
              </w:rPr>
              <w:t>Priorit</w:t>
            </w:r>
            <w:r w:rsidR="009E3FFA" w:rsidRPr="00703F82">
              <w:rPr>
                <w:b/>
                <w:color w:val="1F3864" w:themeColor="accent5" w:themeShade="80"/>
                <w:sz w:val="22"/>
                <w:lang w:val="en-GB"/>
              </w:rPr>
              <w:t>y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698DB41C" w:rsidR="00DF4008" w:rsidRPr="00337B1E" w:rsidRDefault="002F3F8B" w:rsidP="00220828">
            <w:pPr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337B1E">
              <w:rPr>
                <w:color w:val="1F3864" w:themeColor="accent5" w:themeShade="80"/>
                <w:sz w:val="22"/>
                <w:lang w:val="en-GB"/>
              </w:rPr>
              <w:t>P</w:t>
            </w:r>
            <w:r w:rsidR="007A23E8" w:rsidRPr="00337B1E">
              <w:rPr>
                <w:color w:val="1F3864" w:themeColor="accent5" w:themeShade="80"/>
                <w:sz w:val="22"/>
                <w:lang w:val="en-GB"/>
              </w:rPr>
              <w:t>2</w:t>
            </w:r>
            <w:r w:rsidRPr="00337B1E">
              <w:rPr>
                <w:color w:val="1F3864" w:themeColor="accent5" w:themeShade="80"/>
                <w:sz w:val="22"/>
                <w:lang w:val="en-GB"/>
              </w:rPr>
              <w:t xml:space="preserve"> - </w:t>
            </w:r>
            <w:r w:rsidR="007A23E8" w:rsidRPr="00337B1E">
              <w:rPr>
                <w:color w:val="1F3864" w:themeColor="accent5" w:themeShade="80"/>
                <w:sz w:val="22"/>
              </w:rPr>
              <w:t>Cooperation for a more social and cohesive PA between Romania and Hungary</w:t>
            </w:r>
          </w:p>
        </w:tc>
      </w:tr>
      <w:tr w:rsidR="00DF4008" w:rsidRPr="00703F82" w14:paraId="5A450318" w14:textId="77777777" w:rsidTr="1A21A60E">
        <w:trPr>
          <w:trHeight w:val="585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1767EB44" w:rsidR="00DF4008" w:rsidRPr="00703F82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703F82">
              <w:rPr>
                <w:b/>
                <w:color w:val="1F3864" w:themeColor="accent5" w:themeShade="80"/>
                <w:sz w:val="22"/>
                <w:lang w:val="en-GB"/>
              </w:rPr>
              <w:t>Specific</w:t>
            </w:r>
            <w:r w:rsidR="00634616" w:rsidRPr="00703F82">
              <w:rPr>
                <w:b/>
                <w:color w:val="1F3864" w:themeColor="accent5" w:themeShade="80"/>
                <w:sz w:val="22"/>
                <w:lang w:val="en-GB"/>
              </w:rPr>
              <w:t xml:space="preserve"> objective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084E0DD4" w:rsidR="00DF4008" w:rsidRPr="00337B1E" w:rsidRDefault="002F3F8B" w:rsidP="1A21A60E">
            <w:pPr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337B1E">
              <w:rPr>
                <w:color w:val="1F3864" w:themeColor="accent5" w:themeShade="80"/>
                <w:sz w:val="22"/>
                <w:lang w:val="en-GB"/>
              </w:rPr>
              <w:t>ISO</w:t>
            </w:r>
            <w:r w:rsidR="007A23E8" w:rsidRPr="00337B1E">
              <w:rPr>
                <w:color w:val="1F3864" w:themeColor="accent5" w:themeShade="80"/>
                <w:sz w:val="22"/>
                <w:lang w:val="en-GB"/>
              </w:rPr>
              <w:t>4.5</w:t>
            </w:r>
            <w:r w:rsidRPr="00337B1E">
              <w:rPr>
                <w:color w:val="1F3864" w:themeColor="accent5" w:themeShade="80"/>
                <w:sz w:val="22"/>
                <w:lang w:val="en-GB"/>
              </w:rPr>
              <w:t xml:space="preserve"> - </w:t>
            </w:r>
            <w:r w:rsidR="007A23E8" w:rsidRPr="00337B1E">
              <w:rPr>
                <w:color w:val="1F3864" w:themeColor="accent5" w:themeShade="80"/>
                <w:sz w:val="22"/>
              </w:rPr>
              <w:t xml:space="preserve">Ensuring equal access to health care and fostering resilience of health systems, including primary care, and promoting the transition from institutional to family and </w:t>
            </w:r>
            <w:proofErr w:type="gramStart"/>
            <w:r w:rsidR="007A23E8" w:rsidRPr="00337B1E">
              <w:rPr>
                <w:color w:val="1F3864" w:themeColor="accent5" w:themeShade="80"/>
                <w:sz w:val="22"/>
              </w:rPr>
              <w:t>community based</w:t>
            </w:r>
            <w:proofErr w:type="gramEnd"/>
            <w:r w:rsidR="007A23E8" w:rsidRPr="00337B1E">
              <w:rPr>
                <w:color w:val="1F3864" w:themeColor="accent5" w:themeShade="80"/>
                <w:sz w:val="22"/>
              </w:rPr>
              <w:t xml:space="preserve"> care</w:t>
            </w:r>
          </w:p>
        </w:tc>
      </w:tr>
      <w:tr w:rsidR="00DF4008" w:rsidRPr="00703F82" w14:paraId="7703D1F8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39D4B224" w:rsidR="00DF4008" w:rsidRPr="00703F82" w:rsidRDefault="00634616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703F82">
              <w:rPr>
                <w:b/>
                <w:color w:val="1F3864" w:themeColor="accent5" w:themeShade="80"/>
                <w:sz w:val="22"/>
                <w:lang w:val="en-GB"/>
              </w:rPr>
              <w:t>Project duration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3BBD1C5C" w:rsidR="00746173" w:rsidRPr="00337B1E" w:rsidRDefault="000120B1" w:rsidP="1A21A60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>
              <w:rPr>
                <w:color w:val="1F3864" w:themeColor="accent5" w:themeShade="80"/>
                <w:sz w:val="22"/>
                <w:lang w:val="en-GB"/>
              </w:rPr>
              <w:t>24</w:t>
            </w:r>
            <w:r w:rsidR="00634616" w:rsidRPr="00337B1E">
              <w:rPr>
                <w:color w:val="1F3864" w:themeColor="accent5" w:themeShade="80"/>
                <w:sz w:val="22"/>
                <w:lang w:val="en-GB"/>
              </w:rPr>
              <w:t xml:space="preserve"> months</w:t>
            </w:r>
            <w:r w:rsidR="00746173" w:rsidRPr="00337B1E">
              <w:rPr>
                <w:color w:val="1F3864" w:themeColor="accent5" w:themeShade="80"/>
                <w:sz w:val="22"/>
                <w:lang w:val="en-GB"/>
              </w:rPr>
              <w:t xml:space="preserve"> (</w:t>
            </w:r>
            <w:r w:rsidR="00F63F9F">
              <w:rPr>
                <w:color w:val="1F3864" w:themeColor="accent5" w:themeShade="80"/>
                <w:sz w:val="22"/>
                <w:lang w:val="en-GB"/>
              </w:rPr>
              <w:t>0</w:t>
            </w:r>
            <w:r w:rsidR="00F63F9F" w:rsidRPr="00F63F9F">
              <w:rPr>
                <w:color w:val="1F3864" w:themeColor="accent5" w:themeShade="80"/>
                <w:sz w:val="22"/>
                <w:lang w:val="en-GB"/>
              </w:rPr>
              <w:t>6.</w:t>
            </w:r>
            <w:r w:rsidR="00F63F9F">
              <w:rPr>
                <w:color w:val="1F3864" w:themeColor="accent5" w:themeShade="80"/>
                <w:sz w:val="22"/>
                <w:lang w:val="en-GB"/>
              </w:rPr>
              <w:t>0</w:t>
            </w:r>
            <w:r w:rsidR="00F63F9F" w:rsidRPr="00F63F9F">
              <w:rPr>
                <w:color w:val="1F3864" w:themeColor="accent5" w:themeShade="80"/>
                <w:sz w:val="22"/>
                <w:lang w:val="en-GB"/>
              </w:rPr>
              <w:t>6.2025</w:t>
            </w:r>
            <w:r w:rsidR="00F63F9F" w:rsidRPr="00F63F9F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  <w:r w:rsidR="00746173" w:rsidRPr="00337B1E">
              <w:rPr>
                <w:color w:val="1F3864" w:themeColor="accent5" w:themeShade="80"/>
                <w:sz w:val="22"/>
                <w:lang w:val="en-GB"/>
              </w:rPr>
              <w:t xml:space="preserve">- </w:t>
            </w:r>
            <w:r w:rsidR="002209F1">
              <w:rPr>
                <w:color w:val="1F3864" w:themeColor="accent5" w:themeShade="80"/>
                <w:sz w:val="22"/>
                <w:lang w:val="en-GB"/>
              </w:rPr>
              <w:t>0</w:t>
            </w:r>
            <w:r w:rsidR="002209F1" w:rsidRPr="002209F1">
              <w:rPr>
                <w:color w:val="1F3864" w:themeColor="accent5" w:themeShade="80"/>
                <w:sz w:val="22"/>
                <w:lang w:val="en-GB"/>
              </w:rPr>
              <w:t>5.</w:t>
            </w:r>
            <w:r w:rsidR="002209F1">
              <w:rPr>
                <w:color w:val="1F3864" w:themeColor="accent5" w:themeShade="80"/>
                <w:sz w:val="22"/>
                <w:lang w:val="en-GB"/>
              </w:rPr>
              <w:t>0</w:t>
            </w:r>
            <w:r w:rsidR="002209F1" w:rsidRPr="002209F1">
              <w:rPr>
                <w:color w:val="1F3864" w:themeColor="accent5" w:themeShade="80"/>
                <w:sz w:val="22"/>
                <w:lang w:val="en-GB"/>
              </w:rPr>
              <w:t>6.2027</w:t>
            </w:r>
            <w:r w:rsidR="00746173" w:rsidRPr="00337B1E">
              <w:rPr>
                <w:color w:val="1F3864" w:themeColor="accent5" w:themeShade="80"/>
                <w:sz w:val="22"/>
                <w:lang w:val="en-GB"/>
              </w:rPr>
              <w:t>)</w:t>
            </w:r>
          </w:p>
        </w:tc>
      </w:tr>
      <w:tr w:rsidR="00DF4008" w:rsidRPr="00703F82" w14:paraId="010F0453" w14:textId="77777777" w:rsidTr="00634616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082B496" w:rsidR="00DF4008" w:rsidRPr="00703F82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703F82">
              <w:rPr>
                <w:b/>
                <w:color w:val="1F3864" w:themeColor="accent5" w:themeShade="80"/>
                <w:sz w:val="22"/>
                <w:lang w:val="en-GB"/>
              </w:rPr>
              <w:t>Ob</w:t>
            </w:r>
            <w:r w:rsidR="003B7A95" w:rsidRPr="00703F82">
              <w:rPr>
                <w:b/>
                <w:color w:val="1F3864" w:themeColor="accent5" w:themeShade="80"/>
                <w:sz w:val="22"/>
                <w:lang w:val="en-GB"/>
              </w:rPr>
              <w:t>jective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5F2EDDEF" w:rsidR="00682291" w:rsidRPr="00337B1E" w:rsidRDefault="00782935" w:rsidP="00177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337B1E">
              <w:rPr>
                <w:color w:val="1F3864" w:themeColor="accent5" w:themeShade="80"/>
                <w:sz w:val="22"/>
                <w:lang w:val="en-GB"/>
              </w:rPr>
              <w:t xml:space="preserve">The overall goal of the project is to </w:t>
            </w:r>
            <w:r w:rsidR="00363D81">
              <w:rPr>
                <w:color w:val="1F3864" w:themeColor="accent5" w:themeShade="80"/>
                <w:sz w:val="22"/>
                <w:lang w:val="en-GB"/>
              </w:rPr>
              <w:t>ensure</w:t>
            </w:r>
            <w:r w:rsidR="00363D81" w:rsidRPr="00363D81">
              <w:rPr>
                <w:color w:val="1F3864" w:themeColor="accent5" w:themeShade="80"/>
                <w:sz w:val="22"/>
                <w:lang w:val="en-GB"/>
              </w:rPr>
              <w:t xml:space="preserve"> improved access to mental health care (better infrastructure and endowment) for disadvantaged children in both cross-border target counties (Satu Mare and Szabolcs-Szatmár-Bereg) through improved services offered by the project partner institutions and fostering resilience of the other stakeholders form the two counties.</w:t>
            </w:r>
          </w:p>
        </w:tc>
      </w:tr>
      <w:tr w:rsidR="00B00F50" w:rsidRPr="00703F82" w14:paraId="1EEF8B90" w14:textId="77777777" w:rsidTr="00C726FE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76650770" w:rsidR="00B00F50" w:rsidRPr="004C5DAF" w:rsidRDefault="00B00F50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 w:rsidRPr="004C5DAF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Partnership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576D" w14:textId="52E27DB5" w:rsidR="00B00F50" w:rsidRPr="00337B1E" w:rsidRDefault="00B00F50" w:rsidP="1A21A60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</w:pPr>
            <w:r w:rsidRPr="00337B1E">
              <w:rPr>
                <w:rFonts w:eastAsia="Times New Roman"/>
                <w:b/>
                <w:bCs/>
                <w:color w:val="1F3864" w:themeColor="accent5" w:themeShade="80"/>
                <w:sz w:val="22"/>
                <w:lang w:val="en-GB" w:bidi="en-US"/>
              </w:rPr>
              <w:t>Lead Partner</w:t>
            </w:r>
            <w:r w:rsidRPr="00337B1E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 xml:space="preserve">: </w:t>
            </w:r>
          </w:p>
          <w:p w14:paraId="6332623C" w14:textId="7B60C57B" w:rsidR="00B00F50" w:rsidRPr="00337B1E" w:rsidRDefault="00425DF5" w:rsidP="1A21A60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425DF5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Satu Mare County Intercommunity Development Association</w:t>
            </w:r>
            <w:r w:rsidRPr="00425DF5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 xml:space="preserve"> </w:t>
            </w:r>
            <w:r w:rsidR="00B00F50" w:rsidRPr="00337B1E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(</w:t>
            </w:r>
            <w:r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RO</w:t>
            </w:r>
            <w:r w:rsidR="00B00F50" w:rsidRPr="00337B1E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)</w:t>
            </w:r>
          </w:p>
        </w:tc>
      </w:tr>
      <w:tr w:rsidR="00B00F50" w:rsidRPr="00703F82" w14:paraId="527C4A89" w14:textId="77777777" w:rsidTr="00C726FE">
        <w:trPr>
          <w:trHeight w:val="926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B00F50" w:rsidRPr="00703F82" w:rsidRDefault="00B00F50" w:rsidP="0022082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38C0" w14:textId="352D7EFC" w:rsidR="00B00F50" w:rsidRPr="00337B1E" w:rsidRDefault="00B00F50" w:rsidP="1A21A60E">
            <w:pPr>
              <w:spacing w:after="120" w:line="276" w:lineRule="auto"/>
              <w:jc w:val="both"/>
              <w:rPr>
                <w:b/>
                <w:bCs/>
                <w:color w:val="1F3864" w:themeColor="accent5" w:themeShade="80"/>
                <w:sz w:val="22"/>
                <w:lang w:val="en-GB"/>
              </w:rPr>
            </w:pPr>
            <w:r w:rsidRPr="00337B1E">
              <w:rPr>
                <w:rFonts w:eastAsia="Times New Roman"/>
                <w:b/>
                <w:bCs/>
                <w:color w:val="1F3864" w:themeColor="accent5" w:themeShade="80"/>
                <w:sz w:val="22"/>
                <w:lang w:val="en-GB" w:bidi="en-US"/>
              </w:rPr>
              <w:t>Project Partner</w:t>
            </w:r>
            <w:r w:rsidR="00425DF5">
              <w:rPr>
                <w:rFonts w:eastAsia="Times New Roman"/>
                <w:b/>
                <w:bCs/>
                <w:color w:val="1F3864" w:themeColor="accent5" w:themeShade="80"/>
                <w:sz w:val="22"/>
                <w:lang w:val="en-GB" w:bidi="en-US"/>
              </w:rPr>
              <w:t>(s)</w:t>
            </w:r>
            <w:r w:rsidRPr="00337B1E">
              <w:rPr>
                <w:b/>
                <w:bCs/>
                <w:color w:val="1F3864" w:themeColor="accent5" w:themeShade="80"/>
                <w:sz w:val="22"/>
                <w:lang w:val="en-GB"/>
              </w:rPr>
              <w:t xml:space="preserve">: </w:t>
            </w:r>
          </w:p>
          <w:p w14:paraId="632CF341" w14:textId="77777777" w:rsidR="00974B4A" w:rsidRDefault="00B00F50" w:rsidP="1A21A60E">
            <w:pPr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337B1E">
              <w:rPr>
                <w:color w:val="1F3864" w:themeColor="accent5" w:themeShade="80"/>
                <w:sz w:val="22"/>
                <w:lang w:val="en-GB"/>
              </w:rPr>
              <w:t xml:space="preserve">PP2: </w:t>
            </w:r>
            <w:r w:rsidR="0064157A" w:rsidRPr="0064157A">
              <w:rPr>
                <w:color w:val="1F3864" w:themeColor="accent5" w:themeShade="80"/>
                <w:sz w:val="22"/>
                <w:lang w:val="en-GB"/>
              </w:rPr>
              <w:t xml:space="preserve">Educational District </w:t>
            </w:r>
            <w:proofErr w:type="spellStart"/>
            <w:r w:rsidR="0064157A" w:rsidRPr="0064157A">
              <w:rPr>
                <w:color w:val="1F3864" w:themeColor="accent5" w:themeShade="80"/>
                <w:sz w:val="22"/>
                <w:lang w:val="en-GB"/>
              </w:rPr>
              <w:t>Center</w:t>
            </w:r>
            <w:proofErr w:type="spellEnd"/>
            <w:r w:rsidR="0064157A" w:rsidRPr="0064157A">
              <w:rPr>
                <w:color w:val="1F3864" w:themeColor="accent5" w:themeShade="80"/>
                <w:sz w:val="22"/>
                <w:lang w:val="en-GB"/>
              </w:rPr>
              <w:t xml:space="preserve"> of </w:t>
            </w:r>
            <w:proofErr w:type="spellStart"/>
            <w:r w:rsidR="0064157A" w:rsidRPr="0064157A">
              <w:rPr>
                <w:color w:val="1F3864" w:themeColor="accent5" w:themeShade="80"/>
                <w:sz w:val="22"/>
                <w:lang w:val="en-GB"/>
              </w:rPr>
              <w:t>Nyiregyháza</w:t>
            </w:r>
            <w:proofErr w:type="spellEnd"/>
            <w:r w:rsidR="0064157A" w:rsidRPr="0064157A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  <w:r w:rsidRPr="00337B1E">
              <w:rPr>
                <w:color w:val="1F3864" w:themeColor="accent5" w:themeShade="80"/>
                <w:sz w:val="22"/>
                <w:lang w:val="en-GB"/>
              </w:rPr>
              <w:t>(</w:t>
            </w:r>
            <w:r w:rsidR="0064157A">
              <w:rPr>
                <w:color w:val="1F3864" w:themeColor="accent5" w:themeShade="80"/>
                <w:sz w:val="22"/>
                <w:lang w:val="en-GB"/>
              </w:rPr>
              <w:t>HU</w:t>
            </w:r>
            <w:r w:rsidRPr="00337B1E">
              <w:rPr>
                <w:color w:val="1F3864" w:themeColor="accent5" w:themeShade="80"/>
                <w:sz w:val="22"/>
                <w:lang w:val="en-GB"/>
              </w:rPr>
              <w:t>)</w:t>
            </w:r>
          </w:p>
          <w:p w14:paraId="05BF1B2D" w14:textId="77777777" w:rsidR="0064157A" w:rsidRDefault="0064157A" w:rsidP="1A21A60E">
            <w:pPr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>
              <w:rPr>
                <w:color w:val="1F3864" w:themeColor="accent5" w:themeShade="80"/>
                <w:sz w:val="22"/>
                <w:lang w:val="en-GB"/>
              </w:rPr>
              <w:t xml:space="preserve">PP3: </w:t>
            </w:r>
            <w:r w:rsidR="00A9109F" w:rsidRPr="00A9109F">
              <w:rPr>
                <w:color w:val="1F3864" w:themeColor="accent5" w:themeShade="80"/>
                <w:sz w:val="22"/>
                <w:lang w:val="en-GB"/>
              </w:rPr>
              <w:t xml:space="preserve">School </w:t>
            </w:r>
            <w:proofErr w:type="spellStart"/>
            <w:r w:rsidR="00A9109F" w:rsidRPr="00A9109F">
              <w:rPr>
                <w:color w:val="1F3864" w:themeColor="accent5" w:themeShade="80"/>
                <w:sz w:val="22"/>
                <w:lang w:val="en-GB"/>
              </w:rPr>
              <w:t>Center</w:t>
            </w:r>
            <w:proofErr w:type="spellEnd"/>
            <w:r w:rsidR="00A9109F" w:rsidRPr="00A9109F">
              <w:rPr>
                <w:color w:val="1F3864" w:themeColor="accent5" w:themeShade="80"/>
                <w:sz w:val="22"/>
                <w:lang w:val="en-GB"/>
              </w:rPr>
              <w:t xml:space="preserve"> for Inclusive Education</w:t>
            </w:r>
            <w:r w:rsidR="00A9109F">
              <w:rPr>
                <w:color w:val="1F3864" w:themeColor="accent5" w:themeShade="80"/>
                <w:sz w:val="22"/>
                <w:lang w:val="en-GB"/>
              </w:rPr>
              <w:t xml:space="preserve"> (RO)</w:t>
            </w:r>
          </w:p>
          <w:p w14:paraId="7BCBBF71" w14:textId="4CBEB9C0" w:rsidR="00A9109F" w:rsidRPr="00337B1E" w:rsidRDefault="00A9109F" w:rsidP="1A21A60E">
            <w:pPr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>
              <w:rPr>
                <w:color w:val="1F3864" w:themeColor="accent5" w:themeShade="80"/>
                <w:sz w:val="22"/>
                <w:lang w:val="en-GB"/>
              </w:rPr>
              <w:t xml:space="preserve">AO1: </w:t>
            </w:r>
            <w:r w:rsidRPr="00A9109F">
              <w:rPr>
                <w:color w:val="1F3864" w:themeColor="accent5" w:themeShade="80"/>
                <w:sz w:val="22"/>
                <w:lang w:val="en-GB"/>
              </w:rPr>
              <w:t>Satu Mare County School Inspectorate</w:t>
            </w:r>
            <w:r>
              <w:rPr>
                <w:color w:val="1F3864" w:themeColor="accent5" w:themeShade="80"/>
                <w:sz w:val="22"/>
                <w:lang w:val="en-GB"/>
              </w:rPr>
              <w:t xml:space="preserve"> (RO)</w:t>
            </w:r>
          </w:p>
        </w:tc>
      </w:tr>
      <w:tr w:rsidR="00DF4008" w:rsidRPr="00703F82" w14:paraId="4EE4EBD1" w14:textId="77777777" w:rsidTr="00634616">
        <w:tc>
          <w:tcPr>
            <w:tcW w:w="21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269953BE" w:rsidR="00DF4008" w:rsidRPr="00703F82" w:rsidRDefault="00DE7CD3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Total project budget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64A21AB4" w:rsidR="00A400E9" w:rsidRPr="00337B1E" w:rsidRDefault="00A400E9" w:rsidP="00CB1D1B">
            <w:pPr>
              <w:spacing w:line="360" w:lineRule="auto"/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</w:pPr>
            <w:r w:rsidRPr="00A400E9">
              <w:rPr>
                <w:rFonts w:cs="Calibri"/>
                <w:color w:val="1F3864" w:themeColor="accent5" w:themeShade="80"/>
                <w:sz w:val="22"/>
                <w:lang w:eastAsia="en-GB"/>
              </w:rPr>
              <w:t xml:space="preserve">477.999,90 </w:t>
            </w:r>
            <w:r w:rsidR="4113AC48" w:rsidRPr="00337B1E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EUR</w:t>
            </w:r>
            <w:r w:rsidR="00DF4008" w:rsidRPr="00337B1E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 xml:space="preserve"> </w:t>
            </w:r>
            <w:r w:rsidR="00DE7CD3" w:rsidRPr="00337B1E"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  <w:t>out of which</w:t>
            </w:r>
            <w:r w:rsidR="00DF4008" w:rsidRPr="00337B1E"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  <w:t xml:space="preserve"> </w:t>
            </w:r>
            <w:r w:rsidR="00DB4DC9" w:rsidRPr="00337B1E"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  <w:t>ERDF</w:t>
            </w:r>
            <w:r w:rsidR="00DF4008" w:rsidRPr="00337B1E"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  <w:t xml:space="preserve"> </w:t>
            </w:r>
            <w:r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  <w:t>382</w:t>
            </w:r>
            <w:r w:rsidR="00604782" w:rsidRPr="00337B1E"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  <w:t>.</w:t>
            </w:r>
            <w:r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  <w:t>399</w:t>
            </w:r>
            <w:r w:rsidR="00604782" w:rsidRPr="00337B1E"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  <w:t>,</w:t>
            </w:r>
            <w:r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  <w:t>91</w:t>
            </w:r>
            <w:r w:rsidR="00604782" w:rsidRPr="00337B1E">
              <w:rPr>
                <w:rFonts w:eastAsia="Times New Roman"/>
                <w:color w:val="1F3864" w:themeColor="accent5" w:themeShade="80"/>
                <w:sz w:val="22"/>
                <w:lang w:val="en-GB" w:bidi="en-US"/>
              </w:rPr>
              <w:t xml:space="preserve"> EUR</w:t>
            </w:r>
          </w:p>
        </w:tc>
      </w:tr>
      <w:tr w:rsidR="00DF4008" w:rsidRPr="00703F82" w14:paraId="51B61C9D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2F909E17" w:rsidR="00DF4008" w:rsidRPr="00703F82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Sum</w:t>
            </w:r>
            <w:r w:rsidR="00FE34F5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mary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63CE" w14:textId="3034C23F" w:rsidR="00D764AD" w:rsidRPr="00535DF8" w:rsidRDefault="008B34CD" w:rsidP="005B2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ro-RO"/>
              </w:rPr>
            </w:pPr>
            <w:r>
              <w:rPr>
                <w:color w:val="1F3864" w:themeColor="accent5" w:themeShade="80"/>
                <w:lang w:val="en-GB"/>
              </w:rPr>
              <w:t>T</w:t>
            </w:r>
            <w:r w:rsidRPr="008B34CD">
              <w:rPr>
                <w:color w:val="1F3864" w:themeColor="accent5" w:themeShade="80"/>
                <w:lang w:val="en-GB"/>
              </w:rPr>
              <w:t xml:space="preserve">he project </w:t>
            </w:r>
            <w:r w:rsidR="005B2454" w:rsidRPr="005B2454">
              <w:rPr>
                <w:color w:val="1F3864" w:themeColor="accent5" w:themeShade="80"/>
                <w:lang w:val="en-GB"/>
              </w:rPr>
              <w:t>tackles common challenges and opportunities in the mental health care sector, particularly concerning children with special needs and their families</w:t>
            </w:r>
            <w:r w:rsidR="005B2454">
              <w:rPr>
                <w:color w:val="1F3864" w:themeColor="accent5" w:themeShade="80"/>
                <w:lang w:val="en-GB"/>
              </w:rPr>
              <w:t xml:space="preserve">, by </w:t>
            </w:r>
            <w:r w:rsidR="005B2454" w:rsidRPr="005B2454">
              <w:rPr>
                <w:color w:val="1F3864" w:themeColor="accent5" w:themeShade="80"/>
                <w:lang w:val="en-GB"/>
              </w:rPr>
              <w:t>introduc</w:t>
            </w:r>
            <w:r w:rsidR="005B2454">
              <w:rPr>
                <w:color w:val="1F3864" w:themeColor="accent5" w:themeShade="80"/>
                <w:lang w:val="en-GB"/>
              </w:rPr>
              <w:t>ing</w:t>
            </w:r>
            <w:r w:rsidR="005B2454" w:rsidRPr="005B2454">
              <w:rPr>
                <w:color w:val="1F3864" w:themeColor="accent5" w:themeShade="80"/>
                <w:lang w:val="en-GB"/>
              </w:rPr>
              <w:t xml:space="preserve"> new solutions </w:t>
            </w:r>
            <w:r w:rsidR="005B2454">
              <w:rPr>
                <w:color w:val="1F3864" w:themeColor="accent5" w:themeShade="80"/>
                <w:lang w:val="en-GB"/>
              </w:rPr>
              <w:t>through</w:t>
            </w:r>
            <w:r w:rsidR="008A1C51">
              <w:rPr>
                <w:color w:val="1F3864" w:themeColor="accent5" w:themeShade="80"/>
                <w:lang w:val="en-GB"/>
              </w:rPr>
              <w:t xml:space="preserve"> implementing the following activities:</w:t>
            </w:r>
          </w:p>
          <w:p w14:paraId="66A3D1EC" w14:textId="2B969122" w:rsidR="00B25EEF" w:rsidRDefault="00B25EEF" w:rsidP="00450E4E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en-GB"/>
              </w:rPr>
              <w:t>Installing</w:t>
            </w:r>
            <w:r w:rsidR="00450E4E" w:rsidRPr="00450E4E">
              <w:rPr>
                <w:b/>
                <w:bCs/>
                <w:color w:val="1F3864" w:themeColor="accent5" w:themeShade="80"/>
                <w:lang w:val="en-GB"/>
              </w:rPr>
              <w:t xml:space="preserve"> a Modular Therapy Island </w:t>
            </w:r>
            <w:r w:rsidRPr="00B25EEF">
              <w:rPr>
                <w:color w:val="1F3864" w:themeColor="accent5" w:themeShade="80"/>
                <w:lang w:val="en-GB"/>
              </w:rPr>
              <w:t xml:space="preserve">in the yard of </w:t>
            </w:r>
            <w:r w:rsidRPr="00B25EEF">
              <w:rPr>
                <w:color w:val="1F3864" w:themeColor="accent5" w:themeShade="80"/>
                <w:lang w:val="en-GB"/>
              </w:rPr>
              <w:t>PP</w:t>
            </w:r>
            <w:r w:rsidRPr="00B25EEF">
              <w:rPr>
                <w:color w:val="1F3864" w:themeColor="accent5" w:themeShade="80"/>
                <w:lang w:val="en-GB"/>
              </w:rPr>
              <w:t>3 headquarter</w:t>
            </w:r>
          </w:p>
          <w:p w14:paraId="51E3C5BA" w14:textId="56DAC503" w:rsidR="00450E4E" w:rsidRPr="00450E4E" w:rsidRDefault="00B25EEF" w:rsidP="00450E4E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en-GB"/>
              </w:rPr>
              <w:t>R</w:t>
            </w:r>
            <w:r w:rsidR="00450E4E" w:rsidRPr="00450E4E">
              <w:rPr>
                <w:b/>
                <w:bCs/>
                <w:color w:val="1F3864" w:themeColor="accent5" w:themeShade="80"/>
                <w:lang w:val="en-GB"/>
              </w:rPr>
              <w:t>epairing and endowing existing therapy classes</w:t>
            </w:r>
            <w:r w:rsidR="002A3F13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  <w:r w:rsidR="00085379">
              <w:rPr>
                <w:color w:val="1F3864" w:themeColor="accent5" w:themeShade="80"/>
                <w:lang w:val="en-GB"/>
              </w:rPr>
              <w:t xml:space="preserve">by </w:t>
            </w:r>
            <w:r w:rsidR="00660FD8">
              <w:rPr>
                <w:color w:val="1F3864" w:themeColor="accent5" w:themeShade="80"/>
                <w:lang w:val="en-GB"/>
              </w:rPr>
              <w:t>PP2</w:t>
            </w:r>
          </w:p>
          <w:p w14:paraId="17256B3E" w14:textId="4F1473AD" w:rsidR="00085379" w:rsidRPr="00085379" w:rsidRDefault="00085379" w:rsidP="00085379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en-GB"/>
              </w:rPr>
              <w:t xml:space="preserve">Acquisition of </w:t>
            </w:r>
            <w:r w:rsidRPr="00085379">
              <w:rPr>
                <w:b/>
                <w:bCs/>
                <w:color w:val="1F3864" w:themeColor="accent5" w:themeShade="80"/>
                <w:lang w:val="en-GB"/>
              </w:rPr>
              <w:t>specific furniture / equipment / didactic material for diagnostic and therapeutic activities</w:t>
            </w:r>
            <w:r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  <w:r w:rsidRPr="00085379">
              <w:rPr>
                <w:color w:val="1F3864" w:themeColor="accent5" w:themeShade="80"/>
                <w:lang w:val="en-GB"/>
              </w:rPr>
              <w:t>by all three partners</w:t>
            </w:r>
          </w:p>
          <w:p w14:paraId="29167C9F" w14:textId="681A2388" w:rsidR="00450E4E" w:rsidRPr="00804666" w:rsidRDefault="00FA436E" w:rsidP="00C06AE3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804666">
              <w:rPr>
                <w:b/>
                <w:bCs/>
                <w:color w:val="1F3864" w:themeColor="accent5" w:themeShade="80"/>
                <w:lang w:val="en-GB"/>
              </w:rPr>
              <w:t xml:space="preserve">Installing </w:t>
            </w:r>
            <w:r w:rsidR="00804666" w:rsidRPr="00804666">
              <w:rPr>
                <w:b/>
                <w:bCs/>
                <w:color w:val="1F3864" w:themeColor="accent5" w:themeShade="80"/>
                <w:lang w:val="en-GB"/>
              </w:rPr>
              <w:t>cost-reduction system</w:t>
            </w:r>
            <w:r w:rsidR="00804666" w:rsidRPr="00804666">
              <w:rPr>
                <w:b/>
                <w:bCs/>
                <w:color w:val="1F3864" w:themeColor="accent5" w:themeShade="80"/>
                <w:lang w:val="en-GB"/>
              </w:rPr>
              <w:t xml:space="preserve">s </w:t>
            </w:r>
            <w:r w:rsidR="00804666" w:rsidRPr="00804666">
              <w:rPr>
                <w:color w:val="1F3864" w:themeColor="accent5" w:themeShade="80"/>
                <w:lang w:val="en-GB"/>
              </w:rPr>
              <w:t>(</w:t>
            </w:r>
            <w:r w:rsidRPr="00804666">
              <w:rPr>
                <w:color w:val="1F3864" w:themeColor="accent5" w:themeShade="80"/>
                <w:lang w:val="en-GB"/>
              </w:rPr>
              <w:t>air-air heat pump system</w:t>
            </w:r>
            <w:r w:rsidR="000356B3" w:rsidRPr="00804666">
              <w:rPr>
                <w:color w:val="1F3864" w:themeColor="accent5" w:themeShade="80"/>
                <w:lang w:val="en-GB"/>
              </w:rPr>
              <w:t xml:space="preserve"> </w:t>
            </w:r>
            <w:r w:rsidR="00A77F71" w:rsidRPr="00804666">
              <w:rPr>
                <w:color w:val="1F3864" w:themeColor="accent5" w:themeShade="80"/>
                <w:lang w:val="en-GB"/>
              </w:rPr>
              <w:t>by PP2</w:t>
            </w:r>
            <w:r w:rsidR="0039660C">
              <w:rPr>
                <w:color w:val="1F3864" w:themeColor="accent5" w:themeShade="80"/>
                <w:lang w:val="en-GB"/>
              </w:rPr>
              <w:t>,</w:t>
            </w:r>
            <w:r w:rsidR="00804666" w:rsidRPr="00804666">
              <w:rPr>
                <w:color w:val="1F3864" w:themeColor="accent5" w:themeShade="80"/>
                <w:lang w:val="en-GB"/>
              </w:rPr>
              <w:t xml:space="preserve"> and </w:t>
            </w:r>
            <w:r w:rsidR="00804666" w:rsidRPr="00804666">
              <w:rPr>
                <w:color w:val="1F3864" w:themeColor="accent5" w:themeShade="80"/>
                <w:lang w:val="en-GB"/>
              </w:rPr>
              <w:t>solar panel system and air-air heat pump system by PP3</w:t>
            </w:r>
            <w:r w:rsidR="00804666">
              <w:rPr>
                <w:color w:val="1F3864" w:themeColor="accent5" w:themeShade="80"/>
                <w:lang w:val="en-GB"/>
              </w:rPr>
              <w:t>)</w:t>
            </w:r>
          </w:p>
          <w:p w14:paraId="73C010C4" w14:textId="2106E329" w:rsidR="00156A38" w:rsidRPr="00156A38" w:rsidRDefault="00152AC9" w:rsidP="00156A38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 w:rsidRPr="003700C4">
              <w:rPr>
                <w:b/>
                <w:bCs/>
                <w:color w:val="1F3864" w:themeColor="accent5" w:themeShade="80"/>
                <w:lang w:val="en-GB"/>
              </w:rPr>
              <w:t xml:space="preserve">Organization of </w:t>
            </w:r>
            <w:r w:rsidR="00156A38" w:rsidRPr="00156A38">
              <w:rPr>
                <w:b/>
                <w:bCs/>
                <w:color w:val="1F3864" w:themeColor="accent5" w:themeShade="80"/>
                <w:lang w:val="en-GB"/>
              </w:rPr>
              <w:t xml:space="preserve">Specialized Training </w:t>
            </w:r>
            <w:r w:rsidR="00156A38" w:rsidRPr="00156A38">
              <w:rPr>
                <w:color w:val="1F3864" w:themeColor="accent5" w:themeShade="80"/>
                <w:lang w:val="en-GB"/>
              </w:rPr>
              <w:t>for 50 therapists / teachers</w:t>
            </w:r>
          </w:p>
          <w:p w14:paraId="0FC4FC71" w14:textId="77777777" w:rsidR="00630FC8" w:rsidRPr="00744B0D" w:rsidRDefault="003700C4" w:rsidP="00090E54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 w:rsidRPr="003700C4">
              <w:rPr>
                <w:b/>
                <w:bCs/>
                <w:color w:val="1F3864" w:themeColor="accent5" w:themeShade="80"/>
                <w:lang w:val="en-GB"/>
              </w:rPr>
              <w:lastRenderedPageBreak/>
              <w:t xml:space="preserve">Organization of a two days training </w:t>
            </w:r>
            <w:r w:rsidRPr="003700C4">
              <w:rPr>
                <w:color w:val="1F3864" w:themeColor="accent5" w:themeShade="80"/>
                <w:lang w:val="en-GB"/>
              </w:rPr>
              <w:t>for at least 16 healthcare assistants or teachers from rural communities from Satu Mare County</w:t>
            </w:r>
          </w:p>
          <w:p w14:paraId="54531B70" w14:textId="6A7575B2" w:rsidR="00744B0D" w:rsidRPr="00744B0D" w:rsidRDefault="00744B0D" w:rsidP="00744B0D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en-GB"/>
              </w:rPr>
              <w:t>E</w:t>
            </w:r>
            <w:r w:rsidRPr="00744B0D">
              <w:rPr>
                <w:b/>
                <w:bCs/>
                <w:color w:val="1F3864" w:themeColor="accent5" w:themeShade="80"/>
                <w:lang w:val="en-GB"/>
              </w:rPr>
              <w:t xml:space="preserve">xchange of experience activities for the employees of partner institutions </w:t>
            </w:r>
            <w:r w:rsidRPr="00744B0D">
              <w:rPr>
                <w:color w:val="1F3864" w:themeColor="accent5" w:themeShade="80"/>
                <w:lang w:val="en-GB"/>
              </w:rPr>
              <w:t>to know methods used, sharing good practices, identifying common problems and cross-border opportunities</w:t>
            </w:r>
            <w:r w:rsidRPr="00744B0D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</w:p>
          <w:p w14:paraId="585CBDCF" w14:textId="7A5CD7A4" w:rsidR="00AE27A5" w:rsidRDefault="00AE27A5" w:rsidP="00AE27A5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AE27A5">
              <w:rPr>
                <w:b/>
                <w:bCs/>
                <w:color w:val="1F3864" w:themeColor="accent5" w:themeShade="80"/>
                <w:lang w:val="en-GB"/>
              </w:rPr>
              <w:t xml:space="preserve">Jointly organized </w:t>
            </w:r>
            <w:r>
              <w:rPr>
                <w:b/>
                <w:bCs/>
                <w:color w:val="1F3864" w:themeColor="accent5" w:themeShade="80"/>
                <w:lang w:val="en-GB"/>
              </w:rPr>
              <w:t>s</w:t>
            </w:r>
            <w:r w:rsidRPr="00AE27A5">
              <w:rPr>
                <w:b/>
                <w:bCs/>
                <w:color w:val="1F3864" w:themeColor="accent5" w:themeShade="80"/>
                <w:lang w:val="en-GB"/>
              </w:rPr>
              <w:t xml:space="preserve">ummer camps </w:t>
            </w:r>
            <w:r w:rsidRPr="00AE27A5">
              <w:rPr>
                <w:color w:val="1F3864" w:themeColor="accent5" w:themeShade="80"/>
                <w:lang w:val="en-GB"/>
              </w:rPr>
              <w:t xml:space="preserve">(1 -1 in each target county, 5 days each) with the participation of local children and of specialists / therapists from both countries </w:t>
            </w:r>
          </w:p>
          <w:p w14:paraId="51AD78D0" w14:textId="77777777" w:rsidR="00943F7A" w:rsidRPr="00943F7A" w:rsidRDefault="00943F7A" w:rsidP="00943F7A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 w:rsidRPr="00943F7A">
              <w:rPr>
                <w:b/>
                <w:bCs/>
                <w:color w:val="1F3864" w:themeColor="accent5" w:themeShade="80"/>
                <w:lang w:val="en-GB"/>
              </w:rPr>
              <w:t xml:space="preserve">Training of at least 100 parents </w:t>
            </w:r>
            <w:r w:rsidRPr="00943F7A">
              <w:rPr>
                <w:color w:val="1F3864" w:themeColor="accent5" w:themeShade="80"/>
                <w:lang w:val="en-GB"/>
              </w:rPr>
              <w:t>(from both sides of the border) in techniques used at home for rehabilitation of their children</w:t>
            </w:r>
          </w:p>
          <w:p w14:paraId="21139642" w14:textId="5DCACD59" w:rsidR="00943F7A" w:rsidRPr="00943F7A" w:rsidRDefault="00943F7A" w:rsidP="00915605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 w:rsidRPr="00943F7A">
              <w:rPr>
                <w:b/>
                <w:bCs/>
                <w:color w:val="1F3864" w:themeColor="accent5" w:themeShade="80"/>
                <w:lang w:val="en-GB"/>
              </w:rPr>
              <w:t xml:space="preserve">Data gathering and networking activities with NGOs and other entities </w:t>
            </w:r>
            <w:r w:rsidRPr="00943F7A">
              <w:rPr>
                <w:color w:val="1F3864" w:themeColor="accent5" w:themeShade="80"/>
                <w:lang w:val="en-GB"/>
              </w:rPr>
              <w:t>working in the field of mental healthcare</w:t>
            </w:r>
          </w:p>
          <w:p w14:paraId="6BF75BD2" w14:textId="77777777" w:rsidR="006D29A7" w:rsidRPr="006D29A7" w:rsidRDefault="006D29A7" w:rsidP="006D29A7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6D29A7">
              <w:rPr>
                <w:b/>
                <w:bCs/>
                <w:color w:val="1F3864" w:themeColor="accent5" w:themeShade="80"/>
                <w:lang w:val="en-GB"/>
              </w:rPr>
              <w:t xml:space="preserve">Promotion material elaboration </w:t>
            </w:r>
            <w:r w:rsidRPr="006D29A7">
              <w:rPr>
                <w:color w:val="1F3864" w:themeColor="accent5" w:themeShade="80"/>
                <w:lang w:val="en-GB"/>
              </w:rPr>
              <w:t xml:space="preserve">(ONLINE and OFFLINE) for all the stakeholders involved </w:t>
            </w:r>
          </w:p>
          <w:p w14:paraId="18CCCAAE" w14:textId="11A613E6" w:rsidR="006D29A7" w:rsidRPr="006D29A7" w:rsidRDefault="006D29A7" w:rsidP="006D29A7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 w:rsidRPr="006D29A7">
              <w:rPr>
                <w:b/>
                <w:bCs/>
                <w:color w:val="1F3864" w:themeColor="accent5" w:themeShade="80"/>
                <w:lang w:val="en-GB"/>
              </w:rPr>
              <w:t xml:space="preserve">Organization of 5 workshop sessions </w:t>
            </w:r>
            <w:r w:rsidRPr="006D29A7">
              <w:rPr>
                <w:color w:val="1F3864" w:themeColor="accent5" w:themeShade="80"/>
                <w:lang w:val="en-GB"/>
              </w:rPr>
              <w:t xml:space="preserve">to </w:t>
            </w:r>
            <w:r w:rsidRPr="006D29A7">
              <w:rPr>
                <w:color w:val="1F3864" w:themeColor="accent5" w:themeShade="80"/>
                <w:lang w:val="en-GB"/>
              </w:rPr>
              <w:t>analyse</w:t>
            </w:r>
            <w:r w:rsidRPr="006D29A7">
              <w:rPr>
                <w:color w:val="1F3864" w:themeColor="accent5" w:themeShade="80"/>
                <w:lang w:val="en-GB"/>
              </w:rPr>
              <w:t xml:space="preserve"> the situation, identify solutions and cross-border development directions</w:t>
            </w:r>
            <w:r>
              <w:rPr>
                <w:color w:val="1F3864" w:themeColor="accent5" w:themeShade="80"/>
                <w:lang w:val="en-GB"/>
              </w:rPr>
              <w:t xml:space="preserve"> for the future</w:t>
            </w:r>
          </w:p>
          <w:p w14:paraId="769F20B1" w14:textId="2D4B600C" w:rsidR="00744B0D" w:rsidRPr="00090E54" w:rsidRDefault="00842E18" w:rsidP="00BB2B60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 w:rsidRPr="00842E18">
              <w:rPr>
                <w:b/>
                <w:bCs/>
                <w:color w:val="1F3864" w:themeColor="accent5" w:themeShade="80"/>
                <w:lang w:val="en-GB"/>
              </w:rPr>
              <w:t xml:space="preserve">Elaboration of a joint </w:t>
            </w:r>
            <w:r w:rsidRPr="00842E18">
              <w:rPr>
                <w:b/>
                <w:bCs/>
                <w:color w:val="1F3864" w:themeColor="accent5" w:themeShade="80"/>
                <w:lang w:val="en-GB"/>
              </w:rPr>
              <w:t>c</w:t>
            </w:r>
            <w:r w:rsidRPr="00842E18">
              <w:rPr>
                <w:b/>
                <w:bCs/>
                <w:color w:val="1F3864" w:themeColor="accent5" w:themeShade="80"/>
                <w:lang w:val="en-GB"/>
              </w:rPr>
              <w:t xml:space="preserve">ooperation </w:t>
            </w:r>
            <w:r w:rsidRPr="00842E18">
              <w:rPr>
                <w:b/>
                <w:bCs/>
                <w:color w:val="1F3864" w:themeColor="accent5" w:themeShade="80"/>
                <w:lang w:val="en-GB"/>
              </w:rPr>
              <w:t>p</w:t>
            </w:r>
            <w:r w:rsidRPr="00842E18">
              <w:rPr>
                <w:b/>
                <w:bCs/>
                <w:color w:val="1F3864" w:themeColor="accent5" w:themeShade="80"/>
                <w:lang w:val="en-GB"/>
              </w:rPr>
              <w:t>lan in the medium term</w:t>
            </w:r>
            <w:r w:rsidR="00BE1CE9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  <w:r w:rsidR="00BE1CE9" w:rsidRPr="00BB2B60">
              <w:rPr>
                <w:color w:val="1F3864" w:themeColor="accent5" w:themeShade="80"/>
                <w:lang w:val="en-GB"/>
              </w:rPr>
              <w:t>(5 years)</w:t>
            </w:r>
            <w:r w:rsidR="00BB2B60" w:rsidRPr="00BB2B60">
              <w:rPr>
                <w:color w:val="1F3864" w:themeColor="accent5" w:themeShade="80"/>
                <w:lang w:val="en-GB"/>
              </w:rPr>
              <w:t xml:space="preserve"> </w:t>
            </w:r>
            <w:r w:rsidR="00BB2B60" w:rsidRPr="00BB2B60">
              <w:rPr>
                <w:color w:val="1F3864" w:themeColor="accent5" w:themeShade="80"/>
                <w:lang w:val="en-GB"/>
              </w:rPr>
              <w:t>contain</w:t>
            </w:r>
            <w:r w:rsidR="00BB2B60" w:rsidRPr="00BB2B60">
              <w:rPr>
                <w:color w:val="1F3864" w:themeColor="accent5" w:themeShade="80"/>
                <w:lang w:val="en-GB"/>
              </w:rPr>
              <w:t xml:space="preserve">ing </w:t>
            </w:r>
            <w:r w:rsidR="00BB2B60" w:rsidRPr="00BB2B60">
              <w:rPr>
                <w:color w:val="1F3864" w:themeColor="accent5" w:themeShade="80"/>
                <w:lang w:val="en-GB"/>
              </w:rPr>
              <w:t>the commonly elaborated objectives, activities, planned results</w:t>
            </w:r>
          </w:p>
        </w:tc>
      </w:tr>
      <w:tr w:rsidR="00DF4008" w:rsidRPr="00703F82" w14:paraId="47DF7069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369BCCFC" w:rsidR="00DF4008" w:rsidRPr="00703F82" w:rsidRDefault="0049799B" w:rsidP="1A21A60E">
            <w:pPr>
              <w:jc w:val="center"/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</w:pPr>
            <w:r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lastRenderedPageBreak/>
              <w:t xml:space="preserve">Main </w:t>
            </w:r>
            <w:r w:rsidR="00AA6CD0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>outputs and results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10D8" w14:textId="61EB41D6" w:rsidR="00EA72E1" w:rsidRPr="0083775B" w:rsidRDefault="00EA72E1" w:rsidP="1A21A60E">
            <w:pPr>
              <w:pStyle w:val="Listparagraf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en-GB"/>
              </w:rPr>
              <w:t>1 s</w:t>
            </w:r>
            <w:r w:rsidRPr="00EA72E1">
              <w:rPr>
                <w:b/>
                <w:bCs/>
                <w:color w:val="1F3864" w:themeColor="accent5" w:themeShade="80"/>
                <w:lang w:val="en-GB"/>
              </w:rPr>
              <w:t>trateg</w:t>
            </w:r>
            <w:r>
              <w:rPr>
                <w:b/>
                <w:bCs/>
                <w:color w:val="1F3864" w:themeColor="accent5" w:themeShade="80"/>
                <w:lang w:val="en-GB"/>
              </w:rPr>
              <w:t>y</w:t>
            </w:r>
            <w:r w:rsidRPr="00EA72E1">
              <w:rPr>
                <w:b/>
                <w:bCs/>
                <w:color w:val="1F3864" w:themeColor="accent5" w:themeShade="80"/>
                <w:lang w:val="en-GB"/>
              </w:rPr>
              <w:t xml:space="preserve"> and action plan </w:t>
            </w:r>
            <w:r w:rsidRPr="00EA72E1">
              <w:rPr>
                <w:color w:val="1F3864" w:themeColor="accent5" w:themeShade="80"/>
                <w:lang w:val="en-GB"/>
              </w:rPr>
              <w:t>jointly developed</w:t>
            </w:r>
            <w:r w:rsidRPr="00EA72E1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</w:p>
          <w:p w14:paraId="19CB925B" w14:textId="4B4889E3" w:rsidR="0083775B" w:rsidRPr="00EA72E1" w:rsidRDefault="000F20A0" w:rsidP="1A21A60E">
            <w:pPr>
              <w:pStyle w:val="Listparagraf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en-GB"/>
              </w:rPr>
              <w:t>1</w:t>
            </w:r>
            <w:r w:rsidR="0083775B">
              <w:rPr>
                <w:b/>
                <w:bCs/>
                <w:color w:val="1F3864" w:themeColor="accent5" w:themeShade="80"/>
                <w:lang w:val="en-GB"/>
              </w:rPr>
              <w:t xml:space="preserve"> j</w:t>
            </w:r>
            <w:r w:rsidR="0083775B" w:rsidRPr="0083775B">
              <w:rPr>
                <w:b/>
                <w:bCs/>
                <w:color w:val="1F3864" w:themeColor="accent5" w:themeShade="80"/>
                <w:lang w:val="en-GB"/>
              </w:rPr>
              <w:t>ointly developed solution</w:t>
            </w:r>
          </w:p>
          <w:p w14:paraId="5DAD6233" w14:textId="4DB6A0FF" w:rsidR="00F650F5" w:rsidRPr="00F650F5" w:rsidRDefault="00FE388D" w:rsidP="1A21A60E">
            <w:pPr>
              <w:pStyle w:val="Listparagraf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en-GB"/>
              </w:rPr>
              <w:t>4</w:t>
            </w:r>
            <w:r w:rsidR="00F650F5">
              <w:rPr>
                <w:b/>
                <w:bCs/>
                <w:color w:val="1F3864" w:themeColor="accent5" w:themeShade="80"/>
                <w:lang w:val="en-GB"/>
              </w:rPr>
              <w:t xml:space="preserve"> cooperating organisations</w:t>
            </w:r>
          </w:p>
          <w:p w14:paraId="173E30B6" w14:textId="5E0B91AF" w:rsidR="005002A9" w:rsidRPr="00B3417B" w:rsidRDefault="00FE388D" w:rsidP="00B3417B">
            <w:pPr>
              <w:pStyle w:val="Listparagraf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en-GB"/>
              </w:rPr>
              <w:t>80</w:t>
            </w:r>
            <w:r w:rsidR="008B7113" w:rsidRPr="00BC68C9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  <w:r w:rsidR="008B7113" w:rsidRPr="00BC68C9">
              <w:rPr>
                <w:b/>
                <w:bCs/>
                <w:color w:val="1F3864" w:themeColor="accent5" w:themeShade="80"/>
              </w:rPr>
              <w:t>participants in joint actions</w:t>
            </w:r>
            <w:r w:rsidR="008B7113">
              <w:rPr>
                <w:color w:val="1F3864" w:themeColor="accent5" w:themeShade="80"/>
              </w:rPr>
              <w:t xml:space="preserve"> </w:t>
            </w:r>
            <w:r w:rsidR="00176FDB">
              <w:rPr>
                <w:color w:val="1F3864" w:themeColor="accent5" w:themeShade="80"/>
              </w:rPr>
              <w:t>across border</w:t>
            </w:r>
            <w:r w:rsidR="0068158D">
              <w:rPr>
                <w:color w:val="1F3864" w:themeColor="accent5" w:themeShade="80"/>
              </w:rPr>
              <w:t>s</w:t>
            </w:r>
          </w:p>
        </w:tc>
      </w:tr>
    </w:tbl>
    <w:p w14:paraId="2E5160C3" w14:textId="5D0B5ABE" w:rsidR="0054292D" w:rsidRPr="00703F82" w:rsidRDefault="0054292D" w:rsidP="00DF4008">
      <w:pPr>
        <w:spacing w:after="0"/>
        <w:jc w:val="both"/>
        <w:rPr>
          <w:rFonts w:cs="Open Sans"/>
          <w:color w:val="003399"/>
          <w:lang w:val="en-GB"/>
        </w:rPr>
      </w:pPr>
    </w:p>
    <w:sectPr w:rsidR="0054292D" w:rsidRPr="00703F82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849A" w14:textId="77777777" w:rsidR="004E2F52" w:rsidRDefault="004E2F52" w:rsidP="00C23211">
      <w:pPr>
        <w:spacing w:after="0" w:line="240" w:lineRule="auto"/>
      </w:pPr>
      <w:r>
        <w:separator/>
      </w:r>
    </w:p>
  </w:endnote>
  <w:endnote w:type="continuationSeparator" w:id="0">
    <w:p w14:paraId="1CA3BD53" w14:textId="77777777" w:rsidR="004E2F52" w:rsidRDefault="004E2F52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Subsol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875C" w14:textId="77777777" w:rsidR="004E2F52" w:rsidRDefault="004E2F52" w:rsidP="00C23211">
      <w:pPr>
        <w:spacing w:after="0" w:line="240" w:lineRule="auto"/>
      </w:pPr>
      <w:r>
        <w:separator/>
      </w:r>
    </w:p>
  </w:footnote>
  <w:footnote w:type="continuationSeparator" w:id="0">
    <w:p w14:paraId="11C1E03E" w14:textId="77777777" w:rsidR="004E2F52" w:rsidRDefault="004E2F52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6D4E" w14:textId="77777777" w:rsidR="006A0C3E" w:rsidRDefault="006A0C3E" w:rsidP="006A0C3E">
    <w:pPr>
      <w:pStyle w:val="Antet"/>
    </w:pPr>
    <w:r>
      <w:rPr>
        <w:noProof/>
      </w:rPr>
      <w:drawing>
        <wp:inline distT="0" distB="0" distL="0" distR="0" wp14:anchorId="599D1D1B" wp14:editId="7B72717E">
          <wp:extent cx="6189345" cy="714436"/>
          <wp:effectExtent l="0" t="0" r="190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714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D5E6E" w14:textId="14CE3607" w:rsidR="00E91B08" w:rsidRDefault="00E91B0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051"/>
    <w:multiLevelType w:val="hybridMultilevel"/>
    <w:tmpl w:val="99DCF1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03A7"/>
    <w:multiLevelType w:val="multilevel"/>
    <w:tmpl w:val="97E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46BE6"/>
    <w:multiLevelType w:val="multilevel"/>
    <w:tmpl w:val="4446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D5488"/>
    <w:multiLevelType w:val="hybridMultilevel"/>
    <w:tmpl w:val="4FCE2A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4262">
    <w:abstractNumId w:val="0"/>
  </w:num>
  <w:num w:numId="2" w16cid:durableId="1420561953">
    <w:abstractNumId w:val="2"/>
  </w:num>
  <w:num w:numId="3" w16cid:durableId="1270357891">
    <w:abstractNumId w:val="3"/>
  </w:num>
  <w:num w:numId="4" w16cid:durableId="1517042920">
    <w:abstractNumId w:val="4"/>
  </w:num>
  <w:num w:numId="5" w16cid:durableId="137088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11D8A"/>
    <w:rsid w:val="000120B1"/>
    <w:rsid w:val="00014C07"/>
    <w:rsid w:val="00024361"/>
    <w:rsid w:val="00031552"/>
    <w:rsid w:val="000356B3"/>
    <w:rsid w:val="00043B6C"/>
    <w:rsid w:val="00043E1C"/>
    <w:rsid w:val="000657C6"/>
    <w:rsid w:val="0007612F"/>
    <w:rsid w:val="000821B2"/>
    <w:rsid w:val="00083F49"/>
    <w:rsid w:val="00085379"/>
    <w:rsid w:val="000909A5"/>
    <w:rsid w:val="00090E54"/>
    <w:rsid w:val="000A251F"/>
    <w:rsid w:val="000B388F"/>
    <w:rsid w:val="000D2BE0"/>
    <w:rsid w:val="000F0D69"/>
    <w:rsid w:val="000F20A0"/>
    <w:rsid w:val="00117B51"/>
    <w:rsid w:val="0013722A"/>
    <w:rsid w:val="00144932"/>
    <w:rsid w:val="00152AC9"/>
    <w:rsid w:val="00156A38"/>
    <w:rsid w:val="00170E13"/>
    <w:rsid w:val="00176198"/>
    <w:rsid w:val="00176FDB"/>
    <w:rsid w:val="0017792E"/>
    <w:rsid w:val="001850DD"/>
    <w:rsid w:val="00190E0A"/>
    <w:rsid w:val="00191527"/>
    <w:rsid w:val="001A4018"/>
    <w:rsid w:val="001B2270"/>
    <w:rsid w:val="001C7CD3"/>
    <w:rsid w:val="001D2C8C"/>
    <w:rsid w:val="001E776F"/>
    <w:rsid w:val="001F0BA5"/>
    <w:rsid w:val="002209F1"/>
    <w:rsid w:val="002216AE"/>
    <w:rsid w:val="00221748"/>
    <w:rsid w:val="00222C88"/>
    <w:rsid w:val="00225095"/>
    <w:rsid w:val="00226F64"/>
    <w:rsid w:val="00235D99"/>
    <w:rsid w:val="00242594"/>
    <w:rsid w:val="00243DEE"/>
    <w:rsid w:val="002440FB"/>
    <w:rsid w:val="00245D0D"/>
    <w:rsid w:val="0025223C"/>
    <w:rsid w:val="00252325"/>
    <w:rsid w:val="002601E5"/>
    <w:rsid w:val="002642B0"/>
    <w:rsid w:val="002765E6"/>
    <w:rsid w:val="002A3F13"/>
    <w:rsid w:val="002A5B39"/>
    <w:rsid w:val="002B79D6"/>
    <w:rsid w:val="002D332F"/>
    <w:rsid w:val="002D6C1D"/>
    <w:rsid w:val="002F3F8B"/>
    <w:rsid w:val="00306792"/>
    <w:rsid w:val="003156EA"/>
    <w:rsid w:val="00337B1E"/>
    <w:rsid w:val="00345AC1"/>
    <w:rsid w:val="00352327"/>
    <w:rsid w:val="00352959"/>
    <w:rsid w:val="003606F9"/>
    <w:rsid w:val="003630DD"/>
    <w:rsid w:val="00363D81"/>
    <w:rsid w:val="003700C4"/>
    <w:rsid w:val="003742AA"/>
    <w:rsid w:val="0039660C"/>
    <w:rsid w:val="003A77F3"/>
    <w:rsid w:val="003B4BA5"/>
    <w:rsid w:val="003B7A95"/>
    <w:rsid w:val="003E5E90"/>
    <w:rsid w:val="003E73AC"/>
    <w:rsid w:val="003F2235"/>
    <w:rsid w:val="00425DF5"/>
    <w:rsid w:val="0042605A"/>
    <w:rsid w:val="00431352"/>
    <w:rsid w:val="00440E39"/>
    <w:rsid w:val="004469A7"/>
    <w:rsid w:val="004473F5"/>
    <w:rsid w:val="00450E4E"/>
    <w:rsid w:val="004565DA"/>
    <w:rsid w:val="00462957"/>
    <w:rsid w:val="00466100"/>
    <w:rsid w:val="0047531C"/>
    <w:rsid w:val="004922CD"/>
    <w:rsid w:val="00494080"/>
    <w:rsid w:val="0049799B"/>
    <w:rsid w:val="004A3DA2"/>
    <w:rsid w:val="004B0B63"/>
    <w:rsid w:val="004B670D"/>
    <w:rsid w:val="004C5DAF"/>
    <w:rsid w:val="004D2797"/>
    <w:rsid w:val="004E2F52"/>
    <w:rsid w:val="004E79E3"/>
    <w:rsid w:val="004F06D5"/>
    <w:rsid w:val="005002A9"/>
    <w:rsid w:val="00514C1B"/>
    <w:rsid w:val="00535DF8"/>
    <w:rsid w:val="0054292D"/>
    <w:rsid w:val="0054624B"/>
    <w:rsid w:val="0056000F"/>
    <w:rsid w:val="00562402"/>
    <w:rsid w:val="005711D1"/>
    <w:rsid w:val="005738E9"/>
    <w:rsid w:val="00581183"/>
    <w:rsid w:val="0059066F"/>
    <w:rsid w:val="005A2071"/>
    <w:rsid w:val="005A58E8"/>
    <w:rsid w:val="005A670C"/>
    <w:rsid w:val="005B2454"/>
    <w:rsid w:val="005B4AD6"/>
    <w:rsid w:val="005D110C"/>
    <w:rsid w:val="005E3C12"/>
    <w:rsid w:val="005E4672"/>
    <w:rsid w:val="00604782"/>
    <w:rsid w:val="00614C99"/>
    <w:rsid w:val="00626B3C"/>
    <w:rsid w:val="00630FC8"/>
    <w:rsid w:val="00634616"/>
    <w:rsid w:val="0064157A"/>
    <w:rsid w:val="006500E9"/>
    <w:rsid w:val="00653C35"/>
    <w:rsid w:val="00660FD8"/>
    <w:rsid w:val="006738B4"/>
    <w:rsid w:val="0068158D"/>
    <w:rsid w:val="00682291"/>
    <w:rsid w:val="00692572"/>
    <w:rsid w:val="006A0C3E"/>
    <w:rsid w:val="006B12A4"/>
    <w:rsid w:val="006B30F3"/>
    <w:rsid w:val="006B41E5"/>
    <w:rsid w:val="006C0CC8"/>
    <w:rsid w:val="006D00FA"/>
    <w:rsid w:val="006D29A7"/>
    <w:rsid w:val="006E795B"/>
    <w:rsid w:val="006F277A"/>
    <w:rsid w:val="006F4147"/>
    <w:rsid w:val="00702748"/>
    <w:rsid w:val="00703F82"/>
    <w:rsid w:val="00725826"/>
    <w:rsid w:val="007309E2"/>
    <w:rsid w:val="00731DF8"/>
    <w:rsid w:val="00732D28"/>
    <w:rsid w:val="00744B0D"/>
    <w:rsid w:val="00746173"/>
    <w:rsid w:val="007476AB"/>
    <w:rsid w:val="00761E91"/>
    <w:rsid w:val="00762F58"/>
    <w:rsid w:val="007666D1"/>
    <w:rsid w:val="00780AEE"/>
    <w:rsid w:val="00782935"/>
    <w:rsid w:val="00792BD2"/>
    <w:rsid w:val="00797820"/>
    <w:rsid w:val="007A23E8"/>
    <w:rsid w:val="007B1276"/>
    <w:rsid w:val="007B38C4"/>
    <w:rsid w:val="007C205D"/>
    <w:rsid w:val="007D7972"/>
    <w:rsid w:val="00804511"/>
    <w:rsid w:val="00804666"/>
    <w:rsid w:val="008109BD"/>
    <w:rsid w:val="0081242E"/>
    <w:rsid w:val="0083050E"/>
    <w:rsid w:val="0083510C"/>
    <w:rsid w:val="0083775B"/>
    <w:rsid w:val="00842E18"/>
    <w:rsid w:val="00854DC8"/>
    <w:rsid w:val="008553D2"/>
    <w:rsid w:val="00895C9E"/>
    <w:rsid w:val="008A1C51"/>
    <w:rsid w:val="008A4428"/>
    <w:rsid w:val="008B0EE9"/>
    <w:rsid w:val="008B21CD"/>
    <w:rsid w:val="008B34CD"/>
    <w:rsid w:val="008B6F6F"/>
    <w:rsid w:val="008B7113"/>
    <w:rsid w:val="008E0865"/>
    <w:rsid w:val="008E24AC"/>
    <w:rsid w:val="008F0268"/>
    <w:rsid w:val="009173AA"/>
    <w:rsid w:val="00921667"/>
    <w:rsid w:val="009315FC"/>
    <w:rsid w:val="00937AB6"/>
    <w:rsid w:val="00943F7A"/>
    <w:rsid w:val="00945726"/>
    <w:rsid w:val="009654B3"/>
    <w:rsid w:val="0097126B"/>
    <w:rsid w:val="00972640"/>
    <w:rsid w:val="00974B4A"/>
    <w:rsid w:val="0097798B"/>
    <w:rsid w:val="0099555C"/>
    <w:rsid w:val="009A019F"/>
    <w:rsid w:val="009D0623"/>
    <w:rsid w:val="009D0E3B"/>
    <w:rsid w:val="009E3FFA"/>
    <w:rsid w:val="009F4477"/>
    <w:rsid w:val="009F4560"/>
    <w:rsid w:val="00A0215F"/>
    <w:rsid w:val="00A16DD4"/>
    <w:rsid w:val="00A170BA"/>
    <w:rsid w:val="00A3435B"/>
    <w:rsid w:val="00A35463"/>
    <w:rsid w:val="00A400E9"/>
    <w:rsid w:val="00A606D4"/>
    <w:rsid w:val="00A64984"/>
    <w:rsid w:val="00A66EC8"/>
    <w:rsid w:val="00A71659"/>
    <w:rsid w:val="00A71E76"/>
    <w:rsid w:val="00A77F71"/>
    <w:rsid w:val="00A8483B"/>
    <w:rsid w:val="00A9109F"/>
    <w:rsid w:val="00A9280C"/>
    <w:rsid w:val="00AA374D"/>
    <w:rsid w:val="00AA3BA3"/>
    <w:rsid w:val="00AA6CD0"/>
    <w:rsid w:val="00AB0A20"/>
    <w:rsid w:val="00AD7C4E"/>
    <w:rsid w:val="00AE27A5"/>
    <w:rsid w:val="00AF648F"/>
    <w:rsid w:val="00AF7329"/>
    <w:rsid w:val="00B00F50"/>
    <w:rsid w:val="00B0144D"/>
    <w:rsid w:val="00B01A24"/>
    <w:rsid w:val="00B06F5A"/>
    <w:rsid w:val="00B0792C"/>
    <w:rsid w:val="00B13A5F"/>
    <w:rsid w:val="00B24F49"/>
    <w:rsid w:val="00B25EEF"/>
    <w:rsid w:val="00B3417B"/>
    <w:rsid w:val="00B37B6D"/>
    <w:rsid w:val="00B525FB"/>
    <w:rsid w:val="00B53A67"/>
    <w:rsid w:val="00B77B00"/>
    <w:rsid w:val="00B8326A"/>
    <w:rsid w:val="00B92ED0"/>
    <w:rsid w:val="00B94369"/>
    <w:rsid w:val="00BA2679"/>
    <w:rsid w:val="00BB2B60"/>
    <w:rsid w:val="00BC68C9"/>
    <w:rsid w:val="00BE1CE9"/>
    <w:rsid w:val="00C02611"/>
    <w:rsid w:val="00C05176"/>
    <w:rsid w:val="00C23211"/>
    <w:rsid w:val="00C23EAD"/>
    <w:rsid w:val="00C65266"/>
    <w:rsid w:val="00CA0AA2"/>
    <w:rsid w:val="00CA33FF"/>
    <w:rsid w:val="00CB06EC"/>
    <w:rsid w:val="00CB1D1B"/>
    <w:rsid w:val="00CC45AD"/>
    <w:rsid w:val="00CC68F1"/>
    <w:rsid w:val="00CD3784"/>
    <w:rsid w:val="00D102B7"/>
    <w:rsid w:val="00D1768D"/>
    <w:rsid w:val="00D25E01"/>
    <w:rsid w:val="00D43D16"/>
    <w:rsid w:val="00D46934"/>
    <w:rsid w:val="00D469E2"/>
    <w:rsid w:val="00D46CE0"/>
    <w:rsid w:val="00D501A8"/>
    <w:rsid w:val="00D530CA"/>
    <w:rsid w:val="00D6779D"/>
    <w:rsid w:val="00D736AC"/>
    <w:rsid w:val="00D764AD"/>
    <w:rsid w:val="00D8399E"/>
    <w:rsid w:val="00DA1130"/>
    <w:rsid w:val="00DA7D7D"/>
    <w:rsid w:val="00DB4DC9"/>
    <w:rsid w:val="00DC6800"/>
    <w:rsid w:val="00DE0099"/>
    <w:rsid w:val="00DE4738"/>
    <w:rsid w:val="00DE5E8D"/>
    <w:rsid w:val="00DE7CD3"/>
    <w:rsid w:val="00DF4008"/>
    <w:rsid w:val="00DF43E7"/>
    <w:rsid w:val="00DF4618"/>
    <w:rsid w:val="00E02D1E"/>
    <w:rsid w:val="00E1192D"/>
    <w:rsid w:val="00E231C2"/>
    <w:rsid w:val="00E7799E"/>
    <w:rsid w:val="00E85BAB"/>
    <w:rsid w:val="00E902C1"/>
    <w:rsid w:val="00E91B08"/>
    <w:rsid w:val="00EA72E1"/>
    <w:rsid w:val="00EB07B1"/>
    <w:rsid w:val="00EB0D64"/>
    <w:rsid w:val="00EE606C"/>
    <w:rsid w:val="00EE6A30"/>
    <w:rsid w:val="00F0230A"/>
    <w:rsid w:val="00F23709"/>
    <w:rsid w:val="00F5533E"/>
    <w:rsid w:val="00F5550C"/>
    <w:rsid w:val="00F63F9F"/>
    <w:rsid w:val="00F650F5"/>
    <w:rsid w:val="00F65436"/>
    <w:rsid w:val="00F659E5"/>
    <w:rsid w:val="00F7622A"/>
    <w:rsid w:val="00F80311"/>
    <w:rsid w:val="00F96CFB"/>
    <w:rsid w:val="00FA2B9E"/>
    <w:rsid w:val="00FA3229"/>
    <w:rsid w:val="00FA436E"/>
    <w:rsid w:val="00FB5250"/>
    <w:rsid w:val="00FB7657"/>
    <w:rsid w:val="00FD5750"/>
    <w:rsid w:val="00FE34F5"/>
    <w:rsid w:val="00FE388D"/>
    <w:rsid w:val="00FE6C25"/>
    <w:rsid w:val="00FF3DED"/>
    <w:rsid w:val="01B8237E"/>
    <w:rsid w:val="107CC2E1"/>
    <w:rsid w:val="123F9A3A"/>
    <w:rsid w:val="1A21A60E"/>
    <w:rsid w:val="1F1CE431"/>
    <w:rsid w:val="25699B0A"/>
    <w:rsid w:val="28A515CE"/>
    <w:rsid w:val="291456F0"/>
    <w:rsid w:val="2B1802DD"/>
    <w:rsid w:val="394791B3"/>
    <w:rsid w:val="3AFB5219"/>
    <w:rsid w:val="4113AC48"/>
    <w:rsid w:val="48CFA109"/>
    <w:rsid w:val="49734651"/>
    <w:rsid w:val="4DDCF216"/>
    <w:rsid w:val="5F3FACFD"/>
    <w:rsid w:val="663D5F72"/>
    <w:rsid w:val="698560EE"/>
    <w:rsid w:val="6D744695"/>
    <w:rsid w:val="71A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0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43B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C23211"/>
  </w:style>
  <w:style w:type="paragraph" w:styleId="Subsol">
    <w:name w:val="footer"/>
    <w:basedOn w:val="Normal"/>
    <w:link w:val="SubsolCaracte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23211"/>
  </w:style>
  <w:style w:type="character" w:customStyle="1" w:styleId="Titlu1Caracter">
    <w:name w:val="Titlu 1 Caracter"/>
    <w:basedOn w:val="Fontdeparagrafimplicit"/>
    <w:link w:val="Titlu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Accentuareintens">
    <w:name w:val="Intense Emphasis"/>
    <w:basedOn w:val="Fontdeparagrafimplici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Accentuaresubtil">
    <w:name w:val="Subtle Emphasis"/>
    <w:basedOn w:val="Fontdeparagrafimplici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Accentuat">
    <w:name w:val="Emphasis"/>
    <w:basedOn w:val="Fontdeparagrafimplicit"/>
    <w:uiPriority w:val="20"/>
    <w:qFormat/>
    <w:rsid w:val="00E91B08"/>
    <w:rPr>
      <w:rFonts w:ascii="Arial" w:hAnsi="Arial"/>
      <w:i/>
      <w:iCs/>
    </w:rPr>
  </w:style>
  <w:style w:type="table" w:styleId="Tabelgril">
    <w:name w:val="Table Grid"/>
    <w:basedOn w:val="Tabel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BA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auto"/>
      <w:sz w:val="24"/>
      <w:szCs w:val="24"/>
    </w:rPr>
  </w:style>
  <w:style w:type="character" w:styleId="Robust">
    <w:name w:val="Strong"/>
    <w:basedOn w:val="Fontdeparagrafimplicit"/>
    <w:uiPriority w:val="22"/>
    <w:qFormat/>
    <w:rsid w:val="003B4BA5"/>
    <w:rPr>
      <w:b/>
      <w:b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0F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43B6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30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Melinda Bartha</cp:lastModifiedBy>
  <cp:revision>40</cp:revision>
  <dcterms:created xsi:type="dcterms:W3CDTF">2025-07-09T12:49:00Z</dcterms:created>
  <dcterms:modified xsi:type="dcterms:W3CDTF">2025-07-09T13:48:00Z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