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Layout w:type="fixed"/>
        <w:tblCellMar>
          <w:left w:w="10" w:type="dxa"/>
          <w:right w:w="10" w:type="dxa"/>
        </w:tblCellMar>
        <w:tblLook w:val="0000" w:firstRow="0" w:lastRow="0" w:firstColumn="0" w:lastColumn="0" w:noHBand="0" w:noVBand="0"/>
      </w:tblPr>
      <w:tblGrid>
        <w:gridCol w:w="2155"/>
        <w:gridCol w:w="8010"/>
      </w:tblGrid>
      <w:tr w:rsidR="00F46970" w:rsidRPr="009973C3" w14:paraId="489DEBDD" w14:textId="77777777" w:rsidTr="00033C48">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4A876E43" w14:textId="2568E6D2" w:rsidR="00F46970" w:rsidRPr="009973C3" w:rsidRDefault="00F46970" w:rsidP="00033C48">
            <w:pPr>
              <w:spacing w:after="120" w:line="276" w:lineRule="auto"/>
              <w:jc w:val="both"/>
            </w:pPr>
            <w:r w:rsidRPr="009973C3">
              <w:rPr>
                <w:rFonts w:cs="Calibri"/>
                <w:b/>
                <w:color w:val="FFFFFF"/>
                <w:lang w:eastAsia="en-GB"/>
              </w:rPr>
              <w:t xml:space="preserve">Type of Call – </w:t>
            </w:r>
            <w:r w:rsidR="00A41DA4">
              <w:rPr>
                <w:rFonts w:cs="Calibri"/>
                <w:b/>
                <w:color w:val="FFFFFF"/>
                <w:lang w:eastAsia="en-GB"/>
              </w:rPr>
              <w:t>Open Call</w:t>
            </w:r>
            <w:r w:rsidRPr="009973C3">
              <w:rPr>
                <w:rFonts w:cs="Calibri"/>
                <w:b/>
                <w:color w:val="FFFFFF"/>
                <w:lang w:eastAsia="en-GB"/>
              </w:rPr>
              <w:t xml:space="preserve"> </w:t>
            </w:r>
          </w:p>
        </w:tc>
      </w:tr>
      <w:tr w:rsidR="00F46970" w:rsidRPr="009973C3" w14:paraId="35055B35" w14:textId="77777777" w:rsidTr="00033C48">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49DC" w14:textId="7B98475B" w:rsidR="00F46970" w:rsidRPr="009973C3" w:rsidRDefault="00F46970" w:rsidP="00033C48">
            <w:pPr>
              <w:spacing w:after="120" w:line="251" w:lineRule="auto"/>
              <w:jc w:val="center"/>
              <w:rPr>
                <w:rFonts w:cs="Calibri"/>
                <w:b/>
                <w:color w:val="1F3864" w:themeColor="accent5" w:themeShade="80"/>
                <w:sz w:val="22"/>
                <w:lang w:eastAsia="en-GB"/>
              </w:rPr>
            </w:pPr>
            <w:r w:rsidRPr="009973C3">
              <w:rPr>
                <w:rFonts w:cs="Calibri"/>
                <w:b/>
                <w:color w:val="1F3864" w:themeColor="accent5" w:themeShade="80"/>
                <w:sz w:val="22"/>
                <w:lang w:eastAsia="en-GB"/>
              </w:rPr>
              <w:t>Project Acronym &amp; Code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1FA96" w14:textId="77777777" w:rsidR="00FA3BD8" w:rsidRDefault="00FA3BD8" w:rsidP="00033C48">
            <w:pPr>
              <w:spacing w:after="120" w:line="276" w:lineRule="auto"/>
              <w:jc w:val="both"/>
              <w:rPr>
                <w:rFonts w:cs="Calibri"/>
                <w:b/>
                <w:color w:val="1F3864" w:themeColor="accent5" w:themeShade="80"/>
                <w:sz w:val="22"/>
                <w:lang w:eastAsia="en-GB"/>
              </w:rPr>
            </w:pPr>
            <w:r w:rsidRPr="00FA3BD8">
              <w:rPr>
                <w:rFonts w:cs="Calibri"/>
                <w:b/>
                <w:color w:val="1F3864" w:themeColor="accent5" w:themeShade="80"/>
                <w:sz w:val="22"/>
                <w:lang w:eastAsia="en-GB"/>
              </w:rPr>
              <w:t xml:space="preserve">ROHU00603 </w:t>
            </w:r>
          </w:p>
          <w:p w14:paraId="19FA5E6E" w14:textId="1F881CB4" w:rsidR="00F46970" w:rsidRPr="009973C3" w:rsidRDefault="00FA3BD8" w:rsidP="00033C48">
            <w:pPr>
              <w:spacing w:after="120" w:line="276" w:lineRule="auto"/>
              <w:jc w:val="both"/>
              <w:rPr>
                <w:rFonts w:cs="Calibri"/>
                <w:b/>
                <w:color w:val="1F3864" w:themeColor="accent5" w:themeShade="80"/>
                <w:sz w:val="22"/>
                <w:lang w:eastAsia="en-GB"/>
              </w:rPr>
            </w:pPr>
            <w:r w:rsidRPr="00FA3BD8">
              <w:rPr>
                <w:rFonts w:cs="Calibri"/>
                <w:b/>
                <w:color w:val="1F3864" w:themeColor="accent5" w:themeShade="80"/>
                <w:sz w:val="22"/>
                <w:lang w:eastAsia="en-GB"/>
              </w:rPr>
              <w:t>IT Explore</w:t>
            </w:r>
          </w:p>
        </w:tc>
      </w:tr>
      <w:tr w:rsidR="00654B6C" w:rsidRPr="009973C3" w14:paraId="334B8667" w14:textId="77777777" w:rsidTr="00033C48">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D167" w14:textId="2EAA1D89" w:rsidR="00654B6C" w:rsidRPr="009973C3" w:rsidRDefault="00654B6C" w:rsidP="00654B6C">
            <w:pPr>
              <w:spacing w:after="120"/>
              <w:jc w:val="center"/>
              <w:rPr>
                <w:rFonts w:cs="Calibri"/>
                <w:b/>
                <w:color w:val="1F3864" w:themeColor="accent5" w:themeShade="80"/>
                <w:sz w:val="22"/>
                <w:lang w:eastAsia="en-GB"/>
              </w:rPr>
            </w:pPr>
            <w:r w:rsidRPr="009973C3">
              <w:rPr>
                <w:rFonts w:cs="Calibri"/>
                <w:b/>
                <w:color w:val="1F3864" w:themeColor="accent5" w:themeShade="80"/>
                <w:sz w:val="22"/>
                <w:lang w:eastAsia="en-GB"/>
              </w:rPr>
              <w:t>Project Title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62B66" w14:textId="11105832" w:rsidR="00654B6C" w:rsidRPr="009973C3" w:rsidRDefault="00FA3BD8"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proofErr w:type="spellStart"/>
            <w:r w:rsidRPr="00FA3BD8">
              <w:rPr>
                <w:color w:val="1F3864" w:themeColor="accent5" w:themeShade="80"/>
              </w:rPr>
              <w:t>Ineu</w:t>
            </w:r>
            <w:proofErr w:type="spellEnd"/>
            <w:r w:rsidRPr="00FA3BD8">
              <w:rPr>
                <w:color w:val="1F3864" w:themeColor="accent5" w:themeShade="80"/>
              </w:rPr>
              <w:t>–</w:t>
            </w:r>
            <w:proofErr w:type="spellStart"/>
            <w:r w:rsidRPr="00FA3BD8">
              <w:rPr>
                <w:color w:val="1F3864" w:themeColor="accent5" w:themeShade="80"/>
              </w:rPr>
              <w:t>Tarhos</w:t>
            </w:r>
            <w:proofErr w:type="spellEnd"/>
            <w:r w:rsidRPr="00FA3BD8">
              <w:rPr>
                <w:color w:val="1F3864" w:themeColor="accent5" w:themeShade="80"/>
              </w:rPr>
              <w:t xml:space="preserve"> Active Trail: Explore and Adventure Cross-Border</w:t>
            </w:r>
          </w:p>
        </w:tc>
      </w:tr>
      <w:tr w:rsidR="00654B6C" w:rsidRPr="009973C3" w14:paraId="58EA6856" w14:textId="77777777" w:rsidTr="00033C48">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E68C" w14:textId="088ABD79" w:rsidR="00654B6C" w:rsidRPr="009973C3" w:rsidRDefault="00654B6C" w:rsidP="00654B6C">
            <w:pPr>
              <w:spacing w:after="120"/>
              <w:jc w:val="center"/>
              <w:rPr>
                <w:b/>
                <w:color w:val="1F3864" w:themeColor="accent5" w:themeShade="80"/>
                <w:sz w:val="22"/>
              </w:rPr>
            </w:pPr>
            <w:r w:rsidRPr="009973C3">
              <w:rPr>
                <w:b/>
                <w:color w:val="1F3864" w:themeColor="accent5" w:themeShade="80"/>
                <w:sz w:val="22"/>
              </w:rPr>
              <w:t>Priority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78FE" w14:textId="3CDAB490" w:rsidR="00654B6C" w:rsidRPr="009973C3" w:rsidRDefault="00FA3BD8"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Cooperation for a more social and cohesive cross-border area between Romania and Hungary</w:t>
            </w:r>
          </w:p>
        </w:tc>
      </w:tr>
      <w:tr w:rsidR="00654B6C" w:rsidRPr="009973C3" w14:paraId="3420CC71" w14:textId="77777777" w:rsidTr="00033C48">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D441" w14:textId="5F7D5989" w:rsidR="00654B6C" w:rsidRPr="009973C3" w:rsidRDefault="00654B6C" w:rsidP="00654B6C">
            <w:pPr>
              <w:spacing w:after="120"/>
              <w:jc w:val="center"/>
              <w:rPr>
                <w:b/>
                <w:color w:val="1F3864" w:themeColor="accent5" w:themeShade="80"/>
                <w:sz w:val="22"/>
              </w:rPr>
            </w:pPr>
            <w:r w:rsidRPr="009973C3">
              <w:rPr>
                <w:b/>
                <w:color w:val="1F3864" w:themeColor="accent5" w:themeShade="80"/>
                <w:sz w:val="22"/>
              </w:rPr>
              <w:t>Specific objective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A869" w14:textId="2471C8BD" w:rsidR="00654B6C" w:rsidRPr="009973C3" w:rsidRDefault="00FA3BD8"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RS04.6 – Enhancing the role of culture and sustainable tourism in economic development, social inclusion and social innovation</w:t>
            </w:r>
          </w:p>
        </w:tc>
      </w:tr>
      <w:tr w:rsidR="00F46970" w:rsidRPr="009973C3" w14:paraId="3CDB966A"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FCE1C" w14:textId="5F8FF735" w:rsidR="00F46970" w:rsidRPr="009973C3" w:rsidRDefault="009973C3" w:rsidP="00033C48">
            <w:pPr>
              <w:spacing w:after="120"/>
              <w:jc w:val="center"/>
              <w:rPr>
                <w:b/>
                <w:color w:val="1F3864" w:themeColor="accent5" w:themeShade="80"/>
                <w:sz w:val="22"/>
              </w:rPr>
            </w:pPr>
            <w:r w:rsidRPr="009973C3">
              <w:rPr>
                <w:b/>
                <w:color w:val="1F3864" w:themeColor="accent5" w:themeShade="80"/>
                <w:sz w:val="22"/>
              </w:rPr>
              <w:t>Implementation period</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2F7D1" w14:textId="42E5247F" w:rsidR="00F46970" w:rsidRPr="009973C3" w:rsidRDefault="00FA3BD8"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Pr>
                <w:color w:val="1F3864" w:themeColor="accent5" w:themeShade="80"/>
              </w:rPr>
              <w:t>30</w:t>
            </w:r>
            <w:r w:rsidR="00F46970" w:rsidRPr="009973C3">
              <w:rPr>
                <w:color w:val="1F3864" w:themeColor="accent5" w:themeShade="80"/>
              </w:rPr>
              <w:t xml:space="preserve"> </w:t>
            </w:r>
            <w:r w:rsidR="0052270E">
              <w:rPr>
                <w:color w:val="1F3864" w:themeColor="accent5" w:themeShade="80"/>
              </w:rPr>
              <w:t>months</w:t>
            </w:r>
            <w:r w:rsidR="00F46970" w:rsidRPr="009973C3">
              <w:rPr>
                <w:color w:val="1F3864" w:themeColor="accent5" w:themeShade="80"/>
              </w:rPr>
              <w:t xml:space="preserve"> (</w:t>
            </w:r>
            <w:r w:rsidRPr="00FA3BD8">
              <w:rPr>
                <w:color w:val="1F3864" w:themeColor="accent5" w:themeShade="80"/>
              </w:rPr>
              <w:t>20/05/2025</w:t>
            </w:r>
            <w:r>
              <w:rPr>
                <w:color w:val="1F3864" w:themeColor="accent5" w:themeShade="80"/>
              </w:rPr>
              <w:t xml:space="preserve"> </w:t>
            </w:r>
            <w:r w:rsidR="009933ED">
              <w:rPr>
                <w:color w:val="1F3864" w:themeColor="accent5" w:themeShade="80"/>
              </w:rPr>
              <w:t xml:space="preserve">- </w:t>
            </w:r>
            <w:r w:rsidRPr="00FA3BD8">
              <w:rPr>
                <w:color w:val="1F3864" w:themeColor="accent5" w:themeShade="80"/>
              </w:rPr>
              <w:t>19/11/2027</w:t>
            </w:r>
            <w:r w:rsidR="0015303F" w:rsidRPr="009973C3">
              <w:rPr>
                <w:color w:val="1F3864" w:themeColor="accent5" w:themeShade="80"/>
              </w:rPr>
              <w:t>)</w:t>
            </w:r>
          </w:p>
          <w:p w14:paraId="4809D921" w14:textId="77777777" w:rsidR="00F46970" w:rsidRPr="009973C3" w:rsidRDefault="00F46970"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p>
        </w:tc>
      </w:tr>
      <w:tr w:rsidR="00F46970" w:rsidRPr="009973C3" w14:paraId="5069738E"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628AA" w14:textId="069A1136" w:rsidR="00F46970" w:rsidRPr="009973C3" w:rsidRDefault="0052270E" w:rsidP="00033C48">
            <w:pPr>
              <w:spacing w:after="120"/>
              <w:jc w:val="center"/>
              <w:rPr>
                <w:b/>
                <w:color w:val="1F3864" w:themeColor="accent5" w:themeShade="80"/>
                <w:sz w:val="22"/>
              </w:rPr>
            </w:pPr>
            <w:r>
              <w:rPr>
                <w:b/>
                <w:color w:val="1F3864" w:themeColor="accent5" w:themeShade="80"/>
                <w:sz w:val="22"/>
              </w:rPr>
              <w:t>Project Overall</w:t>
            </w:r>
            <w:r w:rsidR="009973C3" w:rsidRPr="009973C3">
              <w:rPr>
                <w:b/>
                <w:color w:val="1F3864" w:themeColor="accent5" w:themeShade="80"/>
                <w:sz w:val="22"/>
              </w:rPr>
              <w:t xml:space="preserve"> </w:t>
            </w:r>
            <w:r>
              <w:rPr>
                <w:b/>
                <w:color w:val="1F3864" w:themeColor="accent5" w:themeShade="80"/>
                <w:sz w:val="22"/>
              </w:rPr>
              <w:t>O</w:t>
            </w:r>
            <w:r w:rsidR="009973C3" w:rsidRPr="009973C3">
              <w:rPr>
                <w:b/>
                <w:color w:val="1F3864" w:themeColor="accent5" w:themeShade="80"/>
                <w:sz w:val="22"/>
              </w:rPr>
              <w:t>bject</w:t>
            </w:r>
            <w:r w:rsidR="009973C3">
              <w:rPr>
                <w:b/>
                <w:color w:val="1F3864" w:themeColor="accent5" w:themeShade="80"/>
                <w:sz w:val="22"/>
              </w:rPr>
              <w:t>i</w:t>
            </w:r>
            <w:r w:rsidR="009973C3" w:rsidRPr="009973C3">
              <w:rPr>
                <w:b/>
                <w:color w:val="1F3864" w:themeColor="accent5" w:themeShade="80"/>
                <w:sz w:val="22"/>
              </w:rPr>
              <w:t xml:space="preserve">ve </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D887" w14:textId="3331BBE2" w:rsidR="00F46970" w:rsidRPr="009973C3" w:rsidRDefault="00FA3BD8" w:rsidP="0003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 xml:space="preserve">To enhance the impact of culture and sustainable tourism on economic development, social inclusion and social innovation in the cross-border region of Romania and Hungary by improving the attractiveness of cultural and tourism sites, promoting active recreation, and strengthening cross-border cooperation between </w:t>
            </w:r>
            <w:proofErr w:type="spellStart"/>
            <w:r w:rsidRPr="00FA3BD8">
              <w:rPr>
                <w:color w:val="1F3864" w:themeColor="accent5" w:themeShade="80"/>
              </w:rPr>
              <w:t>Ineu</w:t>
            </w:r>
            <w:proofErr w:type="spellEnd"/>
            <w:r w:rsidRPr="00FA3BD8">
              <w:rPr>
                <w:color w:val="1F3864" w:themeColor="accent5" w:themeShade="80"/>
              </w:rPr>
              <w:t xml:space="preserve"> and </w:t>
            </w:r>
            <w:proofErr w:type="spellStart"/>
            <w:r w:rsidRPr="00FA3BD8">
              <w:rPr>
                <w:color w:val="1F3864" w:themeColor="accent5" w:themeShade="80"/>
              </w:rPr>
              <w:t>Tarhos</w:t>
            </w:r>
            <w:proofErr w:type="spellEnd"/>
            <w:r w:rsidRPr="00FA3BD8">
              <w:rPr>
                <w:color w:val="1F3864" w:themeColor="accent5" w:themeShade="80"/>
              </w:rPr>
              <w:t>.</w:t>
            </w:r>
          </w:p>
        </w:tc>
      </w:tr>
      <w:tr w:rsidR="00F46970" w:rsidRPr="009973C3" w14:paraId="3B15C65B" w14:textId="77777777" w:rsidTr="00033C48">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2F77B" w14:textId="02762B49" w:rsidR="00F46970" w:rsidRPr="009973C3" w:rsidRDefault="0052270E" w:rsidP="00033C48">
            <w:pPr>
              <w:spacing w:after="120"/>
              <w:jc w:val="center"/>
              <w:rPr>
                <w:rFonts w:cs="Calibri"/>
                <w:b/>
                <w:color w:val="1F3864" w:themeColor="accent5" w:themeShade="80"/>
                <w:sz w:val="22"/>
                <w:lang w:eastAsia="en-GB"/>
              </w:rPr>
            </w:pPr>
            <w:r>
              <w:rPr>
                <w:rFonts w:cs="Calibri"/>
                <w:b/>
                <w:color w:val="1F3864" w:themeColor="accent5" w:themeShade="80"/>
                <w:sz w:val="22"/>
                <w:lang w:eastAsia="en-GB"/>
              </w:rPr>
              <w:t>Partnership</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546" w14:textId="033859E1" w:rsidR="00F46970" w:rsidRPr="009973C3" w:rsidRDefault="00F46970"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9973C3">
              <w:rPr>
                <w:rFonts w:eastAsia="Times New Roman"/>
                <w:b/>
                <w:color w:val="1F3864" w:themeColor="accent5" w:themeShade="80"/>
                <w:sz w:val="22"/>
                <w:lang w:bidi="en-US"/>
              </w:rPr>
              <w:t>Lead</w:t>
            </w:r>
            <w:r w:rsidR="0052270E">
              <w:rPr>
                <w:rFonts w:eastAsia="Times New Roman"/>
                <w:b/>
                <w:color w:val="1F3864" w:themeColor="accent5" w:themeShade="80"/>
                <w:sz w:val="22"/>
                <w:lang w:bidi="en-US"/>
              </w:rPr>
              <w:t xml:space="preserve"> Partner</w:t>
            </w:r>
            <w:r w:rsidRPr="009973C3">
              <w:rPr>
                <w:rFonts w:cs="Calibri"/>
                <w:b/>
                <w:color w:val="1F3864" w:themeColor="accent5" w:themeShade="80"/>
                <w:sz w:val="22"/>
                <w:lang w:eastAsia="en-GB"/>
              </w:rPr>
              <w:t xml:space="preserve">: </w:t>
            </w:r>
          </w:p>
          <w:p w14:paraId="39D1A78E" w14:textId="1249D26F" w:rsidR="00F46970" w:rsidRPr="009973C3" w:rsidRDefault="00FA3BD8" w:rsidP="00654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FA3BD8">
              <w:rPr>
                <w:color w:val="1F3864" w:themeColor="accent5" w:themeShade="80"/>
              </w:rPr>
              <w:t>INEU TOWN</w:t>
            </w:r>
            <w:r w:rsidRPr="00FA3BD8">
              <w:rPr>
                <w:color w:val="1F3864" w:themeColor="accent5" w:themeShade="80"/>
              </w:rPr>
              <w:t xml:space="preserve"> </w:t>
            </w:r>
            <w:r w:rsidR="009933ED" w:rsidRPr="009933ED">
              <w:rPr>
                <w:color w:val="1F3864" w:themeColor="accent5" w:themeShade="80"/>
              </w:rPr>
              <w:t>(RO)</w:t>
            </w:r>
          </w:p>
        </w:tc>
      </w:tr>
      <w:tr w:rsidR="00F46970" w:rsidRPr="009973C3" w14:paraId="461CC261" w14:textId="77777777" w:rsidTr="00033C48">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76DBF" w14:textId="77777777" w:rsidR="00F46970" w:rsidRPr="009973C3" w:rsidRDefault="00F46970" w:rsidP="00033C48">
            <w:pPr>
              <w:spacing w:after="0" w:line="251" w:lineRule="auto"/>
              <w:rPr>
                <w:rFonts w:cs="Calibri"/>
                <w:b/>
                <w:color w:val="1F3864" w:themeColor="accent5" w:themeShade="80"/>
                <w:sz w:val="22"/>
                <w:lang w:eastAsia="en-GB"/>
              </w:rPr>
            </w:pP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0651" w14:textId="2414DC34" w:rsidR="00F46970" w:rsidRPr="009973C3" w:rsidRDefault="0052270E" w:rsidP="00033C48">
            <w:pPr>
              <w:spacing w:after="120" w:line="276" w:lineRule="auto"/>
              <w:jc w:val="both"/>
              <w:rPr>
                <w:b/>
                <w:color w:val="1F3864" w:themeColor="accent5" w:themeShade="80"/>
                <w:sz w:val="22"/>
              </w:rPr>
            </w:pPr>
            <w:r>
              <w:rPr>
                <w:rFonts w:eastAsia="Times New Roman"/>
                <w:b/>
                <w:color w:val="1F3864" w:themeColor="accent5" w:themeShade="80"/>
                <w:sz w:val="22"/>
                <w:lang w:bidi="en-US"/>
              </w:rPr>
              <w:t>Project Partners</w:t>
            </w:r>
            <w:r w:rsidR="00F46970" w:rsidRPr="009973C3">
              <w:rPr>
                <w:b/>
                <w:color w:val="1F3864" w:themeColor="accent5" w:themeShade="80"/>
                <w:sz w:val="22"/>
              </w:rPr>
              <w:t xml:space="preserve">: </w:t>
            </w:r>
          </w:p>
          <w:p w14:paraId="4965167E" w14:textId="3C0A32D2" w:rsidR="00F46970" w:rsidRPr="009973C3" w:rsidRDefault="00654B6C" w:rsidP="001136F7">
            <w:pPr>
              <w:spacing w:after="120" w:line="276" w:lineRule="auto"/>
              <w:jc w:val="both"/>
              <w:rPr>
                <w:color w:val="1F3864" w:themeColor="accent5" w:themeShade="80"/>
              </w:rPr>
            </w:pPr>
            <w:r w:rsidRPr="00654B6C">
              <w:rPr>
                <w:color w:val="1F3864" w:themeColor="accent5" w:themeShade="80"/>
              </w:rPr>
              <w:t xml:space="preserve">PP2 – </w:t>
            </w:r>
            <w:r w:rsidR="00FA3BD8" w:rsidRPr="00FA3BD8">
              <w:rPr>
                <w:color w:val="1F3864" w:themeColor="accent5" w:themeShade="80"/>
              </w:rPr>
              <w:t>MUNICIPALITY OF TARHOS</w:t>
            </w:r>
            <w:r w:rsidR="00FA3BD8" w:rsidRPr="00FA3BD8">
              <w:rPr>
                <w:color w:val="1F3864" w:themeColor="accent5" w:themeShade="80"/>
              </w:rPr>
              <w:t xml:space="preserve"> </w:t>
            </w:r>
            <w:r w:rsidR="001136F7">
              <w:rPr>
                <w:color w:val="1F3864" w:themeColor="accent5" w:themeShade="80"/>
              </w:rPr>
              <w:t>(</w:t>
            </w:r>
            <w:r w:rsidR="00FA3BD8">
              <w:rPr>
                <w:color w:val="1F3864" w:themeColor="accent5" w:themeShade="80"/>
              </w:rPr>
              <w:t>HU</w:t>
            </w:r>
            <w:r w:rsidR="001136F7">
              <w:rPr>
                <w:color w:val="1F3864" w:themeColor="accent5" w:themeShade="80"/>
              </w:rPr>
              <w:t>)</w:t>
            </w:r>
          </w:p>
        </w:tc>
      </w:tr>
      <w:tr w:rsidR="00F46970" w:rsidRPr="009973C3" w14:paraId="00072B65"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DE93" w14:textId="29947A05" w:rsidR="00F46970" w:rsidRPr="009973C3" w:rsidRDefault="00D060BD" w:rsidP="00033C48">
            <w:pPr>
              <w:jc w:val="center"/>
              <w:rPr>
                <w:rFonts w:cs="Calibri"/>
                <w:b/>
                <w:color w:val="1F3864" w:themeColor="accent5" w:themeShade="80"/>
                <w:sz w:val="22"/>
                <w:lang w:eastAsia="en-GB"/>
              </w:rPr>
            </w:pPr>
            <w:r>
              <w:rPr>
                <w:rFonts w:cs="Calibri"/>
                <w:b/>
                <w:color w:val="1F3864" w:themeColor="accent5" w:themeShade="80"/>
                <w:sz w:val="22"/>
                <w:lang w:eastAsia="en-GB"/>
              </w:rPr>
              <w:t>T</w:t>
            </w:r>
            <w:r w:rsidR="00F46970" w:rsidRPr="009973C3">
              <w:rPr>
                <w:rFonts w:cs="Calibri"/>
                <w:b/>
                <w:color w:val="1F3864" w:themeColor="accent5" w:themeShade="80"/>
                <w:sz w:val="22"/>
                <w:lang w:eastAsia="en-GB"/>
              </w:rPr>
              <w:t>otal</w:t>
            </w:r>
            <w:r>
              <w:rPr>
                <w:rFonts w:cs="Calibri"/>
                <w:b/>
                <w:color w:val="1F3864" w:themeColor="accent5" w:themeShade="80"/>
                <w:sz w:val="22"/>
                <w:lang w:eastAsia="en-GB"/>
              </w:rPr>
              <w:t xml:space="preserve"> Budget</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975B" w14:textId="3269B06C" w:rsidR="00F46970" w:rsidRPr="009973C3" w:rsidRDefault="00FA3BD8" w:rsidP="00033C48">
            <w:pPr>
              <w:spacing w:line="276" w:lineRule="auto"/>
              <w:jc w:val="both"/>
              <w:rPr>
                <w:rFonts w:cs="Calibri"/>
                <w:color w:val="1F3864" w:themeColor="accent5" w:themeShade="80"/>
                <w:sz w:val="22"/>
                <w:lang w:eastAsia="en-GB"/>
              </w:rPr>
            </w:pPr>
            <w:r w:rsidRPr="00FA3BD8">
              <w:rPr>
                <w:rFonts w:cs="Calibri"/>
                <w:color w:val="1F3864" w:themeColor="accent5" w:themeShade="80"/>
                <w:sz w:val="22"/>
                <w:lang w:eastAsia="en-GB"/>
              </w:rPr>
              <w:t>2,499,475.50 (of which ERDF EUR 1,999,580.39)</w:t>
            </w:r>
          </w:p>
        </w:tc>
      </w:tr>
      <w:tr w:rsidR="00F46970" w:rsidRPr="009973C3" w14:paraId="1EB7B41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710C" w14:textId="3C535348" w:rsidR="00F46970" w:rsidRPr="009973C3" w:rsidRDefault="00D060BD" w:rsidP="00033C48">
            <w:pPr>
              <w:jc w:val="center"/>
              <w:rPr>
                <w:rFonts w:cs="Calibri"/>
                <w:b/>
                <w:color w:val="1F3864" w:themeColor="accent5" w:themeShade="80"/>
                <w:sz w:val="22"/>
                <w:lang w:eastAsia="en-GB"/>
              </w:rPr>
            </w:pPr>
            <w:bookmarkStart w:id="0" w:name="_Hlk192079895"/>
            <w:r>
              <w:rPr>
                <w:rFonts w:cs="Calibri"/>
                <w:b/>
                <w:color w:val="1F3864" w:themeColor="accent5" w:themeShade="80"/>
                <w:sz w:val="22"/>
                <w:lang w:eastAsia="en-GB"/>
              </w:rPr>
              <w:t>Summary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7E31E" w14:textId="77777777" w:rsidR="00FA3BD8" w:rsidRPr="00FA3BD8" w:rsidRDefault="00FA3BD8" w:rsidP="00FA3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FA3BD8">
              <w:rPr>
                <w:color w:val="1F3864" w:themeColor="accent5" w:themeShade="80"/>
                <w:lang w:val="en"/>
              </w:rPr>
              <w:t xml:space="preserve">The “IT Explore” project revitalizes tourism and cultural infrastructure in the cross-border area of </w:t>
            </w:r>
            <w:proofErr w:type="spellStart"/>
            <w:r w:rsidRPr="00FA3BD8">
              <w:rPr>
                <w:color w:val="1F3864" w:themeColor="accent5" w:themeShade="80"/>
                <w:lang w:val="en"/>
              </w:rPr>
              <w:t>Ineu</w:t>
            </w:r>
            <w:proofErr w:type="spellEnd"/>
            <w:r w:rsidRPr="00FA3BD8">
              <w:rPr>
                <w:color w:val="1F3864" w:themeColor="accent5" w:themeShade="80"/>
                <w:lang w:val="en"/>
              </w:rPr>
              <w:t xml:space="preserve"> (Romania) and </w:t>
            </w:r>
            <w:proofErr w:type="spellStart"/>
            <w:r w:rsidRPr="00FA3BD8">
              <w:rPr>
                <w:color w:val="1F3864" w:themeColor="accent5" w:themeShade="80"/>
                <w:lang w:val="en"/>
              </w:rPr>
              <w:t>Tarhos</w:t>
            </w:r>
            <w:proofErr w:type="spellEnd"/>
            <w:r w:rsidRPr="00FA3BD8">
              <w:rPr>
                <w:color w:val="1F3864" w:themeColor="accent5" w:themeShade="80"/>
                <w:lang w:val="en"/>
              </w:rPr>
              <w:t xml:space="preserve"> (Hungary) by creating a new thematic route linking local heritage sites through active and sustainable tourism. It addresses the region’s underdeveloped tourism sector and lack of integrated branding by constructing new visitor and recreational facilities in both towns, organizing cross-border events and workshops, and developing joint strategic documents for sustainable tourism and cultural preservation.</w:t>
            </w:r>
          </w:p>
          <w:p w14:paraId="5AA8F479" w14:textId="7DC0B79B" w:rsidR="00F46970" w:rsidRPr="00654B6C" w:rsidRDefault="00FA3BD8" w:rsidP="00FA3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FA3BD8">
              <w:rPr>
                <w:color w:val="1F3864" w:themeColor="accent5" w:themeShade="80"/>
                <w:lang w:val="en"/>
              </w:rPr>
              <w:t>The project also promotes accessibility and social inclusion, ensuring that enhanced tourism infrastructures and activities benefit the entire local community. Through its cross-border approach, IT Explore creates a unified, innovative, and eco-friendly tourist destination that strengthens cultural identity, supports local economies, and increases visitor numbers and stays.</w:t>
            </w:r>
          </w:p>
        </w:tc>
      </w:tr>
      <w:bookmarkEnd w:id="0"/>
      <w:tr w:rsidR="00F46970" w:rsidRPr="009973C3" w14:paraId="2E73159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523BD" w14:textId="6EE37A86" w:rsidR="00F46970" w:rsidRPr="009973C3" w:rsidRDefault="00AD3A2D" w:rsidP="00033C48">
            <w:pPr>
              <w:jc w:val="center"/>
              <w:rPr>
                <w:rFonts w:cs="Calibri"/>
                <w:b/>
                <w:color w:val="1F3864" w:themeColor="accent5" w:themeShade="80"/>
                <w:sz w:val="22"/>
                <w:lang w:eastAsia="en-GB"/>
              </w:rPr>
            </w:pPr>
            <w:r>
              <w:rPr>
                <w:rFonts w:cs="Calibri"/>
                <w:b/>
                <w:color w:val="1F3864" w:themeColor="accent5" w:themeShade="80"/>
                <w:sz w:val="22"/>
                <w:lang w:eastAsia="en-GB"/>
              </w:rPr>
              <w:t>Main results</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A006F" w14:textId="77777777" w:rsidR="00FA3BD8" w:rsidRPr="00FA3BD8" w:rsidRDefault="00FA3BD8" w:rsidP="00FA3BD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 xml:space="preserve">New cross-border thematic and bicycle route connecting </w:t>
            </w:r>
            <w:proofErr w:type="spellStart"/>
            <w:r w:rsidRPr="00FA3BD8">
              <w:rPr>
                <w:color w:val="1F3864" w:themeColor="accent5" w:themeShade="80"/>
              </w:rPr>
              <w:t>Ineu</w:t>
            </w:r>
            <w:proofErr w:type="spellEnd"/>
            <w:r w:rsidRPr="00FA3BD8">
              <w:rPr>
                <w:color w:val="1F3864" w:themeColor="accent5" w:themeShade="80"/>
              </w:rPr>
              <w:t xml:space="preserve"> (RO) and </w:t>
            </w:r>
            <w:proofErr w:type="spellStart"/>
            <w:r w:rsidRPr="00FA3BD8">
              <w:rPr>
                <w:color w:val="1F3864" w:themeColor="accent5" w:themeShade="80"/>
              </w:rPr>
              <w:t>Tarhos</w:t>
            </w:r>
            <w:proofErr w:type="spellEnd"/>
            <w:r w:rsidRPr="00FA3BD8">
              <w:rPr>
                <w:color w:val="1F3864" w:themeColor="accent5" w:themeShade="80"/>
              </w:rPr>
              <w:t xml:space="preserve"> (HU).</w:t>
            </w:r>
          </w:p>
          <w:p w14:paraId="64934602" w14:textId="77777777" w:rsidR="00FA3BD8" w:rsidRPr="00FA3BD8" w:rsidRDefault="00FA3BD8" w:rsidP="00FA3BD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Two newly developed visitor infrastructures focused on cultural and active recreation facilities in each town.</w:t>
            </w:r>
          </w:p>
          <w:p w14:paraId="54860F2B" w14:textId="77777777" w:rsidR="00FA3BD8" w:rsidRPr="00FA3BD8" w:rsidRDefault="00FA3BD8" w:rsidP="00FA3BD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lastRenderedPageBreak/>
              <w:t>Sustainable Tourism and Cultural Preservation Strategy and Action Plan jointly developed and implemented.</w:t>
            </w:r>
          </w:p>
          <w:p w14:paraId="54B75C17" w14:textId="77777777" w:rsidR="00FA3BD8" w:rsidRPr="00FA3BD8" w:rsidRDefault="00FA3BD8" w:rsidP="00FA3BD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Cross-border cultural events and stakeholder workshops promoting cooperation and knowledge exchange.</w:t>
            </w:r>
          </w:p>
          <w:p w14:paraId="6313FD5C" w14:textId="77777777" w:rsidR="00FA3BD8" w:rsidRPr="00FA3BD8" w:rsidRDefault="00FA3BD8" w:rsidP="00FA3BD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Improved accessibility and inclusiveness for all target groups, including persons with disabilities.</w:t>
            </w:r>
          </w:p>
          <w:p w14:paraId="1458D1BE" w14:textId="39174500" w:rsidR="00C83711" w:rsidRPr="00A81D6C" w:rsidRDefault="00FA3BD8" w:rsidP="00FA3BD8">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FA3BD8">
              <w:rPr>
                <w:color w:val="1F3864" w:themeColor="accent5" w:themeShade="80"/>
              </w:rPr>
              <w:t>Increased tourist visits and overnight stays, strengthening local economies and community engagement.</w:t>
            </w:r>
          </w:p>
        </w:tc>
      </w:tr>
    </w:tbl>
    <w:p w14:paraId="5EC8497C" w14:textId="77777777" w:rsidR="000F0D69" w:rsidRPr="009973C3" w:rsidRDefault="000F0D69" w:rsidP="000F0D69">
      <w:pPr>
        <w:jc w:val="both"/>
        <w:rPr>
          <w:rFonts w:cs="Open Sans"/>
          <w:bCs/>
          <w:color w:val="003399"/>
        </w:rPr>
      </w:pPr>
    </w:p>
    <w:p w14:paraId="44B7FB4E" w14:textId="77777777" w:rsidR="000F0D69" w:rsidRPr="009973C3" w:rsidRDefault="000F0D69" w:rsidP="000F0D69">
      <w:pPr>
        <w:jc w:val="both"/>
        <w:rPr>
          <w:rFonts w:cs="Open Sans"/>
          <w:bCs/>
          <w:color w:val="003399"/>
        </w:rPr>
      </w:pPr>
    </w:p>
    <w:p w14:paraId="6130B055" w14:textId="77777777" w:rsidR="000F0D69" w:rsidRPr="009973C3" w:rsidRDefault="000F0D69" w:rsidP="000F0D69">
      <w:pPr>
        <w:jc w:val="both"/>
        <w:rPr>
          <w:rFonts w:cs="Open Sans"/>
          <w:bCs/>
          <w:color w:val="003399"/>
        </w:rPr>
      </w:pPr>
    </w:p>
    <w:p w14:paraId="02284050" w14:textId="77777777" w:rsidR="000F0D69" w:rsidRPr="009973C3" w:rsidRDefault="000F0D69" w:rsidP="000F0D69">
      <w:pPr>
        <w:jc w:val="both"/>
        <w:rPr>
          <w:rFonts w:cs="Open Sans"/>
          <w:bCs/>
          <w:color w:val="003399"/>
        </w:rPr>
        <w:sectPr w:rsidR="000F0D69" w:rsidRPr="009973C3" w:rsidSect="00A170BA">
          <w:headerReference w:type="default" r:id="rId8"/>
          <w:footerReference w:type="default" r:id="rId9"/>
          <w:pgSz w:w="11906" w:h="16838" w:code="9"/>
          <w:pgMar w:top="1985" w:right="851" w:bottom="1134" w:left="851" w:header="567" w:footer="567" w:gutter="0"/>
          <w:cols w:space="720"/>
          <w:docGrid w:linePitch="360"/>
        </w:sectPr>
      </w:pPr>
    </w:p>
    <w:p w14:paraId="5D37F5EE" w14:textId="1A3B158D" w:rsidR="0054292D" w:rsidRPr="00F46970" w:rsidRDefault="0054292D" w:rsidP="00A170BA">
      <w:pPr>
        <w:spacing w:after="0"/>
        <w:jc w:val="both"/>
        <w:rPr>
          <w:rFonts w:cs="Open Sans"/>
          <w:noProof/>
          <w:color w:val="003399"/>
        </w:rPr>
      </w:pPr>
    </w:p>
    <w:sectPr w:rsidR="0054292D" w:rsidRPr="00F46970"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AB91" w14:textId="77777777" w:rsidR="00665E5A" w:rsidRPr="009973C3" w:rsidRDefault="00665E5A" w:rsidP="00C23211">
      <w:pPr>
        <w:spacing w:after="0" w:line="240" w:lineRule="auto"/>
      </w:pPr>
      <w:r w:rsidRPr="009973C3">
        <w:separator/>
      </w:r>
    </w:p>
  </w:endnote>
  <w:endnote w:type="continuationSeparator" w:id="0">
    <w:p w14:paraId="74070D6D" w14:textId="77777777" w:rsidR="00665E5A" w:rsidRPr="009973C3" w:rsidRDefault="00665E5A" w:rsidP="00C23211">
      <w:pPr>
        <w:spacing w:after="0" w:line="240" w:lineRule="auto"/>
      </w:pPr>
      <w:r w:rsidRPr="00997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ADF" w14:textId="77777777" w:rsidR="00E91B08" w:rsidRPr="009973C3" w:rsidRDefault="00A170BA" w:rsidP="00CA0AA2">
    <w:pPr>
      <w:pStyle w:val="Footer"/>
      <w:jc w:val="center"/>
      <w:rPr>
        <w:rFonts w:cs="Open Sans"/>
        <w:color w:val="003399"/>
      </w:rPr>
    </w:pPr>
    <w:r w:rsidRPr="009973C3">
      <w:ptab w:relativeTo="margin" w:alignment="right" w:leader="none"/>
    </w:r>
    <w:r w:rsidRPr="009973C3">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9320" w14:textId="77777777" w:rsidR="00665E5A" w:rsidRPr="009973C3" w:rsidRDefault="00665E5A" w:rsidP="00C23211">
      <w:pPr>
        <w:spacing w:after="0" w:line="240" w:lineRule="auto"/>
      </w:pPr>
      <w:r w:rsidRPr="009973C3">
        <w:separator/>
      </w:r>
    </w:p>
  </w:footnote>
  <w:footnote w:type="continuationSeparator" w:id="0">
    <w:p w14:paraId="26BC9F87" w14:textId="77777777" w:rsidR="00665E5A" w:rsidRPr="009973C3" w:rsidRDefault="00665E5A" w:rsidP="00C23211">
      <w:pPr>
        <w:spacing w:after="0" w:line="240" w:lineRule="auto"/>
      </w:pPr>
      <w:r w:rsidRPr="00997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D977" w14:textId="77777777" w:rsidR="00E91B08" w:rsidRPr="009973C3" w:rsidRDefault="00A170BA">
    <w:pPr>
      <w:pStyle w:val="Header"/>
    </w:pPr>
    <w:r w:rsidRPr="009973C3">
      <w:rPr>
        <w:noProof/>
      </w:rPr>
      <w:drawing>
        <wp:inline distT="0" distB="0" distL="0" distR="0" wp14:anchorId="6462E880" wp14:editId="417E66BE">
          <wp:extent cx="6467475" cy="748198"/>
          <wp:effectExtent l="0" t="0" r="0" b="0"/>
          <wp:docPr id="972049401" name="Graphic 97204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790"/>
    <w:multiLevelType w:val="hybridMultilevel"/>
    <w:tmpl w:val="A62435BE"/>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63C"/>
    <w:multiLevelType w:val="hybridMultilevel"/>
    <w:tmpl w:val="4A285E18"/>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 w15:restartNumberingAfterBreak="0">
    <w:nsid w:val="073D4DDE"/>
    <w:multiLevelType w:val="hybridMultilevel"/>
    <w:tmpl w:val="CA6C04A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249FC"/>
    <w:multiLevelType w:val="hybridMultilevel"/>
    <w:tmpl w:val="012A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D3D9A"/>
    <w:multiLevelType w:val="hybridMultilevel"/>
    <w:tmpl w:val="FE8CEC12"/>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E7B21"/>
    <w:multiLevelType w:val="hybridMultilevel"/>
    <w:tmpl w:val="CDA022B6"/>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6" w15:restartNumberingAfterBreak="0">
    <w:nsid w:val="34E61173"/>
    <w:multiLevelType w:val="hybridMultilevel"/>
    <w:tmpl w:val="144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E264E"/>
    <w:multiLevelType w:val="hybridMultilevel"/>
    <w:tmpl w:val="61124A0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F634C"/>
    <w:multiLevelType w:val="hybridMultilevel"/>
    <w:tmpl w:val="43348EB8"/>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C56E3"/>
    <w:multiLevelType w:val="hybridMultilevel"/>
    <w:tmpl w:val="04F6A0B6"/>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1633D"/>
    <w:multiLevelType w:val="hybridMultilevel"/>
    <w:tmpl w:val="E53027E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743A4"/>
    <w:multiLevelType w:val="hybridMultilevel"/>
    <w:tmpl w:val="3F8A081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17889"/>
    <w:multiLevelType w:val="hybridMultilevel"/>
    <w:tmpl w:val="C832CAF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07647">
    <w:abstractNumId w:val="6"/>
  </w:num>
  <w:num w:numId="2" w16cid:durableId="660230260">
    <w:abstractNumId w:val="2"/>
  </w:num>
  <w:num w:numId="3" w16cid:durableId="401876722">
    <w:abstractNumId w:val="8"/>
  </w:num>
  <w:num w:numId="4" w16cid:durableId="1449544441">
    <w:abstractNumId w:val="0"/>
  </w:num>
  <w:num w:numId="5" w16cid:durableId="399594481">
    <w:abstractNumId w:val="4"/>
  </w:num>
  <w:num w:numId="6" w16cid:durableId="636228314">
    <w:abstractNumId w:val="9"/>
  </w:num>
  <w:num w:numId="7" w16cid:durableId="1727609816">
    <w:abstractNumId w:val="1"/>
  </w:num>
  <w:num w:numId="8" w16cid:durableId="733311117">
    <w:abstractNumId w:val="5"/>
  </w:num>
  <w:num w:numId="9" w16cid:durableId="1147698265">
    <w:abstractNumId w:val="7"/>
  </w:num>
  <w:num w:numId="10" w16cid:durableId="1316910044">
    <w:abstractNumId w:val="3"/>
  </w:num>
  <w:num w:numId="11" w16cid:durableId="861868265">
    <w:abstractNumId w:val="10"/>
  </w:num>
  <w:num w:numId="12" w16cid:durableId="1520006374">
    <w:abstractNumId w:val="11"/>
  </w:num>
  <w:num w:numId="13" w16cid:durableId="659968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F0D69"/>
    <w:rsid w:val="001136F7"/>
    <w:rsid w:val="0015303F"/>
    <w:rsid w:val="00190E0A"/>
    <w:rsid w:val="00242594"/>
    <w:rsid w:val="002601E5"/>
    <w:rsid w:val="002642B0"/>
    <w:rsid w:val="002A5B39"/>
    <w:rsid w:val="004838E9"/>
    <w:rsid w:val="004A3DA2"/>
    <w:rsid w:val="004E001B"/>
    <w:rsid w:val="0052270E"/>
    <w:rsid w:val="0054292D"/>
    <w:rsid w:val="005A58E8"/>
    <w:rsid w:val="00610C81"/>
    <w:rsid w:val="00614C99"/>
    <w:rsid w:val="00654B6C"/>
    <w:rsid w:val="00665E5A"/>
    <w:rsid w:val="00686AFF"/>
    <w:rsid w:val="006B30F3"/>
    <w:rsid w:val="00732D28"/>
    <w:rsid w:val="00761E91"/>
    <w:rsid w:val="007D6D76"/>
    <w:rsid w:val="008E24AC"/>
    <w:rsid w:val="0097126B"/>
    <w:rsid w:val="00972954"/>
    <w:rsid w:val="009933ED"/>
    <w:rsid w:val="009973C3"/>
    <w:rsid w:val="009D0623"/>
    <w:rsid w:val="00A170BA"/>
    <w:rsid w:val="00A3437E"/>
    <w:rsid w:val="00A35463"/>
    <w:rsid w:val="00A41DA4"/>
    <w:rsid w:val="00A64984"/>
    <w:rsid w:val="00A73C7E"/>
    <w:rsid w:val="00A81D6C"/>
    <w:rsid w:val="00AD3A2D"/>
    <w:rsid w:val="00B77B00"/>
    <w:rsid w:val="00B92ED0"/>
    <w:rsid w:val="00BB0591"/>
    <w:rsid w:val="00C23211"/>
    <w:rsid w:val="00C23EAD"/>
    <w:rsid w:val="00C83711"/>
    <w:rsid w:val="00CA0AA2"/>
    <w:rsid w:val="00D060BD"/>
    <w:rsid w:val="00D1768D"/>
    <w:rsid w:val="00D26E7B"/>
    <w:rsid w:val="00D736AC"/>
    <w:rsid w:val="00DE4738"/>
    <w:rsid w:val="00E700FC"/>
    <w:rsid w:val="00E91B08"/>
    <w:rsid w:val="00E9253E"/>
    <w:rsid w:val="00EB0D64"/>
    <w:rsid w:val="00F0230A"/>
    <w:rsid w:val="00F46970"/>
    <w:rsid w:val="00F7622A"/>
    <w:rsid w:val="00FA3BD8"/>
    <w:rsid w:val="00FB5250"/>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897D"/>
  <w15:chartTrackingRefBased/>
  <w15:docId w15:val="{14D65388-7F77-46AE-92B0-0E46959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70"/>
    <w:pPr>
      <w:suppressAutoHyphens/>
      <w:autoSpaceDN w:val="0"/>
      <w:spacing w:line="249" w:lineRule="auto"/>
      <w:textAlignment w:val="baseline"/>
    </w:pPr>
    <w:rPr>
      <w:rFonts w:ascii="Open Sans" w:eastAsia="Calibri" w:hAnsi="Open Sans" w:cs="Times New Roman"/>
      <w:color w:val="2F5496"/>
      <w:sz w:val="20"/>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2358">
      <w:bodyDiv w:val="1"/>
      <w:marLeft w:val="0"/>
      <w:marRight w:val="0"/>
      <w:marTop w:val="0"/>
      <w:marBottom w:val="0"/>
      <w:divBdr>
        <w:top w:val="none" w:sz="0" w:space="0" w:color="auto"/>
        <w:left w:val="none" w:sz="0" w:space="0" w:color="auto"/>
        <w:bottom w:val="none" w:sz="0" w:space="0" w:color="auto"/>
        <w:right w:val="none" w:sz="0" w:space="0" w:color="auto"/>
      </w:divBdr>
    </w:div>
    <w:div w:id="90128945">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514609948">
      <w:bodyDiv w:val="1"/>
      <w:marLeft w:val="0"/>
      <w:marRight w:val="0"/>
      <w:marTop w:val="0"/>
      <w:marBottom w:val="0"/>
      <w:divBdr>
        <w:top w:val="none" w:sz="0" w:space="0" w:color="auto"/>
        <w:left w:val="none" w:sz="0" w:space="0" w:color="auto"/>
        <w:bottom w:val="none" w:sz="0" w:space="0" w:color="auto"/>
        <w:right w:val="none" w:sz="0" w:space="0" w:color="auto"/>
      </w:divBdr>
    </w:div>
    <w:div w:id="1149522100">
      <w:bodyDiv w:val="1"/>
      <w:marLeft w:val="0"/>
      <w:marRight w:val="0"/>
      <w:marTop w:val="0"/>
      <w:marBottom w:val="0"/>
      <w:divBdr>
        <w:top w:val="none" w:sz="0" w:space="0" w:color="auto"/>
        <w:left w:val="none" w:sz="0" w:space="0" w:color="auto"/>
        <w:bottom w:val="none" w:sz="0" w:space="0" w:color="auto"/>
        <w:right w:val="none" w:sz="0" w:space="0" w:color="auto"/>
      </w:divBdr>
    </w:div>
    <w:div w:id="1581478982">
      <w:bodyDiv w:val="1"/>
      <w:marLeft w:val="0"/>
      <w:marRight w:val="0"/>
      <w:marTop w:val="0"/>
      <w:marBottom w:val="0"/>
      <w:divBdr>
        <w:top w:val="none" w:sz="0" w:space="0" w:color="auto"/>
        <w:left w:val="none" w:sz="0" w:space="0" w:color="auto"/>
        <w:bottom w:val="none" w:sz="0" w:space="0" w:color="auto"/>
        <w:right w:val="none" w:sz="0" w:space="0" w:color="auto"/>
      </w:divBdr>
    </w:div>
    <w:div w:id="19322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IN~1.RAR\AppData\Local\Temp\Rar$DIa20908.46946\Antet%20A4%20Interreg%20EN%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9A56-2238-4BA5-9030-6C72C013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A4 Interreg EN Portrait</Template>
  <TotalTime>4</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cosmina.raret</dc:creator>
  <cp:keywords/>
  <dc:description/>
  <cp:lastModifiedBy>cosmina.raret</cp:lastModifiedBy>
  <cp:revision>2</cp:revision>
  <dcterms:created xsi:type="dcterms:W3CDTF">2025-10-23T11:08:00Z</dcterms:created>
  <dcterms:modified xsi:type="dcterms:W3CDTF">2025-10-23T11:08:00Z</dcterms:modified>
</cp:coreProperties>
</file>