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5" w:type="dxa"/>
        <w:tblLayout w:type="fixed"/>
        <w:tblCellMar>
          <w:left w:w="10" w:type="dxa"/>
          <w:right w:w="10" w:type="dxa"/>
        </w:tblCellMar>
        <w:tblLook w:val="0000" w:firstRow="0" w:lastRow="0" w:firstColumn="0" w:lastColumn="0" w:noHBand="0" w:noVBand="0"/>
      </w:tblPr>
      <w:tblGrid>
        <w:gridCol w:w="1795"/>
        <w:gridCol w:w="8730"/>
      </w:tblGrid>
      <w:tr w:rsidR="00DF4008" w:rsidRPr="0044551E" w14:paraId="2FCB8905" w14:textId="77777777" w:rsidTr="003620F5">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tcPr>
          <w:p w14:paraId="68CA3120" w14:textId="6863C4B7" w:rsidR="00DF4008" w:rsidRPr="0044551E" w:rsidRDefault="00553C3E" w:rsidP="00553C3E">
            <w:pPr>
              <w:spacing w:after="120" w:line="276" w:lineRule="auto"/>
              <w:jc w:val="both"/>
              <w:rPr>
                <w:rFonts w:cs="Open Sans"/>
                <w:szCs w:val="20"/>
                <w:lang w:val="ro-RO"/>
              </w:rPr>
            </w:pPr>
            <w:r>
              <w:rPr>
                <w:rFonts w:cs="Open Sans"/>
                <w:b/>
                <w:color w:val="FFFFFF"/>
                <w:szCs w:val="20"/>
                <w:lang w:val="ro-RO" w:eastAsia="en-GB"/>
              </w:rPr>
              <w:t>Call</w:t>
            </w:r>
            <w:r w:rsidR="00376591" w:rsidRPr="0044551E">
              <w:rPr>
                <w:rFonts w:cs="Open Sans"/>
                <w:b/>
                <w:color w:val="FFFFFF"/>
                <w:szCs w:val="20"/>
                <w:lang w:val="ro-RO" w:eastAsia="en-GB"/>
              </w:rPr>
              <w:t xml:space="preserve">: </w:t>
            </w:r>
            <w:r w:rsidR="006F186A" w:rsidRPr="006F186A">
              <w:rPr>
                <w:rFonts w:cs="Open Sans"/>
                <w:b/>
                <w:bCs/>
                <w:color w:val="FFFFFF"/>
                <w:szCs w:val="20"/>
                <w:lang w:eastAsia="en-GB"/>
              </w:rPr>
              <w:t xml:space="preserve"> Open Call 1 for SOFT projects</w:t>
            </w:r>
          </w:p>
        </w:tc>
      </w:tr>
      <w:tr w:rsidR="00DF4008" w:rsidRPr="0044551E" w14:paraId="0362BCF6" w14:textId="77777777" w:rsidTr="009B3A89">
        <w:trPr>
          <w:trHeight w:val="333"/>
        </w:trPr>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449FA" w14:textId="19DB9AD2" w:rsidR="00DF4008" w:rsidRPr="0044551E" w:rsidRDefault="00DF4008" w:rsidP="00220828">
            <w:pPr>
              <w:spacing w:after="120" w:line="251" w:lineRule="auto"/>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Acron</w:t>
            </w:r>
            <w:r w:rsidR="00553C3E">
              <w:rPr>
                <w:rFonts w:cs="Open Sans"/>
                <w:b/>
                <w:color w:val="1F3864" w:themeColor="accent5" w:themeShade="80"/>
                <w:szCs w:val="20"/>
                <w:lang w:val="ro-RO" w:eastAsia="en-GB"/>
              </w:rPr>
              <w:t>y</w:t>
            </w:r>
            <w:r w:rsidRPr="0044551E">
              <w:rPr>
                <w:rFonts w:cs="Open Sans"/>
                <w:b/>
                <w:color w:val="1F3864" w:themeColor="accent5" w:themeShade="80"/>
                <w:szCs w:val="20"/>
                <w:lang w:val="ro-RO" w:eastAsia="en-GB"/>
              </w:rPr>
              <w:t xml:space="preserve">m &amp; </w:t>
            </w:r>
            <w:r w:rsidR="00386644">
              <w:rPr>
                <w:rFonts w:cs="Open Sans"/>
                <w:b/>
                <w:color w:val="1F3864" w:themeColor="accent5" w:themeShade="80"/>
                <w:szCs w:val="20"/>
                <w:lang w:val="ro-RO" w:eastAsia="en-GB"/>
              </w:rPr>
              <w:t>project</w:t>
            </w:r>
            <w:r w:rsidR="00553C3E">
              <w:rPr>
                <w:rFonts w:cs="Open Sans"/>
                <w:b/>
                <w:color w:val="1F3864" w:themeColor="accent5" w:themeShade="80"/>
                <w:szCs w:val="20"/>
                <w:lang w:val="ro-RO" w:eastAsia="en-GB"/>
              </w:rPr>
              <w:t xml:space="preserve"> ID</w:t>
            </w:r>
          </w:p>
        </w:tc>
        <w:tc>
          <w:tcPr>
            <w:tcW w:w="8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6C865" w14:textId="02534704" w:rsidR="00DF4008" w:rsidRPr="0044551E" w:rsidRDefault="00257820" w:rsidP="003620F5">
            <w:pPr>
              <w:spacing w:after="120" w:line="276" w:lineRule="auto"/>
              <w:jc w:val="both"/>
              <w:rPr>
                <w:rFonts w:cs="Open Sans"/>
                <w:b/>
                <w:color w:val="1F3864" w:themeColor="accent5" w:themeShade="80"/>
                <w:szCs w:val="20"/>
                <w:lang w:val="ro-RO" w:eastAsia="en-GB"/>
              </w:rPr>
            </w:pPr>
            <w:r w:rsidRPr="00257820">
              <w:rPr>
                <w:rFonts w:cs="Open Sans"/>
                <w:b/>
                <w:color w:val="1F3864" w:themeColor="accent5" w:themeShade="80"/>
                <w:szCs w:val="20"/>
                <w:lang w:val="ro-RO" w:eastAsia="en-GB"/>
              </w:rPr>
              <w:t xml:space="preserve">ECBC </w:t>
            </w:r>
            <w:r>
              <w:rPr>
                <w:rFonts w:cs="Open Sans"/>
                <w:b/>
                <w:color w:val="1F3864" w:themeColor="accent5" w:themeShade="80"/>
                <w:szCs w:val="20"/>
                <w:lang w:val="ro-RO" w:eastAsia="en-GB"/>
              </w:rPr>
              <w:t>–</w:t>
            </w:r>
            <w:r w:rsidRPr="00257820">
              <w:rPr>
                <w:rFonts w:cs="Open Sans"/>
                <w:b/>
                <w:color w:val="1F3864" w:themeColor="accent5" w:themeShade="80"/>
                <w:szCs w:val="20"/>
                <w:lang w:val="ro-RO" w:eastAsia="en-GB"/>
              </w:rPr>
              <w:t xml:space="preserve"> PEIC</w:t>
            </w:r>
            <w:r>
              <w:rPr>
                <w:rFonts w:cs="Open Sans"/>
                <w:b/>
                <w:color w:val="1F3864" w:themeColor="accent5" w:themeShade="80"/>
                <w:szCs w:val="20"/>
                <w:lang w:val="ro-RO" w:eastAsia="en-GB"/>
              </w:rPr>
              <w:t xml:space="preserve"> </w:t>
            </w:r>
            <w:r w:rsidR="003620F5" w:rsidRPr="0044551E">
              <w:rPr>
                <w:rFonts w:cs="Open Sans"/>
                <w:b/>
                <w:color w:val="1F3864" w:themeColor="accent5" w:themeShade="80"/>
                <w:szCs w:val="20"/>
                <w:lang w:val="ro-RO" w:eastAsia="en-GB"/>
              </w:rPr>
              <w:t xml:space="preserve">– </w:t>
            </w:r>
            <w:r w:rsidR="006F186A" w:rsidRPr="006F186A">
              <w:rPr>
                <w:rFonts w:cs="Open Sans"/>
                <w:b/>
                <w:color w:val="1F3864" w:themeColor="accent5" w:themeShade="80"/>
                <w:szCs w:val="20"/>
                <w:lang w:val="ro-RO" w:eastAsia="en-GB"/>
              </w:rPr>
              <w:t>ROHU00</w:t>
            </w:r>
            <w:r>
              <w:rPr>
                <w:rFonts w:cs="Open Sans"/>
                <w:b/>
                <w:color w:val="1F3864" w:themeColor="accent5" w:themeShade="80"/>
                <w:szCs w:val="20"/>
                <w:lang w:val="ro-RO" w:eastAsia="en-GB"/>
              </w:rPr>
              <w:t>472</w:t>
            </w:r>
          </w:p>
        </w:tc>
      </w:tr>
      <w:tr w:rsidR="00DF4008" w:rsidRPr="0044551E" w14:paraId="1D2DEC3A" w14:textId="77777777" w:rsidTr="009B3A89">
        <w:trPr>
          <w:trHeight w:val="776"/>
        </w:trPr>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7DCFD" w14:textId="7349CD12" w:rsidR="00DF4008" w:rsidRPr="0044551E" w:rsidRDefault="00553C3E" w:rsidP="00220828">
            <w:pPr>
              <w:spacing w:after="120"/>
              <w:jc w:val="center"/>
              <w:rPr>
                <w:rFonts w:cs="Open Sans"/>
                <w:b/>
                <w:color w:val="1F3864" w:themeColor="accent5" w:themeShade="80"/>
                <w:szCs w:val="20"/>
                <w:lang w:val="ro-RO" w:eastAsia="en-GB"/>
              </w:rPr>
            </w:pPr>
            <w:r>
              <w:rPr>
                <w:rFonts w:cs="Open Sans"/>
                <w:b/>
                <w:color w:val="1F3864" w:themeColor="accent5" w:themeShade="80"/>
                <w:szCs w:val="20"/>
                <w:lang w:val="ro-RO" w:eastAsia="en-GB"/>
              </w:rPr>
              <w:t>Project title</w:t>
            </w:r>
          </w:p>
        </w:tc>
        <w:tc>
          <w:tcPr>
            <w:tcW w:w="8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13E40" w14:textId="08EAB33E" w:rsidR="00DF4008" w:rsidRPr="0044551E" w:rsidRDefault="00257820" w:rsidP="00220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b/>
                <w:color w:val="1F3864" w:themeColor="accent5" w:themeShade="80"/>
                <w:szCs w:val="20"/>
                <w:lang w:val="ro-RO"/>
              </w:rPr>
            </w:pPr>
            <w:r w:rsidRPr="00257820">
              <w:rPr>
                <w:rFonts w:cs="Open Sans"/>
                <w:b/>
                <w:color w:val="1F3864" w:themeColor="accent5" w:themeShade="80"/>
                <w:szCs w:val="20"/>
                <w:lang w:val="ro-RO"/>
              </w:rPr>
              <w:t>Enhanced cross-border capabilities for primary, emergency and intensive care in Timis – Csongrád-Csanád cooperation area</w:t>
            </w:r>
          </w:p>
        </w:tc>
      </w:tr>
      <w:tr w:rsidR="00DF4008" w:rsidRPr="0044551E" w14:paraId="2ED899A6" w14:textId="77777777" w:rsidTr="009B3A89">
        <w:trPr>
          <w:trHeight w:val="700"/>
        </w:trPr>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C31C9" w14:textId="38EBB06C" w:rsidR="00DF4008" w:rsidRPr="0044551E" w:rsidRDefault="00553C3E" w:rsidP="00220828">
            <w:pPr>
              <w:spacing w:after="120"/>
              <w:jc w:val="center"/>
              <w:rPr>
                <w:rFonts w:cs="Open Sans"/>
                <w:b/>
                <w:color w:val="1F3864" w:themeColor="accent5" w:themeShade="80"/>
                <w:szCs w:val="20"/>
                <w:lang w:val="ro-RO"/>
              </w:rPr>
            </w:pPr>
            <w:r w:rsidRPr="00553C3E">
              <w:rPr>
                <w:rFonts w:cs="Open Sans"/>
                <w:b/>
                <w:color w:val="1F3864" w:themeColor="accent5" w:themeShade="80"/>
                <w:szCs w:val="20"/>
                <w:lang w:val="ro-RO"/>
              </w:rPr>
              <w:t xml:space="preserve">Priority </w:t>
            </w:r>
          </w:p>
        </w:tc>
        <w:tc>
          <w:tcPr>
            <w:tcW w:w="8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8ECA" w14:textId="0A14CB16" w:rsidR="00DF4008" w:rsidRPr="0044551E" w:rsidRDefault="00553C3E" w:rsidP="0004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553C3E">
              <w:rPr>
                <w:rFonts w:cs="Open Sans"/>
                <w:color w:val="1F3864" w:themeColor="accent5" w:themeShade="80"/>
                <w:szCs w:val="20"/>
                <w:lang w:val="it-CH"/>
              </w:rPr>
              <w:t xml:space="preserve">PRIORITY </w:t>
            </w:r>
            <w:r w:rsidR="00257820" w:rsidRPr="00257820">
              <w:rPr>
                <w:rFonts w:cs="Open Sans"/>
                <w:color w:val="1F3864" w:themeColor="accent5" w:themeShade="80"/>
                <w:szCs w:val="20"/>
                <w:lang w:val="it-CH"/>
              </w:rPr>
              <w:t>2 - Cooperation for a more social and cohesive PA between Romania and Hungary</w:t>
            </w:r>
          </w:p>
        </w:tc>
      </w:tr>
      <w:tr w:rsidR="00DF4008" w:rsidRPr="0044551E" w14:paraId="5A450318" w14:textId="77777777" w:rsidTr="009B3A89">
        <w:trPr>
          <w:trHeight w:val="585"/>
        </w:trPr>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B4CF9" w14:textId="077E9843" w:rsidR="00DF4008" w:rsidRPr="0044551E" w:rsidRDefault="00553C3E" w:rsidP="00220828">
            <w:pPr>
              <w:spacing w:after="120"/>
              <w:jc w:val="center"/>
              <w:rPr>
                <w:rFonts w:cs="Open Sans"/>
                <w:b/>
                <w:color w:val="1F3864" w:themeColor="accent5" w:themeShade="80"/>
                <w:szCs w:val="20"/>
                <w:lang w:val="ro-RO"/>
              </w:rPr>
            </w:pPr>
            <w:r w:rsidRPr="00553C3E">
              <w:rPr>
                <w:rFonts w:cs="Open Sans"/>
                <w:b/>
                <w:color w:val="1F3864" w:themeColor="accent5" w:themeShade="80"/>
                <w:szCs w:val="20"/>
                <w:lang w:val="ro-RO"/>
              </w:rPr>
              <w:t xml:space="preserve">Specific objective </w:t>
            </w:r>
          </w:p>
        </w:tc>
        <w:tc>
          <w:tcPr>
            <w:tcW w:w="8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4B3DD" w14:textId="67152B73" w:rsidR="00DF4008" w:rsidRPr="0044551E" w:rsidRDefault="00257820" w:rsidP="00553C3E">
            <w:pPr>
              <w:spacing w:after="120" w:line="276" w:lineRule="auto"/>
              <w:jc w:val="both"/>
              <w:rPr>
                <w:rFonts w:cs="Open Sans"/>
                <w:color w:val="1F3864" w:themeColor="accent5" w:themeShade="80"/>
                <w:szCs w:val="20"/>
                <w:lang w:val="ro-RO"/>
              </w:rPr>
            </w:pPr>
            <w:r w:rsidRPr="00257820">
              <w:rPr>
                <w:rFonts w:cs="Open Sans"/>
                <w:color w:val="1F3864" w:themeColor="accent5" w:themeShade="80"/>
                <w:szCs w:val="20"/>
                <w:lang w:val="ro-RO"/>
              </w:rPr>
              <w:t>RS04.5 - Ensuring equal access to health care and fostering resilience of health systems, including primary care, and promoting the transition from institutional to family and community based care</w:t>
            </w:r>
          </w:p>
        </w:tc>
      </w:tr>
      <w:tr w:rsidR="00DF4008" w:rsidRPr="0044551E" w14:paraId="7703D1F8" w14:textId="77777777" w:rsidTr="009B3A89">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49972" w14:textId="7D871459" w:rsidR="00DF4008" w:rsidRPr="0044551E" w:rsidRDefault="00386644" w:rsidP="00220828">
            <w:pPr>
              <w:spacing w:after="120"/>
              <w:jc w:val="center"/>
              <w:rPr>
                <w:rFonts w:cs="Open Sans"/>
                <w:b/>
                <w:color w:val="1F3864" w:themeColor="accent5" w:themeShade="80"/>
                <w:szCs w:val="20"/>
                <w:lang w:val="ro-RO"/>
              </w:rPr>
            </w:pPr>
            <w:r>
              <w:rPr>
                <w:rFonts w:cs="Open Sans"/>
                <w:b/>
                <w:color w:val="1F3864" w:themeColor="accent5" w:themeShade="80"/>
                <w:szCs w:val="20"/>
                <w:lang w:val="ro-RO"/>
              </w:rPr>
              <w:t>Implementation period</w:t>
            </w:r>
          </w:p>
        </w:tc>
        <w:tc>
          <w:tcPr>
            <w:tcW w:w="8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F6933" w14:textId="05E2F618" w:rsidR="00DF4008" w:rsidRPr="0044551E" w:rsidRDefault="003620F5" w:rsidP="002208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color w:val="1F3864" w:themeColor="accent5" w:themeShade="80"/>
                <w:szCs w:val="20"/>
                <w:lang w:val="ro-RO"/>
              </w:rPr>
            </w:pPr>
            <w:r w:rsidRPr="0044551E">
              <w:rPr>
                <w:rFonts w:cs="Open Sans"/>
                <w:color w:val="1F3864" w:themeColor="accent5" w:themeShade="80"/>
                <w:szCs w:val="20"/>
                <w:lang w:val="ro-RO"/>
              </w:rPr>
              <w:t>3</w:t>
            </w:r>
            <w:r w:rsidR="006F186A">
              <w:rPr>
                <w:rFonts w:cs="Open Sans"/>
                <w:color w:val="1F3864" w:themeColor="accent5" w:themeShade="80"/>
                <w:szCs w:val="20"/>
                <w:lang w:val="ro-RO"/>
              </w:rPr>
              <w:t>0</w:t>
            </w:r>
            <w:r w:rsidRPr="0044551E">
              <w:rPr>
                <w:rFonts w:cs="Open Sans"/>
                <w:color w:val="1F3864" w:themeColor="accent5" w:themeShade="80"/>
                <w:szCs w:val="20"/>
                <w:lang w:val="ro-RO"/>
              </w:rPr>
              <w:t xml:space="preserve"> </w:t>
            </w:r>
            <w:r w:rsidR="00386644">
              <w:rPr>
                <w:rFonts w:cs="Open Sans"/>
                <w:color w:val="1F3864" w:themeColor="accent5" w:themeShade="80"/>
                <w:szCs w:val="20"/>
                <w:lang w:val="ro-RO"/>
              </w:rPr>
              <w:t>months</w:t>
            </w:r>
            <w:r w:rsidRPr="0044551E">
              <w:rPr>
                <w:rFonts w:cs="Open Sans"/>
                <w:color w:val="1F3864" w:themeColor="accent5" w:themeShade="80"/>
                <w:szCs w:val="20"/>
                <w:lang w:val="ro-RO"/>
              </w:rPr>
              <w:t xml:space="preserve"> (</w:t>
            </w:r>
            <w:r w:rsidR="006F186A">
              <w:rPr>
                <w:rFonts w:cs="Open Sans"/>
                <w:color w:val="1F3864" w:themeColor="accent5" w:themeShade="80"/>
                <w:szCs w:val="20"/>
                <w:lang w:val="ro-RO"/>
              </w:rPr>
              <w:t>1</w:t>
            </w:r>
            <w:r w:rsidR="00257820">
              <w:rPr>
                <w:rFonts w:cs="Open Sans"/>
                <w:color w:val="1F3864" w:themeColor="accent5" w:themeShade="80"/>
                <w:szCs w:val="20"/>
                <w:lang w:val="ro-RO"/>
              </w:rPr>
              <w:t>0</w:t>
            </w:r>
            <w:r w:rsidRPr="0044551E">
              <w:rPr>
                <w:rFonts w:cs="Open Sans"/>
                <w:color w:val="1F3864" w:themeColor="accent5" w:themeShade="80"/>
                <w:szCs w:val="20"/>
                <w:lang w:val="ro-RO"/>
              </w:rPr>
              <w:t xml:space="preserve"> </w:t>
            </w:r>
            <w:r w:rsidR="00257820">
              <w:rPr>
                <w:rFonts w:cs="Open Sans"/>
                <w:color w:val="1F3864" w:themeColor="accent5" w:themeShade="80"/>
                <w:szCs w:val="20"/>
                <w:lang w:val="ro-RO"/>
              </w:rPr>
              <w:t>June</w:t>
            </w:r>
            <w:r w:rsidR="006F186A">
              <w:rPr>
                <w:rFonts w:cs="Open Sans"/>
                <w:color w:val="1F3864" w:themeColor="accent5" w:themeShade="80"/>
                <w:szCs w:val="20"/>
                <w:lang w:val="ro-RO"/>
              </w:rPr>
              <w:t xml:space="preserve"> 2025 </w:t>
            </w:r>
            <w:r w:rsidRPr="0044551E">
              <w:rPr>
                <w:rFonts w:cs="Open Sans"/>
                <w:color w:val="1F3864" w:themeColor="accent5" w:themeShade="80"/>
                <w:szCs w:val="20"/>
                <w:lang w:val="ro-RO"/>
              </w:rPr>
              <w:t xml:space="preserve">– </w:t>
            </w:r>
            <w:r w:rsidR="00257820">
              <w:rPr>
                <w:rFonts w:cs="Open Sans"/>
                <w:color w:val="1F3864" w:themeColor="accent5" w:themeShade="80"/>
                <w:szCs w:val="20"/>
                <w:lang w:val="ro-RO"/>
              </w:rPr>
              <w:t>09</w:t>
            </w:r>
            <w:r w:rsidR="006F186A">
              <w:rPr>
                <w:rFonts w:cs="Open Sans"/>
                <w:color w:val="1F3864" w:themeColor="accent5" w:themeShade="80"/>
                <w:szCs w:val="20"/>
                <w:lang w:val="ro-RO"/>
              </w:rPr>
              <w:t xml:space="preserve"> </w:t>
            </w:r>
            <w:r w:rsidR="00257820">
              <w:rPr>
                <w:rFonts w:cs="Open Sans"/>
                <w:color w:val="1F3864" w:themeColor="accent5" w:themeShade="80"/>
                <w:szCs w:val="20"/>
                <w:lang w:val="ro-RO"/>
              </w:rPr>
              <w:t>December</w:t>
            </w:r>
            <w:r w:rsidR="006F186A">
              <w:rPr>
                <w:rFonts w:cs="Open Sans"/>
                <w:color w:val="1F3864" w:themeColor="accent5" w:themeShade="80"/>
                <w:szCs w:val="20"/>
                <w:lang w:val="ro-RO"/>
              </w:rPr>
              <w:t xml:space="preserve"> 2027</w:t>
            </w:r>
            <w:r w:rsidRPr="0044551E">
              <w:rPr>
                <w:rFonts w:cs="Open Sans"/>
                <w:color w:val="1F3864" w:themeColor="accent5" w:themeShade="80"/>
                <w:szCs w:val="20"/>
                <w:lang w:val="ro-RO"/>
              </w:rPr>
              <w:t>)</w:t>
            </w:r>
          </w:p>
        </w:tc>
      </w:tr>
      <w:tr w:rsidR="00DF4008" w:rsidRPr="0044551E" w14:paraId="010F0453" w14:textId="77777777" w:rsidTr="009B3A89">
        <w:trPr>
          <w:trHeight w:val="716"/>
        </w:trPr>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B0E74" w14:textId="030F981C" w:rsidR="00DF4008" w:rsidRPr="0044551E" w:rsidRDefault="00DF4008" w:rsidP="00220828">
            <w:pPr>
              <w:spacing w:after="120"/>
              <w:jc w:val="center"/>
              <w:rPr>
                <w:rFonts w:cs="Open Sans"/>
                <w:b/>
                <w:color w:val="1F3864" w:themeColor="accent5" w:themeShade="80"/>
                <w:szCs w:val="20"/>
                <w:lang w:val="ro-RO"/>
              </w:rPr>
            </w:pPr>
            <w:r w:rsidRPr="0044551E">
              <w:rPr>
                <w:rFonts w:cs="Open Sans"/>
                <w:b/>
                <w:color w:val="1F3864" w:themeColor="accent5" w:themeShade="80"/>
                <w:szCs w:val="20"/>
                <w:lang w:val="ro-RO"/>
              </w:rPr>
              <w:t>Ob</w:t>
            </w:r>
            <w:r w:rsidR="00257820">
              <w:rPr>
                <w:rFonts w:cs="Open Sans"/>
                <w:b/>
                <w:color w:val="1F3864" w:themeColor="accent5" w:themeShade="80"/>
                <w:szCs w:val="20"/>
                <w:lang w:val="ro-RO"/>
              </w:rPr>
              <w:t>j</w:t>
            </w:r>
            <w:r w:rsidRPr="0044551E">
              <w:rPr>
                <w:rFonts w:cs="Open Sans"/>
                <w:b/>
                <w:color w:val="1F3864" w:themeColor="accent5" w:themeShade="80"/>
                <w:szCs w:val="20"/>
                <w:lang w:val="ro-RO"/>
              </w:rPr>
              <w:t>ectiv</w:t>
            </w:r>
            <w:r w:rsidR="00257820">
              <w:rPr>
                <w:rFonts w:cs="Open Sans"/>
                <w:b/>
                <w:color w:val="1F3864" w:themeColor="accent5" w:themeShade="80"/>
                <w:szCs w:val="20"/>
                <w:lang w:val="ro-RO"/>
              </w:rPr>
              <w:t>e</w:t>
            </w:r>
          </w:p>
        </w:tc>
        <w:tc>
          <w:tcPr>
            <w:tcW w:w="8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65F9E" w14:textId="73F1BFF9" w:rsidR="00F119CB" w:rsidRPr="0044551E" w:rsidRDefault="00257820" w:rsidP="007B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257820">
              <w:rPr>
                <w:rFonts w:cs="Open Sans"/>
                <w:color w:val="1F3864" w:themeColor="accent5" w:themeShade="80"/>
                <w:szCs w:val="20"/>
                <w:lang w:val="ro-RO"/>
              </w:rPr>
              <w:t>To improve the resilience, quality, and accessibility of cross-border healthcare in the Timiș–Csongrád-Csanád area through strategic investments, enhanced interoperability of medical units, and strengthened professional collaboration.</w:t>
            </w:r>
          </w:p>
        </w:tc>
      </w:tr>
      <w:tr w:rsidR="009B4BDB" w:rsidRPr="0044551E" w14:paraId="1EEF8B90" w14:textId="77777777" w:rsidTr="009B3A89">
        <w:trPr>
          <w:trHeight w:val="716"/>
        </w:trPr>
        <w:tc>
          <w:tcPr>
            <w:tcW w:w="179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825820D" w14:textId="127BA3A7" w:rsidR="009B4BDB" w:rsidRPr="0044551E" w:rsidRDefault="009B4BDB" w:rsidP="00220828">
            <w:pPr>
              <w:spacing w:after="120"/>
              <w:jc w:val="center"/>
              <w:rPr>
                <w:rFonts w:cs="Open Sans"/>
                <w:b/>
                <w:color w:val="1F3864" w:themeColor="accent5" w:themeShade="80"/>
                <w:szCs w:val="20"/>
                <w:lang w:val="ro-RO" w:eastAsia="en-GB"/>
              </w:rPr>
            </w:pPr>
            <w:r>
              <w:rPr>
                <w:rFonts w:cs="Open Sans"/>
                <w:b/>
                <w:color w:val="1F3864" w:themeColor="accent5" w:themeShade="80"/>
                <w:szCs w:val="20"/>
                <w:lang w:val="ro-RO" w:eastAsia="en-GB"/>
              </w:rPr>
              <w:t>Partnership</w:t>
            </w:r>
          </w:p>
        </w:tc>
        <w:tc>
          <w:tcPr>
            <w:tcW w:w="8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3CB37" w14:textId="391340F4" w:rsidR="009B4BDB" w:rsidRPr="0044551E" w:rsidRDefault="009B4BDB" w:rsidP="003620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b/>
                <w:color w:val="1F3864" w:themeColor="accent5" w:themeShade="80"/>
                <w:szCs w:val="20"/>
                <w:lang w:val="ro-RO" w:eastAsia="en-GB"/>
              </w:rPr>
            </w:pPr>
            <w:r w:rsidRPr="0044551E">
              <w:rPr>
                <w:rFonts w:eastAsia="Times New Roman" w:cs="Open Sans"/>
                <w:b/>
                <w:color w:val="1F3864" w:themeColor="accent5" w:themeShade="80"/>
                <w:szCs w:val="20"/>
                <w:lang w:val="ro-RO" w:bidi="en-US"/>
              </w:rPr>
              <w:t>Lead</w:t>
            </w:r>
            <w:r>
              <w:rPr>
                <w:rFonts w:eastAsia="Times New Roman" w:cs="Open Sans"/>
                <w:b/>
                <w:color w:val="1F3864" w:themeColor="accent5" w:themeShade="80"/>
                <w:szCs w:val="20"/>
                <w:lang w:val="ro-RO" w:bidi="en-US"/>
              </w:rPr>
              <w:t xml:space="preserve"> Partner</w:t>
            </w:r>
            <w:r w:rsidRPr="0044551E">
              <w:rPr>
                <w:rFonts w:cs="Open Sans"/>
                <w:b/>
                <w:color w:val="1F3864" w:themeColor="accent5" w:themeShade="80"/>
                <w:szCs w:val="20"/>
                <w:lang w:val="ro-RO" w:eastAsia="en-GB"/>
              </w:rPr>
              <w:t xml:space="preserve">: </w:t>
            </w:r>
          </w:p>
          <w:p w14:paraId="6332623C" w14:textId="4C74A1A2" w:rsidR="009B4BDB" w:rsidRPr="0044551E" w:rsidRDefault="00257820" w:rsidP="003620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color w:val="1F3864" w:themeColor="accent5" w:themeShade="80"/>
                <w:szCs w:val="20"/>
                <w:lang w:val="ro-RO"/>
              </w:rPr>
            </w:pPr>
            <w:r w:rsidRPr="00257820">
              <w:rPr>
                <w:rFonts w:cs="Open Sans"/>
                <w:bCs/>
                <w:color w:val="1F3864" w:themeColor="accent5" w:themeShade="80"/>
                <w:szCs w:val="20"/>
                <w:lang w:val="ro-RO" w:eastAsia="en-GB"/>
              </w:rPr>
              <w:t>T</w:t>
            </w:r>
            <w:r>
              <w:rPr>
                <w:rFonts w:cs="Open Sans"/>
                <w:bCs/>
                <w:color w:val="1F3864" w:themeColor="accent5" w:themeShade="80"/>
                <w:szCs w:val="20"/>
                <w:lang w:val="ro-RO" w:eastAsia="en-GB"/>
              </w:rPr>
              <w:t>imis</w:t>
            </w:r>
            <w:r w:rsidRPr="00257820">
              <w:rPr>
                <w:rFonts w:cs="Open Sans"/>
                <w:bCs/>
                <w:color w:val="1F3864" w:themeColor="accent5" w:themeShade="80"/>
                <w:szCs w:val="20"/>
                <w:lang w:val="ro-RO" w:eastAsia="en-GB"/>
              </w:rPr>
              <w:t xml:space="preserve"> C</w:t>
            </w:r>
            <w:r>
              <w:rPr>
                <w:rFonts w:cs="Open Sans"/>
                <w:bCs/>
                <w:color w:val="1F3864" w:themeColor="accent5" w:themeShade="80"/>
                <w:szCs w:val="20"/>
                <w:lang w:val="ro-RO" w:eastAsia="en-GB"/>
              </w:rPr>
              <w:t>ounty</w:t>
            </w:r>
            <w:r w:rsidRPr="00257820">
              <w:rPr>
                <w:rFonts w:cs="Open Sans"/>
                <w:bCs/>
                <w:color w:val="1F3864" w:themeColor="accent5" w:themeShade="80"/>
                <w:szCs w:val="20"/>
                <w:lang w:val="ro-RO" w:eastAsia="en-GB"/>
              </w:rPr>
              <w:t xml:space="preserve"> </w:t>
            </w:r>
            <w:r w:rsidR="009B4BDB">
              <w:rPr>
                <w:rFonts w:cs="Open Sans"/>
                <w:bCs/>
                <w:color w:val="1F3864" w:themeColor="accent5" w:themeShade="80"/>
                <w:szCs w:val="20"/>
                <w:lang w:val="ro-RO" w:eastAsia="en-GB"/>
              </w:rPr>
              <w:t>(</w:t>
            </w:r>
            <w:r>
              <w:rPr>
                <w:rFonts w:cs="Open Sans"/>
                <w:bCs/>
                <w:color w:val="1F3864" w:themeColor="accent5" w:themeShade="80"/>
                <w:szCs w:val="20"/>
                <w:lang w:val="ro-RO" w:eastAsia="en-GB"/>
              </w:rPr>
              <w:t>RO</w:t>
            </w:r>
            <w:r w:rsidR="009B4BDB">
              <w:rPr>
                <w:rFonts w:cs="Open Sans"/>
                <w:bCs/>
                <w:color w:val="1F3864" w:themeColor="accent5" w:themeShade="80"/>
                <w:szCs w:val="20"/>
                <w:lang w:val="ro-RO" w:eastAsia="en-GB"/>
              </w:rPr>
              <w:t>)</w:t>
            </w:r>
          </w:p>
        </w:tc>
      </w:tr>
      <w:tr w:rsidR="009B4BDB" w:rsidRPr="0044551E" w14:paraId="527C4A89" w14:textId="77777777" w:rsidTr="009B3A89">
        <w:trPr>
          <w:trHeight w:val="635"/>
        </w:trPr>
        <w:tc>
          <w:tcPr>
            <w:tcW w:w="1795" w:type="dxa"/>
            <w:vMerge/>
            <w:tcBorders>
              <w:left w:val="single" w:sz="4" w:space="0" w:color="000000"/>
              <w:right w:val="single" w:sz="4" w:space="0" w:color="000000"/>
            </w:tcBorders>
            <w:tcMar>
              <w:top w:w="0" w:type="dxa"/>
              <w:left w:w="108" w:type="dxa"/>
              <w:bottom w:w="0" w:type="dxa"/>
              <w:right w:w="108" w:type="dxa"/>
            </w:tcMar>
            <w:vAlign w:val="center"/>
          </w:tcPr>
          <w:p w14:paraId="66C9DF23" w14:textId="77777777" w:rsidR="009B4BDB" w:rsidRPr="0044551E" w:rsidRDefault="009B4BDB" w:rsidP="00220828">
            <w:pPr>
              <w:spacing w:after="0" w:line="251" w:lineRule="auto"/>
              <w:rPr>
                <w:rFonts w:cs="Open Sans"/>
                <w:b/>
                <w:color w:val="1F3864" w:themeColor="accent5" w:themeShade="80"/>
                <w:szCs w:val="20"/>
                <w:lang w:val="ro-RO" w:eastAsia="en-GB"/>
              </w:rPr>
            </w:pPr>
          </w:p>
        </w:tc>
        <w:tc>
          <w:tcPr>
            <w:tcW w:w="8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2FD94" w14:textId="31698EEE" w:rsidR="009B4BDB" w:rsidRPr="0044551E" w:rsidRDefault="009B4BDB" w:rsidP="003620F5">
            <w:pPr>
              <w:spacing w:after="0" w:line="276" w:lineRule="auto"/>
              <w:jc w:val="both"/>
              <w:rPr>
                <w:rFonts w:cs="Open Sans"/>
                <w:b/>
                <w:color w:val="1F3864" w:themeColor="accent5" w:themeShade="80"/>
                <w:szCs w:val="20"/>
                <w:lang w:val="ro-RO"/>
              </w:rPr>
            </w:pPr>
            <w:r>
              <w:rPr>
                <w:rFonts w:eastAsia="Times New Roman" w:cs="Open Sans"/>
                <w:b/>
                <w:color w:val="1F3864" w:themeColor="accent5" w:themeShade="80"/>
                <w:szCs w:val="20"/>
                <w:lang w:val="ro-RO" w:bidi="en-US"/>
              </w:rPr>
              <w:t>Project Partner</w:t>
            </w:r>
            <w:r w:rsidR="00257820">
              <w:rPr>
                <w:rFonts w:eastAsia="Times New Roman" w:cs="Open Sans"/>
                <w:b/>
                <w:color w:val="1F3864" w:themeColor="accent5" w:themeShade="80"/>
                <w:szCs w:val="20"/>
                <w:lang w:val="ro-RO" w:bidi="en-US"/>
              </w:rPr>
              <w:t>s</w:t>
            </w:r>
            <w:r w:rsidR="003F039E">
              <w:rPr>
                <w:rFonts w:eastAsia="Times New Roman" w:cs="Open Sans"/>
                <w:b/>
                <w:color w:val="1F3864" w:themeColor="accent5" w:themeShade="80"/>
                <w:szCs w:val="20"/>
                <w:lang w:val="ro-RO" w:bidi="en-US"/>
              </w:rPr>
              <w:t>:</w:t>
            </w:r>
          </w:p>
          <w:p w14:paraId="76518D9A" w14:textId="77777777" w:rsidR="009B4BDB" w:rsidRDefault="009B4BDB" w:rsidP="000423F1">
            <w:pPr>
              <w:spacing w:after="0" w:line="276" w:lineRule="auto"/>
              <w:jc w:val="both"/>
              <w:rPr>
                <w:rFonts w:cs="Open Sans"/>
                <w:bCs/>
                <w:color w:val="1F3864" w:themeColor="accent5" w:themeShade="80"/>
                <w:szCs w:val="20"/>
                <w:lang w:val="ro-RO"/>
              </w:rPr>
            </w:pPr>
            <w:r w:rsidRPr="0044551E">
              <w:rPr>
                <w:rFonts w:cs="Open Sans"/>
                <w:bCs/>
                <w:color w:val="1F3864" w:themeColor="accent5" w:themeShade="80"/>
                <w:szCs w:val="20"/>
                <w:lang w:val="ro-RO"/>
              </w:rPr>
              <w:t xml:space="preserve">PP2: </w:t>
            </w:r>
            <w:r w:rsidR="00257820" w:rsidRPr="00257820">
              <w:rPr>
                <w:rFonts w:cs="Open Sans"/>
                <w:bCs/>
                <w:color w:val="1F3864" w:themeColor="accent5" w:themeShade="80"/>
                <w:szCs w:val="20"/>
                <w:lang w:val="ro-RO"/>
              </w:rPr>
              <w:t>University Of Szeged</w:t>
            </w:r>
            <w:r w:rsidR="00257820" w:rsidRPr="00257820">
              <w:rPr>
                <w:rFonts w:cs="Open Sans"/>
                <w:bCs/>
                <w:color w:val="1F3864" w:themeColor="accent5" w:themeShade="80"/>
                <w:szCs w:val="20"/>
                <w:lang w:val="ro-RO"/>
              </w:rPr>
              <w:t xml:space="preserve"> </w:t>
            </w:r>
            <w:r>
              <w:rPr>
                <w:rFonts w:cs="Open Sans"/>
                <w:bCs/>
                <w:color w:val="1F3864" w:themeColor="accent5" w:themeShade="80"/>
                <w:szCs w:val="20"/>
                <w:lang w:val="ro-RO"/>
              </w:rPr>
              <w:t>(</w:t>
            </w:r>
            <w:r w:rsidR="00257820">
              <w:rPr>
                <w:rFonts w:cs="Open Sans"/>
                <w:bCs/>
                <w:color w:val="1F3864" w:themeColor="accent5" w:themeShade="80"/>
                <w:szCs w:val="20"/>
                <w:lang w:val="ro-RO"/>
              </w:rPr>
              <w:t>HU</w:t>
            </w:r>
            <w:r>
              <w:rPr>
                <w:rFonts w:cs="Open Sans"/>
                <w:bCs/>
                <w:color w:val="1F3864" w:themeColor="accent5" w:themeShade="80"/>
                <w:szCs w:val="20"/>
                <w:lang w:val="ro-RO"/>
              </w:rPr>
              <w:t>)</w:t>
            </w:r>
          </w:p>
          <w:p w14:paraId="7BCBBF71" w14:textId="6DCDCC94" w:rsidR="00257820" w:rsidRPr="0044551E" w:rsidRDefault="00257820" w:rsidP="000423F1">
            <w:pPr>
              <w:spacing w:after="0" w:line="276" w:lineRule="auto"/>
              <w:jc w:val="both"/>
              <w:rPr>
                <w:rFonts w:cs="Open Sans"/>
                <w:color w:val="1F3864" w:themeColor="accent5" w:themeShade="80"/>
                <w:szCs w:val="20"/>
                <w:lang w:val="ro-RO"/>
              </w:rPr>
            </w:pPr>
            <w:r>
              <w:rPr>
                <w:rFonts w:cs="Open Sans"/>
                <w:bCs/>
                <w:color w:val="1F3864" w:themeColor="accent5" w:themeShade="80"/>
                <w:szCs w:val="20"/>
                <w:lang w:val="ro-RO"/>
              </w:rPr>
              <w:t xml:space="preserve">PP3: </w:t>
            </w:r>
            <w:r w:rsidRPr="00257820">
              <w:rPr>
                <w:rFonts w:cs="Open Sans"/>
                <w:bCs/>
                <w:color w:val="1F3864" w:themeColor="accent5" w:themeShade="80"/>
                <w:szCs w:val="20"/>
                <w:lang w:val="ro-RO"/>
              </w:rPr>
              <w:t>Emergency Clinical County Hospital "Pius Brinzeu" Timisoara</w:t>
            </w:r>
            <w:r>
              <w:rPr>
                <w:rFonts w:cs="Open Sans"/>
                <w:bCs/>
                <w:color w:val="1F3864" w:themeColor="accent5" w:themeShade="80"/>
                <w:szCs w:val="20"/>
                <w:lang w:val="ro-RO"/>
              </w:rPr>
              <w:t xml:space="preserve"> (RO)</w:t>
            </w:r>
          </w:p>
        </w:tc>
      </w:tr>
      <w:tr w:rsidR="00DF4008" w:rsidRPr="0044551E" w14:paraId="4EE4EBD1" w14:textId="77777777" w:rsidTr="009B3A89">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469C" w14:textId="0417573D" w:rsidR="00DF4008" w:rsidRPr="0044551E" w:rsidRDefault="00386644" w:rsidP="00220828">
            <w:pPr>
              <w:jc w:val="center"/>
              <w:rPr>
                <w:rFonts w:cs="Open Sans"/>
                <w:b/>
                <w:color w:val="1F3864" w:themeColor="accent5" w:themeShade="80"/>
                <w:szCs w:val="20"/>
                <w:lang w:val="ro-RO" w:eastAsia="en-GB"/>
              </w:rPr>
            </w:pPr>
            <w:r>
              <w:rPr>
                <w:rFonts w:cs="Open Sans"/>
                <w:b/>
                <w:color w:val="1F3864" w:themeColor="accent5" w:themeShade="80"/>
                <w:szCs w:val="20"/>
                <w:lang w:val="ro-RO" w:eastAsia="en-GB"/>
              </w:rPr>
              <w:t>T</w:t>
            </w:r>
            <w:r w:rsidR="00DF4008" w:rsidRPr="0044551E">
              <w:rPr>
                <w:rFonts w:cs="Open Sans"/>
                <w:b/>
                <w:color w:val="1F3864" w:themeColor="accent5" w:themeShade="80"/>
                <w:szCs w:val="20"/>
                <w:lang w:val="ro-RO" w:eastAsia="en-GB"/>
              </w:rPr>
              <w:t>otal</w:t>
            </w:r>
            <w:r>
              <w:rPr>
                <w:rFonts w:cs="Open Sans"/>
                <w:b/>
                <w:color w:val="1F3864" w:themeColor="accent5" w:themeShade="80"/>
                <w:szCs w:val="20"/>
                <w:lang w:val="ro-RO" w:eastAsia="en-GB"/>
              </w:rPr>
              <w:t xml:space="preserve"> b</w:t>
            </w:r>
            <w:r w:rsidRPr="0044551E">
              <w:rPr>
                <w:rFonts w:cs="Open Sans"/>
                <w:b/>
                <w:color w:val="1F3864" w:themeColor="accent5" w:themeShade="80"/>
                <w:szCs w:val="20"/>
                <w:lang w:val="ro-RO" w:eastAsia="en-GB"/>
              </w:rPr>
              <w:t xml:space="preserve">uget </w:t>
            </w:r>
          </w:p>
        </w:tc>
        <w:tc>
          <w:tcPr>
            <w:tcW w:w="8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4F5C2" w14:textId="23EA0B50" w:rsidR="00DF4008" w:rsidRPr="0044551E" w:rsidRDefault="00087055" w:rsidP="007B7096">
            <w:pPr>
              <w:spacing w:after="0" w:line="276" w:lineRule="auto"/>
              <w:jc w:val="both"/>
              <w:rPr>
                <w:rFonts w:cs="Open Sans"/>
                <w:color w:val="1F3864" w:themeColor="accent5" w:themeShade="80"/>
                <w:szCs w:val="20"/>
                <w:lang w:val="ro-RO" w:eastAsia="en-GB"/>
              </w:rPr>
            </w:pPr>
            <w:r w:rsidRPr="0044551E">
              <w:rPr>
                <w:rFonts w:cs="Open Sans"/>
                <w:color w:val="1F3864" w:themeColor="accent5" w:themeShade="80"/>
                <w:szCs w:val="20"/>
                <w:lang w:val="ro-RO" w:eastAsia="en-GB"/>
              </w:rPr>
              <w:t xml:space="preserve">EUR </w:t>
            </w:r>
            <w:r w:rsidR="00257820">
              <w:rPr>
                <w:rFonts w:cs="Open Sans"/>
                <w:color w:val="1F3864" w:themeColor="accent5" w:themeShade="80"/>
                <w:szCs w:val="20"/>
                <w:lang w:val="ro-RO" w:eastAsia="en-GB"/>
              </w:rPr>
              <w:t>3,028,002.04</w:t>
            </w:r>
            <w:r w:rsidR="000423F1" w:rsidRPr="0044551E">
              <w:rPr>
                <w:rFonts w:cs="Open Sans"/>
                <w:color w:val="1F3864" w:themeColor="accent5" w:themeShade="80"/>
                <w:szCs w:val="20"/>
                <w:lang w:val="ro-RO" w:eastAsia="en-GB"/>
              </w:rPr>
              <w:t xml:space="preserve"> </w:t>
            </w:r>
            <w:r w:rsidR="00386644">
              <w:rPr>
                <w:rFonts w:eastAsia="Times New Roman" w:cs="Open Sans"/>
                <w:color w:val="1F3864" w:themeColor="accent5" w:themeShade="80"/>
                <w:szCs w:val="20"/>
                <w:lang w:val="ro-RO" w:bidi="en-US"/>
              </w:rPr>
              <w:t>out of which</w:t>
            </w:r>
            <w:r w:rsidR="007B7096" w:rsidRPr="0044551E">
              <w:rPr>
                <w:rFonts w:eastAsia="Times New Roman" w:cs="Open Sans"/>
                <w:color w:val="1F3864" w:themeColor="accent5" w:themeShade="80"/>
                <w:szCs w:val="20"/>
                <w:lang w:val="ro-RO" w:bidi="en-US"/>
              </w:rPr>
              <w:t xml:space="preserve"> </w:t>
            </w:r>
            <w:r w:rsidRPr="0044551E">
              <w:rPr>
                <w:rFonts w:cs="Open Sans"/>
                <w:color w:val="1F3864" w:themeColor="accent5" w:themeShade="80"/>
                <w:szCs w:val="20"/>
                <w:lang w:val="ro-RO" w:eastAsia="en-GB"/>
              </w:rPr>
              <w:t xml:space="preserve">EUR </w:t>
            </w:r>
            <w:r w:rsidR="009B4BDB">
              <w:rPr>
                <w:rFonts w:cs="Open Sans"/>
                <w:color w:val="1F3864" w:themeColor="accent5" w:themeShade="80"/>
                <w:szCs w:val="20"/>
                <w:lang w:val="ro-RO" w:eastAsia="en-GB"/>
              </w:rPr>
              <w:t>1</w:t>
            </w:r>
            <w:r w:rsidR="00386644">
              <w:rPr>
                <w:rFonts w:cs="Open Sans"/>
                <w:color w:val="1F3864" w:themeColor="accent5" w:themeShade="80"/>
                <w:szCs w:val="20"/>
                <w:lang w:val="ro-RO" w:eastAsia="en-GB"/>
              </w:rPr>
              <w:t>,</w:t>
            </w:r>
            <w:r w:rsidR="00257820">
              <w:rPr>
                <w:rFonts w:cs="Open Sans"/>
                <w:color w:val="1F3864" w:themeColor="accent5" w:themeShade="80"/>
                <w:szCs w:val="20"/>
                <w:lang w:val="ro-RO" w:eastAsia="en-GB"/>
              </w:rPr>
              <w:t>989,359.08</w:t>
            </w:r>
            <w:r w:rsidR="007B7096" w:rsidRPr="0044551E">
              <w:rPr>
                <w:rFonts w:cs="Open Sans"/>
                <w:color w:val="1F3864" w:themeColor="accent5" w:themeShade="80"/>
                <w:szCs w:val="20"/>
                <w:lang w:val="ro-RO" w:eastAsia="en-GB"/>
              </w:rPr>
              <w:t xml:space="preserve"> </w:t>
            </w:r>
            <w:r w:rsidRPr="0044551E">
              <w:rPr>
                <w:rFonts w:eastAsia="Times New Roman" w:cs="Open Sans"/>
                <w:color w:val="1F3864" w:themeColor="accent5" w:themeShade="80"/>
                <w:szCs w:val="20"/>
                <w:lang w:val="ro-RO" w:bidi="en-US"/>
              </w:rPr>
              <w:t xml:space="preserve">FEDR </w:t>
            </w:r>
          </w:p>
        </w:tc>
      </w:tr>
      <w:tr w:rsidR="00DF4008" w:rsidRPr="0044551E" w14:paraId="51B61C9D" w14:textId="77777777" w:rsidTr="009B3A89">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790AF" w14:textId="367A6D02" w:rsidR="00DF4008" w:rsidRPr="0044551E" w:rsidRDefault="00DF4008" w:rsidP="00220828">
            <w:pPr>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Sum</w:t>
            </w:r>
            <w:r w:rsidR="00677E91">
              <w:rPr>
                <w:rFonts w:cs="Open Sans"/>
                <w:b/>
                <w:color w:val="1F3864" w:themeColor="accent5" w:themeShade="80"/>
                <w:szCs w:val="20"/>
                <w:lang w:val="ro-RO" w:eastAsia="en-GB"/>
              </w:rPr>
              <w:t>m</w:t>
            </w:r>
            <w:r w:rsidRPr="0044551E">
              <w:rPr>
                <w:rFonts w:cs="Open Sans"/>
                <w:b/>
                <w:color w:val="1F3864" w:themeColor="accent5" w:themeShade="80"/>
                <w:szCs w:val="20"/>
                <w:lang w:val="ro-RO" w:eastAsia="en-GB"/>
              </w:rPr>
              <w:t>ar</w:t>
            </w:r>
            <w:r w:rsidR="00677E91">
              <w:rPr>
                <w:rFonts w:cs="Open Sans"/>
                <w:b/>
                <w:color w:val="1F3864" w:themeColor="accent5" w:themeShade="80"/>
                <w:szCs w:val="20"/>
                <w:lang w:val="ro-RO" w:eastAsia="en-GB"/>
              </w:rPr>
              <w:t>y</w:t>
            </w:r>
          </w:p>
        </w:tc>
        <w:tc>
          <w:tcPr>
            <w:tcW w:w="8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60455" w14:textId="77777777" w:rsidR="00257820" w:rsidRPr="00257820" w:rsidRDefault="006D3D1A" w:rsidP="00257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Pr>
                <w:rFonts w:cs="Open Sans"/>
                <w:color w:val="1F3864" w:themeColor="accent5" w:themeShade="80"/>
                <w:szCs w:val="20"/>
                <w:lang w:val="ro-RO"/>
              </w:rPr>
              <w:t>The project</w:t>
            </w:r>
            <w:r w:rsidR="00C832EB" w:rsidRPr="0044551E">
              <w:rPr>
                <w:rFonts w:cs="Open Sans"/>
                <w:color w:val="1F3864" w:themeColor="accent5" w:themeShade="80"/>
                <w:szCs w:val="20"/>
                <w:lang w:val="ro-RO"/>
              </w:rPr>
              <w:t xml:space="preserve"> </w:t>
            </w:r>
            <w:r w:rsidR="00C832EB" w:rsidRPr="0044551E">
              <w:rPr>
                <w:rFonts w:cs="Open Sans"/>
                <w:b/>
                <w:bCs/>
                <w:i/>
                <w:iCs/>
                <w:color w:val="1F3864" w:themeColor="accent5" w:themeShade="80"/>
                <w:szCs w:val="20"/>
                <w:lang w:val="ro-RO"/>
              </w:rPr>
              <w:t>„</w:t>
            </w:r>
            <w:r w:rsidR="00257820" w:rsidRPr="00257820">
              <w:rPr>
                <w:rFonts w:cs="Open Sans"/>
                <w:b/>
                <w:bCs/>
                <w:i/>
                <w:iCs/>
                <w:color w:val="1F3864" w:themeColor="accent5" w:themeShade="80"/>
                <w:szCs w:val="20"/>
                <w:lang w:val="ro-RO"/>
              </w:rPr>
              <w:t>Enhanced cross-border capabilities for primary, emergency and intensive care in Timis – Csongrád-Csanád cooperation area</w:t>
            </w:r>
            <w:r w:rsidR="00C832EB" w:rsidRPr="0044551E">
              <w:rPr>
                <w:rFonts w:cs="Open Sans"/>
                <w:b/>
                <w:bCs/>
                <w:i/>
                <w:iCs/>
                <w:color w:val="1F3864" w:themeColor="accent5" w:themeShade="80"/>
                <w:szCs w:val="20"/>
                <w:lang w:val="ro-RO"/>
              </w:rPr>
              <w:t>” (ROHU00</w:t>
            </w:r>
            <w:r w:rsidR="00257820">
              <w:rPr>
                <w:rFonts w:cs="Open Sans"/>
                <w:b/>
                <w:bCs/>
                <w:i/>
                <w:iCs/>
                <w:color w:val="1F3864" w:themeColor="accent5" w:themeShade="80"/>
                <w:szCs w:val="20"/>
                <w:lang w:val="ro-RO"/>
              </w:rPr>
              <w:t>472</w:t>
            </w:r>
            <w:r w:rsidR="00C832EB" w:rsidRPr="0044551E">
              <w:rPr>
                <w:rFonts w:cs="Open Sans"/>
                <w:b/>
                <w:bCs/>
                <w:i/>
                <w:iCs/>
                <w:color w:val="1F3864" w:themeColor="accent5" w:themeShade="80"/>
                <w:szCs w:val="20"/>
                <w:lang w:val="ro-RO"/>
              </w:rPr>
              <w:t xml:space="preserve"> – </w:t>
            </w:r>
            <w:r w:rsidR="00257820" w:rsidRPr="00257820">
              <w:rPr>
                <w:rFonts w:cs="Open Sans"/>
                <w:b/>
                <w:bCs/>
                <w:i/>
                <w:iCs/>
                <w:color w:val="1F3864" w:themeColor="accent5" w:themeShade="80"/>
                <w:szCs w:val="20"/>
                <w:lang w:val="ro-RO"/>
              </w:rPr>
              <w:t>ECBC – PEIC</w:t>
            </w:r>
            <w:r w:rsidR="00C832EB" w:rsidRPr="0044551E">
              <w:rPr>
                <w:rFonts w:cs="Open Sans"/>
                <w:b/>
                <w:bCs/>
                <w:i/>
                <w:iCs/>
                <w:color w:val="1F3864" w:themeColor="accent5" w:themeShade="80"/>
                <w:szCs w:val="20"/>
                <w:lang w:val="ro-RO"/>
              </w:rPr>
              <w:t xml:space="preserve">) </w:t>
            </w:r>
            <w:r w:rsidR="00257820" w:rsidRPr="00257820">
              <w:rPr>
                <w:rFonts w:cs="Open Sans"/>
                <w:color w:val="1F3864" w:themeColor="accent5" w:themeShade="80"/>
                <w:szCs w:val="20"/>
                <w:lang w:val="ro-RO"/>
              </w:rPr>
              <w:t>aims to enhance cross-border (CB) healthcare services in the Timiș–Csongrád-Csanád region by addressing key gaps in intensive (IC) and pediatric care (PC) capacity, interoperability between healthcare institutions, and systematic cooperation among medical professionals. While Romania and Hungary have centralized healthcare systems, this border region offers unique opportunities for bottom-up development that responds to local needs, including the frequent cross-border movement of patients seeking care.</w:t>
            </w:r>
          </w:p>
          <w:p w14:paraId="1C31FB23" w14:textId="77777777" w:rsidR="00257820" w:rsidRPr="00257820" w:rsidRDefault="00257820" w:rsidP="00257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257820">
              <w:rPr>
                <w:rFonts w:cs="Open Sans"/>
                <w:color w:val="1F3864" w:themeColor="accent5" w:themeShade="80"/>
                <w:szCs w:val="20"/>
                <w:lang w:val="ro-RO"/>
              </w:rPr>
              <w:t>Strategic infrastructure investments will expand IC and PC capacity in Timișoara and Szeged, while soft components will strengthen professional collaboration through joint communication systems, consultancy support for complex cases, and a CB patient transfer protocol. The project also fosters continuous learning via webinars, conferences, and residency exchanges.</w:t>
            </w:r>
          </w:p>
          <w:p w14:paraId="4830C6F1" w14:textId="6C25C309" w:rsidR="002F229F" w:rsidRDefault="00257820" w:rsidP="00257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257820">
              <w:rPr>
                <w:rFonts w:cs="Open Sans"/>
                <w:color w:val="1F3864" w:themeColor="accent5" w:themeShade="80"/>
                <w:szCs w:val="20"/>
                <w:lang w:val="ro-RO"/>
              </w:rPr>
              <w:t xml:space="preserve">By involving leading regional institutions—Timiș County Hospital, Szeged University, and ECCHT—the project leverages their expertise and reach to benefit over 2,400 annual users of the improved infrastructure. Long-term results include sustained cooperation among organizations, adoption of joint strategies, and strengthened cross-border healthcare </w:t>
            </w:r>
            <w:r w:rsidRPr="00257820">
              <w:rPr>
                <w:rFonts w:cs="Open Sans"/>
                <w:color w:val="1F3864" w:themeColor="accent5" w:themeShade="80"/>
                <w:szCs w:val="20"/>
                <w:lang w:val="ro-RO"/>
              </w:rPr>
              <w:lastRenderedPageBreak/>
              <w:t>networks—ultimately raising the quality, accessibility, and resilience of care in the program area.</w:t>
            </w:r>
          </w:p>
          <w:p w14:paraId="769F20B1" w14:textId="4F49E254" w:rsidR="002F229F" w:rsidRPr="0044551E" w:rsidRDefault="002F229F" w:rsidP="00257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p>
        </w:tc>
      </w:tr>
      <w:tr w:rsidR="00DF4008" w:rsidRPr="0044551E" w14:paraId="47DF7069" w14:textId="77777777" w:rsidTr="009B3A89">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485AE" w14:textId="66DACCB7" w:rsidR="00DF4008" w:rsidRPr="0044551E" w:rsidRDefault="00DD4259" w:rsidP="00220828">
            <w:pPr>
              <w:jc w:val="center"/>
              <w:rPr>
                <w:rFonts w:cs="Open Sans"/>
                <w:b/>
                <w:color w:val="1F3864" w:themeColor="accent5" w:themeShade="80"/>
                <w:szCs w:val="20"/>
                <w:lang w:val="ro-RO" w:eastAsia="en-GB"/>
              </w:rPr>
            </w:pPr>
            <w:r w:rsidRPr="00DD4259">
              <w:rPr>
                <w:rFonts w:cs="Open Sans"/>
                <w:b/>
                <w:color w:val="1F3864" w:themeColor="accent5" w:themeShade="80"/>
                <w:szCs w:val="20"/>
                <w:lang w:val="ro-RO" w:eastAsia="en-GB"/>
              </w:rPr>
              <w:lastRenderedPageBreak/>
              <w:t>Main results</w:t>
            </w:r>
          </w:p>
        </w:tc>
        <w:tc>
          <w:tcPr>
            <w:tcW w:w="8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485AF" w14:textId="77777777" w:rsidR="00D93997" w:rsidRPr="00E21068" w:rsidRDefault="00D93997" w:rsidP="00E21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E21068">
              <w:rPr>
                <w:rFonts w:cs="Open Sans"/>
                <w:color w:val="1F3864" w:themeColor="accent5" w:themeShade="80"/>
                <w:szCs w:val="20"/>
                <w:lang w:val="ro-RO"/>
              </w:rPr>
              <w:t>The main results of the project are:</w:t>
            </w:r>
          </w:p>
          <w:p w14:paraId="6F0A0397" w14:textId="77777777" w:rsidR="00E21068" w:rsidRDefault="00E21068" w:rsidP="00725954">
            <w:pPr>
              <w:pStyle w:val="ListParagraph"/>
              <w:numPr>
                <w:ilvl w:val="0"/>
                <w:numId w:val="10"/>
              </w:numPr>
              <w:suppressAutoHyphens w:val="0"/>
              <w:autoSpaceDN/>
              <w:spacing w:before="100" w:beforeAutospacing="1" w:after="100" w:afterAutospacing="1" w:line="240" w:lineRule="auto"/>
              <w:jc w:val="both"/>
              <w:textAlignment w:val="auto"/>
              <w:rPr>
                <w:rFonts w:cs="Open Sans"/>
                <w:color w:val="1F3864" w:themeColor="accent5" w:themeShade="80"/>
                <w:szCs w:val="20"/>
                <w:lang w:val="ro-RO"/>
              </w:rPr>
            </w:pPr>
            <w:r w:rsidRPr="00E21068">
              <w:rPr>
                <w:rFonts w:cs="Open Sans"/>
                <w:b/>
                <w:bCs/>
                <w:color w:val="1F3864" w:themeColor="accent5" w:themeShade="80"/>
                <w:szCs w:val="20"/>
                <w:lang w:val="ro-RO"/>
              </w:rPr>
              <w:t>Timiș County Council (CJTIMIS) – Intensive Care (IC) Investment:</w:t>
            </w:r>
            <w:r>
              <w:t xml:space="preserve"> </w:t>
            </w:r>
            <w:r w:rsidRPr="00E21068">
              <w:rPr>
                <w:rFonts w:cs="Open Sans"/>
                <w:color w:val="1F3864" w:themeColor="accent5" w:themeShade="80"/>
                <w:szCs w:val="20"/>
                <w:lang w:val="ro-RO"/>
              </w:rPr>
              <w:t>CJTIMIS will expand the ICU infrastructure within the Timiș County Hospital by adding 8 new mixed medical and surgical intensive care beds. The new unit, adjacent to the current ICU, will include 4 rooms (2 beds each), plus auxiliary areas for staff, equipment, and waste management. This will increase ICU capacity from 27 to 35 beds, directly addressing critical care needs.</w:t>
            </w:r>
          </w:p>
          <w:p w14:paraId="7467BA2D" w14:textId="77777777" w:rsidR="00E21068" w:rsidRDefault="00E21068" w:rsidP="00E21068">
            <w:pPr>
              <w:pStyle w:val="ListParagraph"/>
              <w:numPr>
                <w:ilvl w:val="0"/>
                <w:numId w:val="10"/>
              </w:numPr>
              <w:suppressAutoHyphens w:val="0"/>
              <w:autoSpaceDN/>
              <w:spacing w:before="100" w:beforeAutospacing="1" w:after="100" w:afterAutospacing="1" w:line="240" w:lineRule="auto"/>
              <w:jc w:val="both"/>
              <w:textAlignment w:val="auto"/>
              <w:rPr>
                <w:rFonts w:cs="Open Sans"/>
                <w:color w:val="1F3864" w:themeColor="accent5" w:themeShade="80"/>
                <w:szCs w:val="20"/>
                <w:lang w:val="ro-RO"/>
              </w:rPr>
            </w:pPr>
            <w:r w:rsidRPr="00E21068">
              <w:rPr>
                <w:rFonts w:cs="Open Sans"/>
                <w:b/>
                <w:bCs/>
                <w:color w:val="1F3864" w:themeColor="accent5" w:themeShade="80"/>
                <w:szCs w:val="20"/>
                <w:lang w:val="ro-RO"/>
              </w:rPr>
              <w:t>University of Szeged (SZTE) – Pediatric Care (PC) Investment:</w:t>
            </w:r>
            <w:r w:rsidRPr="00E21068">
              <w:rPr>
                <w:rFonts w:cs="Open Sans"/>
                <w:b/>
                <w:bCs/>
                <w:color w:val="1F3864" w:themeColor="accent5" w:themeShade="80"/>
                <w:szCs w:val="20"/>
                <w:lang w:val="ro-RO"/>
              </w:rPr>
              <w:br/>
            </w:r>
            <w:r w:rsidRPr="00E21068">
              <w:rPr>
                <w:rFonts w:cs="Open Sans"/>
                <w:color w:val="1F3864" w:themeColor="accent5" w:themeShade="80"/>
                <w:szCs w:val="20"/>
                <w:lang w:val="ro-RO"/>
              </w:rPr>
              <w:t>SZTE will establish a new 15-bed pediatric care unit (361 m²) in the renovated basement of the Pediatric Department. The unit will include 7 double rooms and 1 accessible single room, all with private bathrooms, along with necessary support areas for admission, examinations, storage, and staff use. This investment will significantly enhance pediatric care capacity and service quality in Szeged.</w:t>
            </w:r>
          </w:p>
          <w:p w14:paraId="3A358921" w14:textId="4BB4B4A0" w:rsidR="00E21068" w:rsidRDefault="00E21068" w:rsidP="00E21068">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E21068">
              <w:rPr>
                <w:rFonts w:cs="Open Sans"/>
                <w:b/>
                <w:bCs/>
                <w:color w:val="1F3864" w:themeColor="accent5" w:themeShade="80"/>
                <w:szCs w:val="20"/>
                <w:lang w:val="ro-RO"/>
              </w:rPr>
              <w:t>Emergency Clinical County Hospital of Timișoara (ECCHT) – IC Equipment Procurement:</w:t>
            </w:r>
            <w:r w:rsidRPr="00E21068">
              <w:rPr>
                <w:rFonts w:cs="Open Sans"/>
                <w:color w:val="1F3864" w:themeColor="accent5" w:themeShade="80"/>
                <w:szCs w:val="20"/>
                <w:lang w:val="ro-RO"/>
              </w:rPr>
              <w:br/>
              <w:t>ECCHT will procure advanced medical equipment to fully equip the new ICU beds. The investment also enables the integration of high-value equipment acquired during the pandemic (previously unused and in storage), ensuring that the expanded ICU is fully functional, technologically equipped, and operated by qualified staff.</w:t>
            </w:r>
          </w:p>
          <w:p w14:paraId="64D14A24" w14:textId="71946D67" w:rsidR="009B3A89" w:rsidRPr="009B3A89" w:rsidRDefault="009B3A89" w:rsidP="009B3A89">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9B3A89">
              <w:rPr>
                <w:rFonts w:cs="Open Sans"/>
                <w:b/>
                <w:bCs/>
                <w:color w:val="1F3864" w:themeColor="accent5" w:themeShade="80"/>
                <w:szCs w:val="20"/>
                <w:lang w:val="ro-RO"/>
              </w:rPr>
              <w:t>Joint Working Group Sessions</w:t>
            </w:r>
            <w:r w:rsidRPr="009B3A89">
              <w:rPr>
                <w:rFonts w:cs="Open Sans"/>
                <w:color w:val="1F3864" w:themeColor="accent5" w:themeShade="80"/>
                <w:szCs w:val="20"/>
                <w:lang w:val="ro-RO"/>
              </w:rPr>
              <w:t>: 8 sessions to develop a consultancy support system for complex cases, a patient transfer protocol, and a medical communication channel.</w:t>
            </w:r>
          </w:p>
          <w:p w14:paraId="5E4F1279" w14:textId="77777777" w:rsidR="009B3A89" w:rsidRDefault="009B3A89" w:rsidP="009B3A89">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9B3A89">
              <w:rPr>
                <w:rFonts w:cs="Open Sans"/>
                <w:b/>
                <w:bCs/>
                <w:color w:val="1F3864" w:themeColor="accent5" w:themeShade="80"/>
                <w:szCs w:val="20"/>
                <w:lang w:val="ro-RO"/>
              </w:rPr>
              <w:t>Webinars</w:t>
            </w:r>
            <w:r>
              <w:rPr>
                <w:rFonts w:cs="Open Sans"/>
                <w:b/>
                <w:bCs/>
                <w:color w:val="1F3864" w:themeColor="accent5" w:themeShade="80"/>
                <w:szCs w:val="20"/>
                <w:lang w:val="ro-RO"/>
              </w:rPr>
              <w:t>:</w:t>
            </w:r>
            <w:r w:rsidRPr="009B3A89">
              <w:rPr>
                <w:rFonts w:cs="Open Sans"/>
                <w:color w:val="1F3864" w:themeColor="accent5" w:themeShade="80"/>
                <w:szCs w:val="20"/>
                <w:lang w:val="ro-RO"/>
              </w:rPr>
              <w:t xml:space="preserve"> 10 CB webinars with 50 participants each, covering diverse healthcare topics in an international setting.</w:t>
            </w:r>
          </w:p>
          <w:p w14:paraId="267CCAEC" w14:textId="77777777" w:rsidR="009B3A89" w:rsidRDefault="009B3A89" w:rsidP="009B3A89">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9B3A89">
              <w:rPr>
                <w:rFonts w:cs="Open Sans"/>
                <w:b/>
                <w:bCs/>
                <w:color w:val="1F3864" w:themeColor="accent5" w:themeShade="80"/>
                <w:szCs w:val="20"/>
                <w:lang w:val="ro-RO"/>
              </w:rPr>
              <w:t>Conferences</w:t>
            </w:r>
            <w:r w:rsidRPr="009B3A89">
              <w:rPr>
                <w:rFonts w:cs="Open Sans"/>
                <w:color w:val="1F3864" w:themeColor="accent5" w:themeShade="80"/>
                <w:szCs w:val="20"/>
                <w:lang w:val="ro-RO"/>
              </w:rPr>
              <w:t>: 4 one-day CB conferences (2 RO, 2 HU) with at least 50 participants each, promoting knowledge exchange and project visibility.</w:t>
            </w:r>
          </w:p>
          <w:p w14:paraId="02A35362" w14:textId="77777777" w:rsidR="009B3A89" w:rsidRDefault="009B3A89" w:rsidP="009B3A89">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9B3A89">
              <w:rPr>
                <w:rFonts w:cs="Open Sans"/>
                <w:b/>
                <w:bCs/>
                <w:color w:val="1F3864" w:themeColor="accent5" w:themeShade="80"/>
                <w:szCs w:val="20"/>
                <w:lang w:val="ro-RO"/>
              </w:rPr>
              <w:t>Practice Stages</w:t>
            </w:r>
            <w:r w:rsidRPr="009B3A89">
              <w:rPr>
                <w:rFonts w:cs="Open Sans"/>
                <w:color w:val="1F3864" w:themeColor="accent5" w:themeShade="80"/>
                <w:szCs w:val="20"/>
                <w:lang w:val="ro-RO"/>
              </w:rPr>
              <w:t>: 4 CB practice stages (5 days each) for 32 residents to gain hands-on experience across borders.</w:t>
            </w:r>
          </w:p>
          <w:p w14:paraId="7C3B07E5" w14:textId="1D318B4C" w:rsidR="009B3A89" w:rsidRDefault="009B3A89" w:rsidP="009B3A89">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9B3A89">
              <w:rPr>
                <w:rFonts w:cs="Open Sans"/>
                <w:b/>
                <w:bCs/>
                <w:color w:val="1F3864" w:themeColor="accent5" w:themeShade="80"/>
                <w:szCs w:val="20"/>
                <w:lang w:val="ro-RO"/>
              </w:rPr>
              <w:t xml:space="preserve">Protocols &amp; Systems: </w:t>
            </w:r>
            <w:r w:rsidRPr="009B3A89">
              <w:rPr>
                <w:rFonts w:cs="Open Sans"/>
                <w:color w:val="1F3864" w:themeColor="accent5" w:themeShade="80"/>
                <w:szCs w:val="20"/>
                <w:lang w:val="ro-RO"/>
              </w:rPr>
              <w:t>Partners will co-develop a cross-border patient transfer protocol, a consultancy support system, and maintain an operative communication platform to support continuous professional exchange.</w:t>
            </w:r>
          </w:p>
          <w:p w14:paraId="173E30B6" w14:textId="70DD665B" w:rsidR="00A64142" w:rsidRPr="00F24935" w:rsidRDefault="009B3A89" w:rsidP="009B3A89">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9B3A89">
              <w:rPr>
                <w:rFonts w:cs="Open Sans"/>
                <w:color w:val="1F3864" w:themeColor="accent5" w:themeShade="80"/>
                <w:szCs w:val="20"/>
              </w:rPr>
              <w:t>Efficient project coordination through established governance bodies (PJSC, PIC, JWG), supported by comprehensive management and quality plans, digital communication strategies, and continuous monitoring to ensure high-quality implementation and effective cross-border cooperation.</w:t>
            </w:r>
          </w:p>
        </w:tc>
      </w:tr>
    </w:tbl>
    <w:p w14:paraId="2E5160C3" w14:textId="5D0B5ABE" w:rsidR="0054292D" w:rsidRPr="0044551E" w:rsidRDefault="0054292D" w:rsidP="00DF4008">
      <w:pPr>
        <w:spacing w:after="0"/>
        <w:jc w:val="both"/>
        <w:rPr>
          <w:rFonts w:cs="Open Sans"/>
          <w:color w:val="003399"/>
          <w:szCs w:val="20"/>
          <w:lang w:val="ro-RO"/>
        </w:rPr>
      </w:pPr>
    </w:p>
    <w:sectPr w:rsidR="0054292D" w:rsidRPr="0044551E" w:rsidSect="00A170BA">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ECAE3" w14:textId="77777777" w:rsidR="009A31D7" w:rsidRDefault="009A31D7" w:rsidP="00C23211">
      <w:pPr>
        <w:spacing w:after="0" w:line="240" w:lineRule="auto"/>
      </w:pPr>
      <w:r>
        <w:separator/>
      </w:r>
    </w:p>
  </w:endnote>
  <w:endnote w:type="continuationSeparator" w:id="0">
    <w:p w14:paraId="39837776" w14:textId="77777777" w:rsidR="009A31D7" w:rsidRDefault="009A31D7"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altName w:val="Arial Nova Cond"/>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AB73" w14:textId="77777777" w:rsidR="000B2C0A" w:rsidRDefault="000B2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91B08" w:rsidRPr="005A58E8" w:rsidRDefault="00A170BA" w:rsidP="00CA0AA2">
    <w:pPr>
      <w:pStyle w:val="Footer"/>
      <w:jc w:val="center"/>
      <w:rPr>
        <w:rFonts w:cs="Open Sans"/>
        <w:color w:val="003399"/>
      </w:rPr>
    </w:pPr>
    <w:r>
      <w:rPr>
        <w:noProof/>
      </w:rPr>
      <w:ptab w:relativeTo="margin" w:alignment="right" w:leader="none"/>
    </w:r>
    <w:r>
      <w:rPr>
        <w:noProof/>
      </w:rPr>
      <w:t>interreg-rohu.eu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BDEE" w14:textId="77777777" w:rsidR="000B2C0A" w:rsidRDefault="000B2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149B2" w14:textId="77777777" w:rsidR="009A31D7" w:rsidRDefault="009A31D7" w:rsidP="00C23211">
      <w:pPr>
        <w:spacing w:after="0" w:line="240" w:lineRule="auto"/>
      </w:pPr>
      <w:r>
        <w:separator/>
      </w:r>
    </w:p>
  </w:footnote>
  <w:footnote w:type="continuationSeparator" w:id="0">
    <w:p w14:paraId="2D3786F6" w14:textId="77777777" w:rsidR="009A31D7" w:rsidRDefault="009A31D7"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8A303" w14:textId="77777777" w:rsidR="000B2C0A" w:rsidRDefault="000B2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27EB9317" w:rsidR="00E91B08" w:rsidRDefault="000B2C0A">
    <w:pPr>
      <w:pStyle w:val="Header"/>
    </w:pPr>
    <w:r>
      <w:rPr>
        <w:noProof/>
      </w:rPr>
      <w:drawing>
        <wp:inline distT="0" distB="0" distL="0" distR="0" wp14:anchorId="13769E71" wp14:editId="48A91AA9">
          <wp:extent cx="6467475" cy="748030"/>
          <wp:effectExtent l="0" t="0" r="9525"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6467475" cy="7480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D922" w14:textId="77777777" w:rsidR="000B2C0A" w:rsidRDefault="000B2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162D"/>
    <w:multiLevelType w:val="hybridMultilevel"/>
    <w:tmpl w:val="72BC0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4617D"/>
    <w:multiLevelType w:val="hybridMultilevel"/>
    <w:tmpl w:val="6B24D83E"/>
    <w:lvl w:ilvl="0" w:tplc="DA98B68A">
      <w:numFmt w:val="bullet"/>
      <w:lvlText w:val="-"/>
      <w:lvlJc w:val="left"/>
      <w:pPr>
        <w:ind w:left="720" w:hanging="360"/>
      </w:pPr>
      <w:rPr>
        <w:rFonts w:ascii="Open Sans" w:eastAsia="Times New Roman" w:hAnsi="Open Sans" w:cs="Open Sans" w:hint="default"/>
        <w:b/>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705C78"/>
    <w:multiLevelType w:val="hybridMultilevel"/>
    <w:tmpl w:val="76F6505C"/>
    <w:lvl w:ilvl="0" w:tplc="8320C53E">
      <w:start w:val="10"/>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1864262">
    <w:abstractNumId w:val="1"/>
  </w:num>
  <w:num w:numId="2" w16cid:durableId="1335305497">
    <w:abstractNumId w:val="9"/>
  </w:num>
  <w:num w:numId="3" w16cid:durableId="1487355793">
    <w:abstractNumId w:val="7"/>
  </w:num>
  <w:num w:numId="4" w16cid:durableId="881287704">
    <w:abstractNumId w:val="5"/>
  </w:num>
  <w:num w:numId="5" w16cid:durableId="874852420">
    <w:abstractNumId w:val="6"/>
  </w:num>
  <w:num w:numId="6" w16cid:durableId="1785149724">
    <w:abstractNumId w:val="2"/>
  </w:num>
  <w:num w:numId="7" w16cid:durableId="1504667513">
    <w:abstractNumId w:val="8"/>
  </w:num>
  <w:num w:numId="8" w16cid:durableId="917439275">
    <w:abstractNumId w:val="4"/>
  </w:num>
  <w:num w:numId="9" w16cid:durableId="1226263468">
    <w:abstractNumId w:val="3"/>
  </w:num>
  <w:num w:numId="10" w16cid:durableId="94786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yMDU0NjQ2sjQztTRT0lEKTi0uzszPAykwrwUAgsALSywAAAA="/>
  </w:docVars>
  <w:rsids>
    <w:rsidRoot w:val="00F5533E"/>
    <w:rsid w:val="00003A3D"/>
    <w:rsid w:val="00017F3E"/>
    <w:rsid w:val="000423F1"/>
    <w:rsid w:val="000445CF"/>
    <w:rsid w:val="00087055"/>
    <w:rsid w:val="000B2C0A"/>
    <w:rsid w:val="000B6D6D"/>
    <w:rsid w:val="000D1813"/>
    <w:rsid w:val="000F0D69"/>
    <w:rsid w:val="00105385"/>
    <w:rsid w:val="001163BF"/>
    <w:rsid w:val="00141138"/>
    <w:rsid w:val="00190E0A"/>
    <w:rsid w:val="001A1347"/>
    <w:rsid w:val="001A6218"/>
    <w:rsid w:val="002216AE"/>
    <w:rsid w:val="00242594"/>
    <w:rsid w:val="00257820"/>
    <w:rsid w:val="002601E5"/>
    <w:rsid w:val="002642B0"/>
    <w:rsid w:val="00290CD3"/>
    <w:rsid w:val="002A5B39"/>
    <w:rsid w:val="002C6108"/>
    <w:rsid w:val="002F229F"/>
    <w:rsid w:val="002F4CEE"/>
    <w:rsid w:val="003035E1"/>
    <w:rsid w:val="0034795C"/>
    <w:rsid w:val="00352959"/>
    <w:rsid w:val="00356533"/>
    <w:rsid w:val="003620F5"/>
    <w:rsid w:val="00376591"/>
    <w:rsid w:val="00386644"/>
    <w:rsid w:val="003F039E"/>
    <w:rsid w:val="003F4E5F"/>
    <w:rsid w:val="0041309F"/>
    <w:rsid w:val="0044551E"/>
    <w:rsid w:val="00446246"/>
    <w:rsid w:val="004A3DA2"/>
    <w:rsid w:val="004B327A"/>
    <w:rsid w:val="004B3295"/>
    <w:rsid w:val="0050208A"/>
    <w:rsid w:val="00525B7D"/>
    <w:rsid w:val="0054292D"/>
    <w:rsid w:val="00546B0E"/>
    <w:rsid w:val="00553C3E"/>
    <w:rsid w:val="00566A90"/>
    <w:rsid w:val="00567C4F"/>
    <w:rsid w:val="005A51FE"/>
    <w:rsid w:val="005A58E8"/>
    <w:rsid w:val="005B7B70"/>
    <w:rsid w:val="005C3698"/>
    <w:rsid w:val="005C70CA"/>
    <w:rsid w:val="005D6474"/>
    <w:rsid w:val="005E3E88"/>
    <w:rsid w:val="00614C99"/>
    <w:rsid w:val="00626F37"/>
    <w:rsid w:val="00645EC7"/>
    <w:rsid w:val="00677E91"/>
    <w:rsid w:val="006B30F3"/>
    <w:rsid w:val="006C6BE8"/>
    <w:rsid w:val="006D3D1A"/>
    <w:rsid w:val="006F186A"/>
    <w:rsid w:val="007120ED"/>
    <w:rsid w:val="00717947"/>
    <w:rsid w:val="00722416"/>
    <w:rsid w:val="00732D28"/>
    <w:rsid w:val="00761E91"/>
    <w:rsid w:val="007B6147"/>
    <w:rsid w:val="007B7096"/>
    <w:rsid w:val="007E671E"/>
    <w:rsid w:val="00875A75"/>
    <w:rsid w:val="008C34C7"/>
    <w:rsid w:val="008E24AC"/>
    <w:rsid w:val="00953FF6"/>
    <w:rsid w:val="0097126B"/>
    <w:rsid w:val="009A31D7"/>
    <w:rsid w:val="009A3CCC"/>
    <w:rsid w:val="009B0611"/>
    <w:rsid w:val="009B3A89"/>
    <w:rsid w:val="009B4BDB"/>
    <w:rsid w:val="009D0623"/>
    <w:rsid w:val="009D415B"/>
    <w:rsid w:val="009D5799"/>
    <w:rsid w:val="009F7CB7"/>
    <w:rsid w:val="00A030F1"/>
    <w:rsid w:val="00A170BA"/>
    <w:rsid w:val="00A35463"/>
    <w:rsid w:val="00A41FCE"/>
    <w:rsid w:val="00A53CBE"/>
    <w:rsid w:val="00A6351B"/>
    <w:rsid w:val="00A64142"/>
    <w:rsid w:val="00A64984"/>
    <w:rsid w:val="00AB01CA"/>
    <w:rsid w:val="00AD0701"/>
    <w:rsid w:val="00AE15DC"/>
    <w:rsid w:val="00AE7C70"/>
    <w:rsid w:val="00B24F49"/>
    <w:rsid w:val="00B57F8C"/>
    <w:rsid w:val="00B77B00"/>
    <w:rsid w:val="00B92ED0"/>
    <w:rsid w:val="00BC12C2"/>
    <w:rsid w:val="00BD4C72"/>
    <w:rsid w:val="00BF4F05"/>
    <w:rsid w:val="00C02611"/>
    <w:rsid w:val="00C23211"/>
    <w:rsid w:val="00C23EAD"/>
    <w:rsid w:val="00C832EB"/>
    <w:rsid w:val="00CA0AA2"/>
    <w:rsid w:val="00CC7385"/>
    <w:rsid w:val="00CE32DF"/>
    <w:rsid w:val="00D1768D"/>
    <w:rsid w:val="00D20928"/>
    <w:rsid w:val="00D736AC"/>
    <w:rsid w:val="00D92518"/>
    <w:rsid w:val="00D93997"/>
    <w:rsid w:val="00DA20A8"/>
    <w:rsid w:val="00DA509A"/>
    <w:rsid w:val="00DD16A0"/>
    <w:rsid w:val="00DD4259"/>
    <w:rsid w:val="00DE4738"/>
    <w:rsid w:val="00DF4008"/>
    <w:rsid w:val="00E06159"/>
    <w:rsid w:val="00E21068"/>
    <w:rsid w:val="00E515BE"/>
    <w:rsid w:val="00E91B08"/>
    <w:rsid w:val="00E91F35"/>
    <w:rsid w:val="00EB0D64"/>
    <w:rsid w:val="00F0230A"/>
    <w:rsid w:val="00F03C0F"/>
    <w:rsid w:val="00F119CB"/>
    <w:rsid w:val="00F24935"/>
    <w:rsid w:val="00F5533E"/>
    <w:rsid w:val="00F61C02"/>
    <w:rsid w:val="00F7622A"/>
    <w:rsid w:val="00FA704A"/>
    <w:rsid w:val="00FB5250"/>
    <w:rsid w:val="00FC76B6"/>
    <w:rsid w:val="00FE0E6E"/>
    <w:rsid w:val="00FF0748"/>
    <w:rsid w:val="00FF44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889416852">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26</TotalTime>
  <Pages>2</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Adriana Ghita</cp:lastModifiedBy>
  <cp:revision>4</cp:revision>
  <dcterms:created xsi:type="dcterms:W3CDTF">2025-07-15T14:11:00Z</dcterms:created>
  <dcterms:modified xsi:type="dcterms:W3CDTF">2025-07-15T14:38:00Z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