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894820" w14:paraId="2FCB8905" w14:textId="77777777">
        <w:trPr>
          <w:trHeight w:val="333"/>
        </w:trPr>
        <w:tc>
          <w:tcPr>
            <w:tcW w:w="10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tcPr>
          <w:p w14:paraId="68CA3120" w14:textId="16B8A732" w:rsidR="00894820" w:rsidRDefault="00000000">
            <w:pPr>
              <w:pStyle w:val="P68B1DB1-Normal1"/>
              <w:spacing w:after="120" w:line="276" w:lineRule="auto"/>
              <w:jc w:val="both"/>
            </w:pPr>
            <w:r>
              <w:t xml:space="preserve">Call type: </w:t>
            </w:r>
            <w:r w:rsidR="000B3AE9">
              <w:t>1</w:t>
            </w:r>
            <w:r w:rsidR="000B3AE9" w:rsidRPr="000B3AE9">
              <w:rPr>
                <w:vertAlign w:val="superscript"/>
              </w:rPr>
              <w:t>st</w:t>
            </w:r>
            <w:r w:rsidR="000B3AE9">
              <w:t xml:space="preserve"> Open Call of Proposals</w:t>
            </w:r>
          </w:p>
        </w:tc>
      </w:tr>
      <w:tr w:rsidR="00894820" w14:paraId="0362BCF6" w14:textId="77777777">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449FA" w14:textId="78826771" w:rsidR="00894820" w:rsidRDefault="00000000">
            <w:pPr>
              <w:pStyle w:val="P68B1DB1-Normal2"/>
              <w:spacing w:after="120" w:line="251" w:lineRule="auto"/>
              <w:jc w:val="center"/>
            </w:pPr>
            <w:r>
              <w:t>Acronym &amp; Project code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C865" w14:textId="7D0BCC49" w:rsidR="00894820" w:rsidRDefault="00000000">
            <w:pPr>
              <w:pStyle w:val="P68B1DB1-Normal2"/>
              <w:spacing w:after="120" w:line="276" w:lineRule="auto"/>
              <w:jc w:val="both"/>
            </w:pPr>
            <w:r>
              <w:t>ROHU</w:t>
            </w:r>
            <w:r w:rsidR="0013541B">
              <w:t>00</w:t>
            </w:r>
            <w:r w:rsidR="003B2742">
              <w:t>581</w:t>
            </w:r>
            <w:r w:rsidR="00722CC9">
              <w:t xml:space="preserve"> </w:t>
            </w:r>
            <w:r w:rsidR="003B2742" w:rsidRPr="003B2742">
              <w:t xml:space="preserve">CBC </w:t>
            </w:r>
            <w:proofErr w:type="spellStart"/>
            <w:r w:rsidR="003B2742" w:rsidRPr="003B2742">
              <w:t>OrDe</w:t>
            </w:r>
            <w:proofErr w:type="spellEnd"/>
            <w:r w:rsidR="003B2742" w:rsidRPr="003B2742">
              <w:t xml:space="preserve"> HERITAGE</w:t>
            </w:r>
          </w:p>
        </w:tc>
      </w:tr>
      <w:tr w:rsidR="00894820" w14:paraId="1D2DEC3A" w14:textId="77777777">
        <w:trPr>
          <w:trHeight w:val="776"/>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7DCFD" w14:textId="77777777" w:rsidR="00894820" w:rsidRDefault="00000000">
            <w:pPr>
              <w:pStyle w:val="P68B1DB1-Normal2"/>
              <w:spacing w:after="120"/>
              <w:jc w:val="center"/>
            </w:pPr>
            <w:r>
              <w:t>Project title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13E40" w14:textId="56E76D46" w:rsidR="00894820" w:rsidRDefault="00000000">
            <w:pPr>
              <w:pStyle w:val="P68B1DB1-Normal3"/>
              <w:spacing w:after="120" w:line="276" w:lineRule="auto"/>
              <w:jc w:val="both"/>
            </w:pPr>
            <w:r>
              <w:rPr>
                <w:rFonts w:cs="Calibri"/>
                <w:b/>
              </w:rPr>
              <w:t>"</w:t>
            </w:r>
            <w:r w:rsidR="003B2742" w:rsidRPr="003B2742">
              <w:rPr>
                <w:rFonts w:cs="Calibri"/>
                <w:b/>
              </w:rPr>
              <w:t>Enhancing the role of culture and sustainable tourism in Oradea and Debrecen</w:t>
            </w:r>
            <w:r>
              <w:rPr>
                <w:rFonts w:cs="Calibri"/>
                <w:b/>
              </w:rPr>
              <w:t>"</w:t>
            </w:r>
            <w:r>
              <w:t xml:space="preserve"> </w:t>
            </w:r>
          </w:p>
        </w:tc>
      </w:tr>
      <w:tr w:rsidR="00894820" w14:paraId="2ED899A6" w14:textId="77777777">
        <w:trPr>
          <w:trHeight w:val="7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C31C9" w14:textId="7F3E20E8" w:rsidR="00894820" w:rsidRDefault="00000000">
            <w:pPr>
              <w:pStyle w:val="P68B1DB1-Normal4"/>
              <w:spacing w:after="120"/>
              <w:jc w:val="center"/>
            </w:pPr>
            <w:r>
              <w:t>Priority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8ECA" w14:textId="47E0ADBC" w:rsidR="00894820" w:rsidRPr="0013541B" w:rsidRDefault="00000000" w:rsidP="0013541B">
            <w:pPr>
              <w:pStyle w:val="P68B1DB1-Normal2"/>
              <w:spacing w:after="120" w:line="276" w:lineRule="auto"/>
              <w:jc w:val="both"/>
              <w:rPr>
                <w:b w:val="0"/>
                <w:bCs/>
              </w:rPr>
            </w:pPr>
            <w:r w:rsidRPr="000B3AE9">
              <w:rPr>
                <w:b w:val="0"/>
                <w:bCs/>
                <w:smallCaps/>
              </w:rPr>
              <w:t xml:space="preserve">PRIORITY </w:t>
            </w:r>
            <w:r w:rsidR="003B2742">
              <w:rPr>
                <w:b w:val="0"/>
                <w:bCs/>
                <w:smallCaps/>
              </w:rPr>
              <w:t>2</w:t>
            </w:r>
            <w:r w:rsidRPr="000B3AE9">
              <w:rPr>
                <w:b w:val="0"/>
                <w:bCs/>
                <w:smallCaps/>
              </w:rPr>
              <w:t>:</w:t>
            </w:r>
            <w:r w:rsidRPr="0013541B">
              <w:rPr>
                <w:b w:val="0"/>
                <w:bCs/>
              </w:rPr>
              <w:t xml:space="preserve"> </w:t>
            </w:r>
            <w:r w:rsidR="003B2742" w:rsidRPr="003B2742">
              <w:rPr>
                <w:b w:val="0"/>
                <w:bCs/>
                <w:smallCaps/>
              </w:rPr>
              <w:t>Cooperation for a more social and cohesive PA between Romania and Hungary</w:t>
            </w:r>
          </w:p>
        </w:tc>
      </w:tr>
      <w:tr w:rsidR="00894820" w14:paraId="5A450318" w14:textId="77777777">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8E83" w14:textId="77777777" w:rsidR="00070E90" w:rsidRDefault="00070E90">
            <w:pPr>
              <w:pStyle w:val="P68B1DB1-Normal4"/>
              <w:spacing w:after="120"/>
              <w:jc w:val="center"/>
            </w:pPr>
            <w:r>
              <w:t>Specific</w:t>
            </w:r>
          </w:p>
          <w:p w14:paraId="468B4CF9" w14:textId="36E9F4E3" w:rsidR="00894820" w:rsidRDefault="00070E90" w:rsidP="00070E90">
            <w:pPr>
              <w:pStyle w:val="P68B1DB1-Normal4"/>
              <w:spacing w:after="120"/>
              <w:jc w:val="center"/>
            </w:pPr>
            <w:r>
              <w:t xml:space="preserve"> 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B3DD" w14:textId="709704BB" w:rsidR="00894820" w:rsidRDefault="00000000">
            <w:pPr>
              <w:pStyle w:val="P68B1DB1-Normal3"/>
              <w:spacing w:after="120" w:line="276" w:lineRule="auto"/>
              <w:jc w:val="both"/>
            </w:pPr>
            <w:r>
              <w:t xml:space="preserve">Specific objective Interreg </w:t>
            </w:r>
            <w:r w:rsidR="00722CC9" w:rsidRPr="00722CC9">
              <w:t>RS0</w:t>
            </w:r>
            <w:r w:rsidR="003B2742">
              <w:t>4</w:t>
            </w:r>
            <w:r w:rsidR="00722CC9" w:rsidRPr="00722CC9">
              <w:t>.</w:t>
            </w:r>
            <w:r w:rsidR="003B2742">
              <w:t>6</w:t>
            </w:r>
            <w:r w:rsidR="00722CC9" w:rsidRPr="00722CC9">
              <w:t xml:space="preserve"> - </w:t>
            </w:r>
            <w:r w:rsidR="003B2742" w:rsidRPr="003B2742">
              <w:t>Enhancing the role of culture and sustainable tourism in economic development, social inclusion and social innovation</w:t>
            </w:r>
          </w:p>
        </w:tc>
      </w:tr>
      <w:tr w:rsidR="00894820" w14:paraId="7703D1F8"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49972" w14:textId="77777777" w:rsidR="00894820" w:rsidRDefault="00000000">
            <w:pPr>
              <w:pStyle w:val="P68B1DB1-Normal4"/>
              <w:spacing w:after="120"/>
              <w:jc w:val="center"/>
            </w:pPr>
            <w:r>
              <w:t>Implementation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F6933" w14:textId="14E1A75E" w:rsidR="00894820" w:rsidRDefault="003B2742">
            <w:pPr>
              <w:pStyle w:val="P68B1DB1-Norm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28</w:t>
            </w:r>
            <w:r w:rsidR="00E906F5">
              <w:t xml:space="preserve"> months (</w:t>
            </w:r>
            <w:r>
              <w:t>9</w:t>
            </w:r>
            <w:r w:rsidR="00722CC9" w:rsidRPr="00722CC9">
              <w:rPr>
                <w:vertAlign w:val="superscript"/>
              </w:rPr>
              <w:t>th</w:t>
            </w:r>
            <w:r w:rsidR="00722CC9">
              <w:t xml:space="preserve"> </w:t>
            </w:r>
            <w:r w:rsidR="00E906F5">
              <w:t>o</w:t>
            </w:r>
            <w:r>
              <w:t>f October</w:t>
            </w:r>
            <w:r w:rsidR="00E906F5">
              <w:t xml:space="preserve"> 2025 – </w:t>
            </w:r>
            <w:r>
              <w:t>8</w:t>
            </w:r>
            <w:r w:rsidR="00E906F5" w:rsidRPr="00E906F5">
              <w:rPr>
                <w:vertAlign w:val="superscript"/>
              </w:rPr>
              <w:t>th</w:t>
            </w:r>
            <w:r w:rsidR="00E906F5">
              <w:t xml:space="preserve"> of </w:t>
            </w:r>
            <w:r>
              <w:t>February</w:t>
            </w:r>
            <w:r w:rsidR="00722CC9">
              <w:t xml:space="preserve"> </w:t>
            </w:r>
            <w:r w:rsidR="00E906F5">
              <w:t>202</w:t>
            </w:r>
            <w:r>
              <w:t>8</w:t>
            </w:r>
            <w:r w:rsidR="00E906F5">
              <w:t>)</w:t>
            </w:r>
          </w:p>
        </w:tc>
      </w:tr>
      <w:tr w:rsidR="00894820" w14:paraId="010F0453"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9B0E74" w14:textId="77777777" w:rsidR="00894820" w:rsidRDefault="00000000">
            <w:pPr>
              <w:pStyle w:val="P68B1DB1-Normal4"/>
              <w:spacing w:after="120"/>
              <w:jc w:val="center"/>
            </w:pPr>
            <w:r>
              <w:t>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5F9E" w14:textId="763C0A9C" w:rsidR="00894820" w:rsidRDefault="00E23534">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E23534">
              <w:t xml:space="preserve">The </w:t>
            </w:r>
            <w:r w:rsidR="003B2742" w:rsidRPr="003B2742">
              <w:t>overall objective is to establish a sustainable and interconnected cultural tourism network between Oradea and Debrecen, fostering increased cultural dialogue, economic development, and environmental awareness in the cross-border region. The project aims to measurably enhance cultural connectivity, boost tourist visits and revenue, improve environmental awareness, and contribute to the long-term economic sustainability of Oradea and Debrecen</w:t>
            </w:r>
          </w:p>
        </w:tc>
      </w:tr>
      <w:tr w:rsidR="00894820" w14:paraId="1EEF8B90" w14:textId="77777777">
        <w:trPr>
          <w:trHeight w:val="754"/>
        </w:trPr>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5820D" w14:textId="77777777" w:rsidR="00894820" w:rsidRDefault="00000000">
            <w:pPr>
              <w:pStyle w:val="P68B1DB1-Normal2"/>
              <w:spacing w:after="120"/>
              <w:jc w:val="center"/>
            </w:pPr>
            <w:r>
              <w:t>Partnership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B576D" w14:textId="06C398AC" w:rsidR="00894820" w:rsidRDefault="00000000">
            <w:pPr>
              <w:pStyle w:val="P68B1DB1-Normal5"/>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t xml:space="preserve">Lead Partner: </w:t>
            </w:r>
          </w:p>
          <w:p w14:paraId="6332623C" w14:textId="56C7368D" w:rsidR="00907036" w:rsidRDefault="003B2742">
            <w:pPr>
              <w:pStyle w:val="P68B1DB1-Normal6"/>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3B2742">
              <w:t>Municipality of Oradea</w:t>
            </w:r>
            <w:r w:rsidRPr="003B2742">
              <w:t xml:space="preserve"> </w:t>
            </w:r>
            <w:r w:rsidR="008760C1">
              <w:t>(RO)</w:t>
            </w:r>
          </w:p>
        </w:tc>
      </w:tr>
      <w:tr w:rsidR="00894820" w14:paraId="527C4A89" w14:textId="77777777">
        <w:trPr>
          <w:trHeight w:val="926"/>
        </w:trPr>
        <w:tc>
          <w:tcPr>
            <w:tcW w:w="2155" w:type="dxa"/>
            <w:vMerge/>
            <w:tcMar>
              <w:top w:w="0" w:type="dxa"/>
              <w:left w:w="108" w:type="dxa"/>
              <w:bottom w:w="0" w:type="dxa"/>
              <w:right w:w="108" w:type="dxa"/>
            </w:tcMar>
            <w:vAlign w:val="center"/>
          </w:tcPr>
          <w:p w14:paraId="66C9DF23" w14:textId="77777777" w:rsidR="00894820" w:rsidRDefault="00894820">
            <w:pPr>
              <w:spacing w:after="0" w:line="251" w:lineRule="auto"/>
              <w:rPr>
                <w:rFonts w:cs="Calibri"/>
                <w:b/>
                <w:color w:val="1F3864" w:themeColor="accent5" w:themeShade="80"/>
                <w:sz w:val="22"/>
              </w:rPr>
            </w:pP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543FF" w14:textId="786FFB9A" w:rsidR="0032324F" w:rsidRDefault="00000000" w:rsidP="0032324F">
            <w:pPr>
              <w:pStyle w:val="P68B1DB1-Normal5"/>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32324F">
              <w:t>Project partner</w:t>
            </w:r>
            <w:r>
              <w:t xml:space="preserve">: </w:t>
            </w:r>
          </w:p>
          <w:p w14:paraId="7BCBBF71" w14:textId="03802D4A" w:rsidR="00894820" w:rsidRDefault="003B2742" w:rsidP="003B2742">
            <w:pPr>
              <w:pStyle w:val="P68B1DB1-Normal6"/>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proofErr w:type="spellStart"/>
            <w:r w:rsidRPr="003B2742">
              <w:t>Méliusz</w:t>
            </w:r>
            <w:proofErr w:type="spellEnd"/>
            <w:r w:rsidRPr="003B2742">
              <w:t xml:space="preserve"> Juhász Péter Library</w:t>
            </w:r>
            <w:r w:rsidRPr="003B2742">
              <w:t xml:space="preserve"> </w:t>
            </w:r>
            <w:r w:rsidR="0032324F">
              <w:t>(HU)</w:t>
            </w:r>
          </w:p>
        </w:tc>
      </w:tr>
      <w:tr w:rsidR="00894820" w14:paraId="4EE4EBD1"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4469C" w14:textId="77777777" w:rsidR="00894820" w:rsidRDefault="00000000">
            <w:pPr>
              <w:pStyle w:val="P68B1DB1-Normal2"/>
              <w:jc w:val="center"/>
            </w:pPr>
            <w:r>
              <w:t>Total budget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F5C2" w14:textId="356B7E2A" w:rsidR="00894820" w:rsidRDefault="00000000">
            <w:pPr>
              <w:spacing w:line="276" w:lineRule="auto"/>
              <w:jc w:val="both"/>
              <w:rPr>
                <w:rFonts w:cs="Calibri"/>
                <w:color w:val="1F3864" w:themeColor="accent5" w:themeShade="80"/>
                <w:sz w:val="22"/>
              </w:rPr>
            </w:pPr>
            <w:r>
              <w:rPr>
                <w:color w:val="1F3864" w:themeColor="accent5" w:themeShade="80"/>
                <w:sz w:val="22"/>
              </w:rPr>
              <w:t xml:space="preserve">EUR </w:t>
            </w:r>
            <w:r w:rsidR="00933741" w:rsidRPr="00933741">
              <w:rPr>
                <w:color w:val="1F3864" w:themeColor="accent5" w:themeShade="80"/>
                <w:sz w:val="22"/>
              </w:rPr>
              <w:t>2</w:t>
            </w:r>
            <w:r w:rsidR="00933741">
              <w:rPr>
                <w:color w:val="1F3864" w:themeColor="accent5" w:themeShade="80"/>
                <w:sz w:val="22"/>
              </w:rPr>
              <w:t>,</w:t>
            </w:r>
            <w:r w:rsidR="00933741" w:rsidRPr="00933741">
              <w:rPr>
                <w:color w:val="1F3864" w:themeColor="accent5" w:themeShade="80"/>
                <w:sz w:val="22"/>
              </w:rPr>
              <w:t>817</w:t>
            </w:r>
            <w:r w:rsidR="00933741">
              <w:rPr>
                <w:color w:val="1F3864" w:themeColor="accent5" w:themeShade="80"/>
                <w:sz w:val="22"/>
              </w:rPr>
              <w:t>,</w:t>
            </w:r>
            <w:r w:rsidR="00933741" w:rsidRPr="00933741">
              <w:rPr>
                <w:color w:val="1F3864" w:themeColor="accent5" w:themeShade="80"/>
                <w:sz w:val="22"/>
              </w:rPr>
              <w:t>900</w:t>
            </w:r>
            <w:r w:rsidR="00933741">
              <w:rPr>
                <w:color w:val="1F3864" w:themeColor="accent5" w:themeShade="80"/>
                <w:sz w:val="22"/>
              </w:rPr>
              <w:t>.</w:t>
            </w:r>
            <w:r w:rsidR="00933741" w:rsidRPr="00933741">
              <w:rPr>
                <w:color w:val="1F3864" w:themeColor="accent5" w:themeShade="80"/>
                <w:sz w:val="22"/>
              </w:rPr>
              <w:t>72</w:t>
            </w:r>
            <w:r w:rsidR="00933741">
              <w:rPr>
                <w:b/>
                <w:bCs/>
                <w:color w:val="1F3864" w:themeColor="accent5" w:themeShade="80"/>
                <w:sz w:val="22"/>
              </w:rPr>
              <w:t xml:space="preserve"> </w:t>
            </w:r>
            <w:r w:rsidR="00346A33">
              <w:rPr>
                <w:color w:val="1F3864" w:themeColor="accent5" w:themeShade="80"/>
                <w:sz w:val="22"/>
              </w:rPr>
              <w:t>out</w:t>
            </w:r>
            <w:r w:rsidR="00291991">
              <w:rPr>
                <w:b/>
                <w:bCs/>
                <w:color w:val="1F3864" w:themeColor="accent5" w:themeShade="80"/>
                <w:sz w:val="22"/>
              </w:rPr>
              <w:t xml:space="preserve"> </w:t>
            </w:r>
            <w:r>
              <w:rPr>
                <w:color w:val="1F3864" w:themeColor="accent5" w:themeShade="80"/>
                <w:sz w:val="22"/>
              </w:rPr>
              <w:t xml:space="preserve">of which ERDF EUR </w:t>
            </w:r>
            <w:r w:rsidR="00933741" w:rsidRPr="00933741">
              <w:rPr>
                <w:color w:val="1F3864" w:themeColor="accent5" w:themeShade="80"/>
                <w:sz w:val="22"/>
              </w:rPr>
              <w:t>1</w:t>
            </w:r>
            <w:r w:rsidR="00933741" w:rsidRPr="00933741">
              <w:rPr>
                <w:color w:val="1F3864" w:themeColor="accent5" w:themeShade="80"/>
                <w:sz w:val="22"/>
              </w:rPr>
              <w:t>,</w:t>
            </w:r>
            <w:r w:rsidR="00933741" w:rsidRPr="00933741">
              <w:rPr>
                <w:color w:val="1F3864" w:themeColor="accent5" w:themeShade="80"/>
                <w:sz w:val="22"/>
              </w:rPr>
              <w:t>999</w:t>
            </w:r>
            <w:r w:rsidR="00933741" w:rsidRPr="00933741">
              <w:rPr>
                <w:color w:val="1F3864" w:themeColor="accent5" w:themeShade="80"/>
                <w:sz w:val="22"/>
              </w:rPr>
              <w:t>,</w:t>
            </w:r>
            <w:r w:rsidR="00933741" w:rsidRPr="00933741">
              <w:rPr>
                <w:color w:val="1F3864" w:themeColor="accent5" w:themeShade="80"/>
                <w:sz w:val="22"/>
              </w:rPr>
              <w:t>787</w:t>
            </w:r>
            <w:r w:rsidR="00933741" w:rsidRPr="00933741">
              <w:rPr>
                <w:color w:val="1F3864" w:themeColor="accent5" w:themeShade="80"/>
                <w:sz w:val="22"/>
              </w:rPr>
              <w:t>.</w:t>
            </w:r>
            <w:r w:rsidR="00933741" w:rsidRPr="00933741">
              <w:rPr>
                <w:color w:val="1F3864" w:themeColor="accent5" w:themeShade="80"/>
                <w:sz w:val="22"/>
              </w:rPr>
              <w:t>23</w:t>
            </w:r>
            <w:r w:rsidRPr="00933741">
              <w:tab/>
            </w:r>
          </w:p>
        </w:tc>
      </w:tr>
      <w:tr w:rsidR="00894820" w14:paraId="51B61C9D"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790AF" w14:textId="77777777" w:rsidR="00894820" w:rsidRDefault="00000000">
            <w:pPr>
              <w:pStyle w:val="P68B1DB1-Normal2"/>
              <w:jc w:val="center"/>
            </w:pPr>
            <w:r>
              <w:t>Summary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F20B1" w14:textId="55EBCED4" w:rsidR="00215B0F" w:rsidRDefault="00000000">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The project </w:t>
            </w:r>
            <w:r w:rsidRPr="0013541B">
              <w:rPr>
                <w:b/>
                <w:bCs/>
                <w:i/>
                <w:iCs/>
              </w:rPr>
              <w:t>‘</w:t>
            </w:r>
            <w:r w:rsidR="00933741" w:rsidRPr="003B2742">
              <w:rPr>
                <w:rFonts w:cs="Calibri"/>
                <w:b/>
              </w:rPr>
              <w:t>Enhancing the role of culture and sustainable tourism in Oradea and Debrecen</w:t>
            </w:r>
            <w:r w:rsidR="00754C6A">
              <w:rPr>
                <w:b/>
                <w:i/>
              </w:rPr>
              <w:t>’</w:t>
            </w:r>
            <w:r>
              <w:t xml:space="preserve"> </w:t>
            </w:r>
            <w:r w:rsidR="00933741" w:rsidRPr="00933741">
              <w:t>introduces groundbreaking solutions</w:t>
            </w:r>
            <w:r w:rsidR="00815BFB">
              <w:t>,</w:t>
            </w:r>
            <w:r w:rsidR="00933741" w:rsidRPr="00933741">
              <w:t xml:space="preserve"> by combining the rehabilitation of the </w:t>
            </w:r>
            <w:proofErr w:type="spellStart"/>
            <w:r w:rsidR="00933741" w:rsidRPr="00933741">
              <w:t>Husarilor</w:t>
            </w:r>
            <w:proofErr w:type="spellEnd"/>
            <w:r w:rsidR="00933741" w:rsidRPr="00933741">
              <w:t xml:space="preserve"> Barak in Oradea, a designated cultural monument, with innovative digital art initiatives</w:t>
            </w:r>
            <w:r w:rsidR="003B331A">
              <w:t>.</w:t>
            </w:r>
            <w:r w:rsidR="00933741">
              <w:t xml:space="preserve"> Thus</w:t>
            </w:r>
            <w:r w:rsidR="00933741" w:rsidRPr="00933741">
              <w:t xml:space="preserve">, the "Digital Nature: Hackathon for a Greener Future" represents a pioneering solution that transcends existing practices in environmental awareness projects. </w:t>
            </w:r>
            <w:r w:rsidR="00815BFB" w:rsidRPr="00815BFB">
              <w:t>Artworks, exhibitions, professional conferences and workshops created with the help of digital arts will be presented in both cities. These initiatives use the connections between art, society and nature to explore the connections between the two regions</w:t>
            </w:r>
          </w:p>
        </w:tc>
      </w:tr>
      <w:tr w:rsidR="00894820" w14:paraId="47DF7069"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485AE" w14:textId="77777777" w:rsidR="00894820" w:rsidRDefault="00000000">
            <w:pPr>
              <w:pStyle w:val="P68B1DB1-Normal2"/>
              <w:jc w:val="center"/>
            </w:pPr>
            <w:r>
              <w:t>Main results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831D" w14:textId="7F99AA8F" w:rsidR="00754C6A" w:rsidRPr="00815BFB" w:rsidRDefault="00815BFB" w:rsidP="00815BFB">
            <w:pPr>
              <w:pStyle w:val="NormalWeb"/>
              <w:numPr>
                <w:ilvl w:val="0"/>
                <w:numId w:val="2"/>
              </w:numPr>
              <w:spacing w:after="0" w:line="276" w:lineRule="auto"/>
              <w:rPr>
                <w:rFonts w:ascii="Open Sans" w:eastAsia="Calibri" w:hAnsi="Open Sans"/>
                <w:color w:val="1F3864" w:themeColor="accent5" w:themeShade="80"/>
                <w:sz w:val="20"/>
              </w:rPr>
            </w:pPr>
            <w:r w:rsidRPr="00815BFB">
              <w:rPr>
                <w:rFonts w:ascii="Open Sans" w:eastAsia="Calibri" w:hAnsi="Open Sans"/>
                <w:b/>
                <w:bCs/>
                <w:color w:val="1F3864" w:themeColor="accent5" w:themeShade="80"/>
                <w:sz w:val="20"/>
              </w:rPr>
              <w:t>R</w:t>
            </w:r>
            <w:r w:rsidRPr="00815BFB">
              <w:rPr>
                <w:rFonts w:ascii="Open Sans" w:eastAsia="Calibri" w:hAnsi="Open Sans"/>
                <w:b/>
                <w:bCs/>
                <w:color w:val="1F3864" w:themeColor="accent5" w:themeShade="80"/>
                <w:sz w:val="20"/>
              </w:rPr>
              <w:t>ehabilitation and re-</w:t>
            </w:r>
            <w:r w:rsidRPr="00815BFB">
              <w:rPr>
                <w:rFonts w:ascii="Open Sans" w:eastAsia="Calibri" w:hAnsi="Open Sans"/>
                <w:b/>
                <w:bCs/>
                <w:color w:val="1F3864" w:themeColor="accent5" w:themeShade="80"/>
                <w:sz w:val="20"/>
              </w:rPr>
              <w:t>purposing</w:t>
            </w:r>
            <w:r w:rsidRPr="00815BFB">
              <w:rPr>
                <w:rFonts w:ascii="Open Sans" w:eastAsia="Calibri" w:hAnsi="Open Sans"/>
                <w:color w:val="1F3864" w:themeColor="accent5" w:themeShade="80"/>
                <w:sz w:val="20"/>
              </w:rPr>
              <w:t xml:space="preserve"> </w:t>
            </w:r>
            <w:r w:rsidRPr="00815BFB">
              <w:rPr>
                <w:rFonts w:ascii="Open Sans" w:eastAsia="Calibri" w:hAnsi="Open Sans"/>
                <w:color w:val="1F3864" w:themeColor="accent5" w:themeShade="80"/>
                <w:sz w:val="20"/>
              </w:rPr>
              <w:t xml:space="preserve">of the </w:t>
            </w:r>
            <w:proofErr w:type="spellStart"/>
            <w:r w:rsidRPr="00815BFB">
              <w:rPr>
                <w:rFonts w:ascii="Open Sans" w:eastAsia="Calibri" w:hAnsi="Open Sans"/>
                <w:b/>
                <w:bCs/>
                <w:color w:val="1F3864" w:themeColor="accent5" w:themeShade="80"/>
                <w:sz w:val="20"/>
              </w:rPr>
              <w:t>Husarilor</w:t>
            </w:r>
            <w:proofErr w:type="spellEnd"/>
            <w:r w:rsidRPr="00815BFB">
              <w:rPr>
                <w:rFonts w:ascii="Open Sans" w:eastAsia="Calibri" w:hAnsi="Open Sans"/>
                <w:b/>
                <w:bCs/>
                <w:color w:val="1F3864" w:themeColor="accent5" w:themeShade="80"/>
                <w:sz w:val="20"/>
              </w:rPr>
              <w:t xml:space="preserve"> </w:t>
            </w:r>
            <w:proofErr w:type="spellStart"/>
            <w:r w:rsidRPr="00815BFB">
              <w:rPr>
                <w:rFonts w:ascii="Open Sans" w:eastAsia="Calibri" w:hAnsi="Open Sans"/>
                <w:b/>
                <w:bCs/>
                <w:color w:val="1F3864" w:themeColor="accent5" w:themeShade="80"/>
                <w:sz w:val="20"/>
              </w:rPr>
              <w:t>Baraks</w:t>
            </w:r>
            <w:proofErr w:type="spellEnd"/>
            <w:r w:rsidRPr="00815BFB">
              <w:rPr>
                <w:rFonts w:ascii="Open Sans" w:eastAsia="Calibri" w:hAnsi="Open Sans"/>
                <w:color w:val="1F3864" w:themeColor="accent5" w:themeShade="80"/>
                <w:sz w:val="20"/>
              </w:rPr>
              <w:t xml:space="preserve">, as a </w:t>
            </w:r>
            <w:r w:rsidRPr="00815BFB">
              <w:rPr>
                <w:rFonts w:ascii="Open Sans" w:eastAsia="Calibri" w:hAnsi="Open Sans"/>
                <w:b/>
                <w:bCs/>
                <w:color w:val="1F3864" w:themeColor="accent5" w:themeShade="80"/>
                <w:sz w:val="20"/>
              </w:rPr>
              <w:t>multifunctional complex</w:t>
            </w:r>
            <w:r w:rsidRPr="00815BFB">
              <w:rPr>
                <w:rFonts w:ascii="Open Sans" w:eastAsia="Calibri" w:hAnsi="Open Sans"/>
                <w:color w:val="1F3864" w:themeColor="accent5" w:themeShade="80"/>
                <w:sz w:val="20"/>
              </w:rPr>
              <w:t xml:space="preserve"> with cultural activity</w:t>
            </w:r>
            <w:r w:rsidRPr="00815BFB">
              <w:rPr>
                <w:rFonts w:ascii="Open Sans" w:eastAsia="Calibri" w:hAnsi="Open Sans"/>
                <w:color w:val="1F3864" w:themeColor="accent5" w:themeShade="80"/>
                <w:sz w:val="20"/>
              </w:rPr>
              <w:t>, that includes digitalization</w:t>
            </w:r>
            <w:r w:rsidRPr="00815BFB">
              <w:rPr>
                <w:rFonts w:ascii="Open Sans" w:eastAsia="Calibri" w:hAnsi="Open Sans"/>
                <w:color w:val="1F3864" w:themeColor="accent5" w:themeShade="80"/>
                <w:sz w:val="20"/>
              </w:rPr>
              <w:t xml:space="preserve"> </w:t>
            </w:r>
            <w:r w:rsidR="00FD7D6D" w:rsidRPr="00815BFB">
              <w:rPr>
                <w:rFonts w:ascii="Open Sans" w:eastAsia="Calibri" w:hAnsi="Open Sans"/>
                <w:color w:val="1F3864" w:themeColor="accent5" w:themeShade="80"/>
                <w:sz w:val="20"/>
              </w:rPr>
              <w:t>(LP)</w:t>
            </w:r>
          </w:p>
          <w:p w14:paraId="2EA5AA77" w14:textId="26C2B79E" w:rsidR="00A55404" w:rsidRDefault="00815BFB" w:rsidP="00A55404">
            <w:pPr>
              <w:pStyle w:val="NormalWeb"/>
              <w:numPr>
                <w:ilvl w:val="0"/>
                <w:numId w:val="2"/>
              </w:numPr>
              <w:spacing w:after="0" w:line="276" w:lineRule="auto"/>
              <w:rPr>
                <w:rFonts w:ascii="Open Sans" w:hAnsi="Open Sans" w:cs="Open Sans"/>
                <w:color w:val="1F3864" w:themeColor="accent5" w:themeShade="80"/>
                <w:sz w:val="20"/>
              </w:rPr>
            </w:pPr>
            <w:r>
              <w:rPr>
                <w:rFonts w:ascii="Open Sans" w:hAnsi="Open Sans" w:cs="Open Sans"/>
                <w:color w:val="1F3864" w:themeColor="accent5" w:themeShade="80"/>
                <w:sz w:val="20"/>
              </w:rPr>
              <w:t xml:space="preserve">Development of a </w:t>
            </w:r>
            <w:r w:rsidRPr="00815BFB">
              <w:rPr>
                <w:rFonts w:ascii="Open Sans" w:hAnsi="Open Sans" w:cs="Open Sans"/>
                <w:b/>
                <w:bCs/>
                <w:color w:val="1F3864" w:themeColor="accent5" w:themeShade="80"/>
                <w:sz w:val="20"/>
              </w:rPr>
              <w:t>Joint Tourist Action Plan</w:t>
            </w:r>
          </w:p>
          <w:p w14:paraId="024C84D6" w14:textId="2274273E" w:rsidR="00815BFB" w:rsidRPr="00815BFB" w:rsidRDefault="00815BFB" w:rsidP="00FE4CD7">
            <w:pPr>
              <w:pStyle w:val="NormalWeb"/>
              <w:numPr>
                <w:ilvl w:val="0"/>
                <w:numId w:val="2"/>
              </w:numPr>
              <w:spacing w:after="0" w:line="276" w:lineRule="auto"/>
              <w:rPr>
                <w:rFonts w:cs="Open Sans"/>
                <w:color w:val="1F3864" w:themeColor="accent5" w:themeShade="80"/>
                <w:lang w:val="en-GB"/>
              </w:rPr>
            </w:pPr>
            <w:r w:rsidRPr="00145D5E">
              <w:rPr>
                <w:rFonts w:ascii="Open Sans" w:hAnsi="Open Sans" w:cs="Open Sans"/>
                <w:b/>
                <w:bCs/>
                <w:color w:val="1F3864" w:themeColor="accent5" w:themeShade="80"/>
                <w:sz w:val="20"/>
              </w:rPr>
              <w:lastRenderedPageBreak/>
              <w:t>9 conferences, 3 Exhibitions, 3 Workshops and 3 Hackathons</w:t>
            </w:r>
            <w:r w:rsidRPr="00815BFB">
              <w:rPr>
                <w:rFonts w:ascii="Open Sans" w:hAnsi="Open Sans" w:cs="Open Sans"/>
                <w:color w:val="1F3864" w:themeColor="accent5" w:themeShade="80"/>
                <w:sz w:val="20"/>
              </w:rPr>
              <w:t xml:space="preserve"> </w:t>
            </w:r>
            <w:r>
              <w:rPr>
                <w:rFonts w:ascii="Open Sans" w:hAnsi="Open Sans" w:cs="Open Sans"/>
                <w:color w:val="1F3864" w:themeColor="accent5" w:themeShade="80"/>
                <w:sz w:val="20"/>
              </w:rPr>
              <w:t>will be organized by the two partners</w:t>
            </w:r>
          </w:p>
          <w:p w14:paraId="5C2D6722" w14:textId="0F26ED34" w:rsidR="00145D5E" w:rsidRDefault="00815BFB" w:rsidP="00145D5E">
            <w:pPr>
              <w:pStyle w:val="NormalWeb"/>
              <w:numPr>
                <w:ilvl w:val="0"/>
                <w:numId w:val="2"/>
              </w:numPr>
              <w:spacing w:after="0" w:line="276" w:lineRule="auto"/>
              <w:rPr>
                <w:rFonts w:cs="Open Sans"/>
                <w:color w:val="1F3864" w:themeColor="accent5" w:themeShade="80"/>
                <w:lang w:val="en-GB"/>
              </w:rPr>
            </w:pPr>
            <w:r>
              <w:rPr>
                <w:rFonts w:cs="Open Sans"/>
                <w:color w:val="1F3864" w:themeColor="accent5" w:themeShade="80"/>
              </w:rPr>
              <w:t xml:space="preserve">Creation of </w:t>
            </w:r>
            <w:r w:rsidRPr="00145D5E">
              <w:rPr>
                <w:rFonts w:cs="Open Sans"/>
                <w:b/>
                <w:bCs/>
                <w:color w:val="1F3864" w:themeColor="accent5" w:themeShade="80"/>
              </w:rPr>
              <w:t>Art networks</w:t>
            </w:r>
            <w:r w:rsidRPr="00815BFB">
              <w:rPr>
                <w:rFonts w:cs="Open Sans"/>
                <w:color w:val="1F3864" w:themeColor="accent5" w:themeShade="80"/>
              </w:rPr>
              <w:t xml:space="preserve"> around Debrecen and Oradea</w:t>
            </w:r>
          </w:p>
          <w:p w14:paraId="173E30B6" w14:textId="582F6CB7" w:rsidR="00FE4CD7" w:rsidRPr="00B97911" w:rsidRDefault="00145D5E" w:rsidP="00B97911">
            <w:pPr>
              <w:pStyle w:val="NormalWeb"/>
              <w:numPr>
                <w:ilvl w:val="0"/>
                <w:numId w:val="2"/>
              </w:numPr>
              <w:spacing w:after="0" w:line="276" w:lineRule="auto"/>
              <w:rPr>
                <w:rFonts w:cs="Open Sans"/>
                <w:color w:val="1F3864" w:themeColor="accent5" w:themeShade="80"/>
                <w:lang w:val="en-GB"/>
              </w:rPr>
            </w:pPr>
            <w:r>
              <w:rPr>
                <w:rFonts w:cs="Open Sans"/>
                <w:color w:val="1F3864" w:themeColor="accent5" w:themeShade="80"/>
                <w:lang w:val="en-GB"/>
              </w:rPr>
              <w:t xml:space="preserve">Development of a </w:t>
            </w:r>
            <w:r w:rsidRPr="00145D5E">
              <w:rPr>
                <w:rFonts w:cs="Open Sans"/>
                <w:b/>
                <w:bCs/>
                <w:color w:val="1F3864" w:themeColor="accent5" w:themeShade="80"/>
                <w:lang w:val="en-GB"/>
              </w:rPr>
              <w:t>Communication Plan</w:t>
            </w:r>
          </w:p>
        </w:tc>
      </w:tr>
    </w:tbl>
    <w:p w14:paraId="2E5160C3" w14:textId="5D0B5ABE" w:rsidR="00894820" w:rsidRDefault="00894820">
      <w:pPr>
        <w:spacing w:after="0"/>
        <w:jc w:val="both"/>
        <w:rPr>
          <w:rFonts w:cs="Open Sans"/>
          <w:color w:val="003399"/>
        </w:rPr>
      </w:pPr>
    </w:p>
    <w:sectPr w:rsidR="00894820">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9834" w14:textId="77777777" w:rsidR="002C0001" w:rsidRDefault="002C0001">
      <w:pPr>
        <w:spacing w:after="0" w:line="240" w:lineRule="auto"/>
      </w:pPr>
      <w:r>
        <w:separator/>
      </w:r>
    </w:p>
  </w:endnote>
  <w:endnote w:type="continuationSeparator" w:id="0">
    <w:p w14:paraId="527C0097" w14:textId="77777777" w:rsidR="002C0001" w:rsidRDefault="002C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894820" w:rsidRDefault="00000000">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BFEC" w14:textId="77777777" w:rsidR="002C0001" w:rsidRDefault="002C0001">
      <w:pPr>
        <w:spacing w:after="0" w:line="240" w:lineRule="auto"/>
      </w:pPr>
      <w:r>
        <w:separator/>
      </w:r>
    </w:p>
  </w:footnote>
  <w:footnote w:type="continuationSeparator" w:id="0">
    <w:p w14:paraId="7AB042B0" w14:textId="77777777" w:rsidR="002C0001" w:rsidRDefault="002C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894820" w:rsidRDefault="00000000">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6203A7"/>
    <w:multiLevelType w:val="multilevel"/>
    <w:tmpl w:val="97E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6BE6"/>
    <w:multiLevelType w:val="multilevel"/>
    <w:tmpl w:val="44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262">
    <w:abstractNumId w:val="0"/>
  </w:num>
  <w:num w:numId="2" w16cid:durableId="1420561953">
    <w:abstractNumId w:val="1"/>
  </w:num>
  <w:num w:numId="3" w16cid:durableId="127035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70E90"/>
    <w:rsid w:val="000821B2"/>
    <w:rsid w:val="000B388F"/>
    <w:rsid w:val="000B3AE9"/>
    <w:rsid w:val="000F0D69"/>
    <w:rsid w:val="0013541B"/>
    <w:rsid w:val="00137A91"/>
    <w:rsid w:val="00144932"/>
    <w:rsid w:val="00145D5E"/>
    <w:rsid w:val="0016380B"/>
    <w:rsid w:val="00190E0A"/>
    <w:rsid w:val="00192991"/>
    <w:rsid w:val="001A4018"/>
    <w:rsid w:val="001B2270"/>
    <w:rsid w:val="00215B0F"/>
    <w:rsid w:val="002216AE"/>
    <w:rsid w:val="00221748"/>
    <w:rsid w:val="00235D99"/>
    <w:rsid w:val="00242594"/>
    <w:rsid w:val="00243DEE"/>
    <w:rsid w:val="002601E5"/>
    <w:rsid w:val="002642B0"/>
    <w:rsid w:val="00286B53"/>
    <w:rsid w:val="00291991"/>
    <w:rsid w:val="002A5B39"/>
    <w:rsid w:val="002C0001"/>
    <w:rsid w:val="00306792"/>
    <w:rsid w:val="003156EA"/>
    <w:rsid w:val="0032324F"/>
    <w:rsid w:val="00346A33"/>
    <w:rsid w:val="00352959"/>
    <w:rsid w:val="003B2742"/>
    <w:rsid w:val="003B331A"/>
    <w:rsid w:val="003B4BA5"/>
    <w:rsid w:val="003B5549"/>
    <w:rsid w:val="00466100"/>
    <w:rsid w:val="004A3DA2"/>
    <w:rsid w:val="004F06D5"/>
    <w:rsid w:val="00514C1B"/>
    <w:rsid w:val="0054292D"/>
    <w:rsid w:val="005711D1"/>
    <w:rsid w:val="005A58E8"/>
    <w:rsid w:val="005D110C"/>
    <w:rsid w:val="00614C99"/>
    <w:rsid w:val="00626B3C"/>
    <w:rsid w:val="006738B4"/>
    <w:rsid w:val="006B30F3"/>
    <w:rsid w:val="006C09AF"/>
    <w:rsid w:val="006D035E"/>
    <w:rsid w:val="006F277A"/>
    <w:rsid w:val="00715503"/>
    <w:rsid w:val="00722CC9"/>
    <w:rsid w:val="00732D28"/>
    <w:rsid w:val="00746173"/>
    <w:rsid w:val="00754C6A"/>
    <w:rsid w:val="00761E91"/>
    <w:rsid w:val="0079606B"/>
    <w:rsid w:val="007D4E8C"/>
    <w:rsid w:val="00815BFB"/>
    <w:rsid w:val="0083050E"/>
    <w:rsid w:val="008559B6"/>
    <w:rsid w:val="008760C1"/>
    <w:rsid w:val="00894820"/>
    <w:rsid w:val="008E24AC"/>
    <w:rsid w:val="00907036"/>
    <w:rsid w:val="009173AA"/>
    <w:rsid w:val="009315FC"/>
    <w:rsid w:val="00933741"/>
    <w:rsid w:val="0097126B"/>
    <w:rsid w:val="0097594E"/>
    <w:rsid w:val="00987F13"/>
    <w:rsid w:val="0099310D"/>
    <w:rsid w:val="009D0623"/>
    <w:rsid w:val="00A170BA"/>
    <w:rsid w:val="00A35463"/>
    <w:rsid w:val="00A40610"/>
    <w:rsid w:val="00A55404"/>
    <w:rsid w:val="00A64984"/>
    <w:rsid w:val="00A872D9"/>
    <w:rsid w:val="00AE4986"/>
    <w:rsid w:val="00AF087F"/>
    <w:rsid w:val="00B0144D"/>
    <w:rsid w:val="00B24F49"/>
    <w:rsid w:val="00B33FF6"/>
    <w:rsid w:val="00B77B00"/>
    <w:rsid w:val="00B92ED0"/>
    <w:rsid w:val="00B97911"/>
    <w:rsid w:val="00C02611"/>
    <w:rsid w:val="00C23211"/>
    <w:rsid w:val="00C23EAD"/>
    <w:rsid w:val="00CA0AA2"/>
    <w:rsid w:val="00CA6A28"/>
    <w:rsid w:val="00CC68F1"/>
    <w:rsid w:val="00D007B8"/>
    <w:rsid w:val="00D1768D"/>
    <w:rsid w:val="00D42E73"/>
    <w:rsid w:val="00D46934"/>
    <w:rsid w:val="00D6779D"/>
    <w:rsid w:val="00D736AC"/>
    <w:rsid w:val="00D75B5B"/>
    <w:rsid w:val="00DE0099"/>
    <w:rsid w:val="00DE4738"/>
    <w:rsid w:val="00DE5E8D"/>
    <w:rsid w:val="00DF4008"/>
    <w:rsid w:val="00DF43E7"/>
    <w:rsid w:val="00E02D1E"/>
    <w:rsid w:val="00E23534"/>
    <w:rsid w:val="00E66CBF"/>
    <w:rsid w:val="00E7799E"/>
    <w:rsid w:val="00E902C1"/>
    <w:rsid w:val="00E906F5"/>
    <w:rsid w:val="00E91B08"/>
    <w:rsid w:val="00EB0D64"/>
    <w:rsid w:val="00EE2F17"/>
    <w:rsid w:val="00F0230A"/>
    <w:rsid w:val="00F5533E"/>
    <w:rsid w:val="00F7622A"/>
    <w:rsid w:val="00F960C5"/>
    <w:rsid w:val="00FB053A"/>
    <w:rsid w:val="00FB5250"/>
    <w:rsid w:val="00FB7657"/>
    <w:rsid w:val="00FD7D6D"/>
    <w:rsid w:val="00FE2FE7"/>
    <w:rsid w:val="00FE4CD7"/>
    <w:rsid w:val="01B8237E"/>
    <w:rsid w:val="107CC2E1"/>
    <w:rsid w:val="123F9A3A"/>
    <w:rsid w:val="1A21A60E"/>
    <w:rsid w:val="1F1CE431"/>
    <w:rsid w:val="25699B0A"/>
    <w:rsid w:val="28A515CE"/>
    <w:rsid w:val="291456F0"/>
    <w:rsid w:val="2B1802DD"/>
    <w:rsid w:val="394791B3"/>
    <w:rsid w:val="3AFB5219"/>
    <w:rsid w:val="4113AC48"/>
    <w:rsid w:val="48CFA109"/>
    <w:rsid w:val="49734651"/>
    <w:rsid w:val="4DDCF216"/>
    <w:rsid w:val="5F3FACFD"/>
    <w:rsid w:val="663D5F72"/>
    <w:rsid w:val="698560EE"/>
    <w:rsid w:val="6D744695"/>
    <w:rsid w:val="71A7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paragraph" w:styleId="Heading4">
    <w:name w:val="heading 4"/>
    <w:basedOn w:val="Normal"/>
    <w:next w:val="Normal"/>
    <w:link w:val="Heading4Char"/>
    <w:uiPriority w:val="9"/>
    <w:semiHidden/>
    <w:unhideWhenUsed/>
    <w:qFormat/>
    <w:rsid w:val="00FE4C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unhideWhenUsed/>
    <w:rsid w:val="003B4BA5"/>
    <w:pPr>
      <w:suppressAutoHyphens w:val="0"/>
      <w:autoSpaceDN/>
      <w:spacing w:before="100" w:beforeAutospacing="1" w:after="100" w:afterAutospacing="1" w:line="240" w:lineRule="auto"/>
      <w:textAlignment w:val="auto"/>
    </w:pPr>
    <w:rPr>
      <w:rFonts w:ascii="Times New Roman" w:eastAsia="Times New Roman" w:hAnsi="Times New Roman"/>
      <w:color w:val="auto"/>
      <w:sz w:val="24"/>
    </w:rPr>
  </w:style>
  <w:style w:type="character" w:styleId="Strong">
    <w:name w:val="Strong"/>
    <w:basedOn w:val="DefaultParagraphFont"/>
    <w:uiPriority w:val="22"/>
    <w:qFormat/>
    <w:rsid w:val="003B4BA5"/>
    <w:rPr>
      <w:b/>
    </w:rPr>
  </w:style>
  <w:style w:type="paragraph" w:customStyle="1" w:styleId="P68B1DB1-Normal1">
    <w:name w:val="P68B1DB1-Normal1"/>
    <w:basedOn w:val="Normal"/>
    <w:rPr>
      <w:rFonts w:cs="Calibri"/>
      <w:b/>
      <w:color w:val="FFFFFF" w:themeColor="background1"/>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rFonts w:cs="Calibri"/>
      <w:color w:val="1F3864" w:themeColor="accent5" w:themeShade="80"/>
    </w:rPr>
  </w:style>
  <w:style w:type="paragraph" w:customStyle="1" w:styleId="P68B1DB1-ListParagraph7">
    <w:name w:val="P68B1DB1-ListParagraph7"/>
    <w:basedOn w:val="ListParagraph"/>
    <w:rPr>
      <w:color w:val="1F3864" w:themeColor="accent5" w:themeShade="80"/>
    </w:rPr>
  </w:style>
  <w:style w:type="character" w:customStyle="1" w:styleId="Heading4Char">
    <w:name w:val="Heading 4 Char"/>
    <w:basedOn w:val="DefaultParagraphFont"/>
    <w:link w:val="Heading4"/>
    <w:uiPriority w:val="9"/>
    <w:semiHidden/>
    <w:rsid w:val="00FE4CD7"/>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854">
      <w:bodyDiv w:val="1"/>
      <w:marLeft w:val="0"/>
      <w:marRight w:val="0"/>
      <w:marTop w:val="0"/>
      <w:marBottom w:val="0"/>
      <w:divBdr>
        <w:top w:val="none" w:sz="0" w:space="0" w:color="auto"/>
        <w:left w:val="none" w:sz="0" w:space="0" w:color="auto"/>
        <w:bottom w:val="none" w:sz="0" w:space="0" w:color="auto"/>
        <w:right w:val="none" w:sz="0" w:space="0" w:color="auto"/>
      </w:divBdr>
      <w:divsChild>
        <w:div w:id="660698244">
          <w:marLeft w:val="0"/>
          <w:marRight w:val="0"/>
          <w:marTop w:val="0"/>
          <w:marBottom w:val="0"/>
          <w:divBdr>
            <w:top w:val="none" w:sz="0" w:space="0" w:color="auto"/>
            <w:left w:val="none" w:sz="0" w:space="0" w:color="auto"/>
            <w:bottom w:val="none" w:sz="0" w:space="0" w:color="auto"/>
            <w:right w:val="none" w:sz="0" w:space="0" w:color="auto"/>
          </w:divBdr>
          <w:divsChild>
            <w:div w:id="763764542">
              <w:marLeft w:val="0"/>
              <w:marRight w:val="0"/>
              <w:marTop w:val="0"/>
              <w:marBottom w:val="0"/>
              <w:divBdr>
                <w:top w:val="none" w:sz="0" w:space="0" w:color="auto"/>
                <w:left w:val="none" w:sz="0" w:space="0" w:color="auto"/>
                <w:bottom w:val="none" w:sz="0" w:space="0" w:color="auto"/>
                <w:right w:val="none" w:sz="0" w:space="0" w:color="auto"/>
              </w:divBdr>
              <w:divsChild>
                <w:div w:id="1370489637">
                  <w:marLeft w:val="0"/>
                  <w:marRight w:val="0"/>
                  <w:marTop w:val="0"/>
                  <w:marBottom w:val="0"/>
                  <w:divBdr>
                    <w:top w:val="none" w:sz="0" w:space="0" w:color="auto"/>
                    <w:left w:val="none" w:sz="0" w:space="0" w:color="auto"/>
                    <w:bottom w:val="none" w:sz="0" w:space="0" w:color="auto"/>
                    <w:right w:val="none" w:sz="0" w:space="0" w:color="auto"/>
                  </w:divBdr>
                  <w:divsChild>
                    <w:div w:id="1489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7266">
      <w:bodyDiv w:val="1"/>
      <w:marLeft w:val="0"/>
      <w:marRight w:val="0"/>
      <w:marTop w:val="0"/>
      <w:marBottom w:val="0"/>
      <w:divBdr>
        <w:top w:val="none" w:sz="0" w:space="0" w:color="auto"/>
        <w:left w:val="none" w:sz="0" w:space="0" w:color="auto"/>
        <w:bottom w:val="none" w:sz="0" w:space="0" w:color="auto"/>
        <w:right w:val="none" w:sz="0" w:space="0" w:color="auto"/>
      </w:divBdr>
      <w:divsChild>
        <w:div w:id="657928419">
          <w:marLeft w:val="0"/>
          <w:marRight w:val="0"/>
          <w:marTop w:val="0"/>
          <w:marBottom w:val="0"/>
          <w:divBdr>
            <w:top w:val="none" w:sz="0" w:space="0" w:color="auto"/>
            <w:left w:val="none" w:sz="0" w:space="0" w:color="auto"/>
            <w:bottom w:val="none" w:sz="0" w:space="0" w:color="auto"/>
            <w:right w:val="none" w:sz="0" w:space="0" w:color="auto"/>
          </w:divBdr>
          <w:divsChild>
            <w:div w:id="1808233267">
              <w:marLeft w:val="0"/>
              <w:marRight w:val="0"/>
              <w:marTop w:val="0"/>
              <w:marBottom w:val="0"/>
              <w:divBdr>
                <w:top w:val="none" w:sz="0" w:space="0" w:color="auto"/>
                <w:left w:val="none" w:sz="0" w:space="0" w:color="auto"/>
                <w:bottom w:val="none" w:sz="0" w:space="0" w:color="auto"/>
                <w:right w:val="none" w:sz="0" w:space="0" w:color="auto"/>
              </w:divBdr>
              <w:divsChild>
                <w:div w:id="615525689">
                  <w:marLeft w:val="0"/>
                  <w:marRight w:val="0"/>
                  <w:marTop w:val="0"/>
                  <w:marBottom w:val="0"/>
                  <w:divBdr>
                    <w:top w:val="none" w:sz="0" w:space="0" w:color="auto"/>
                    <w:left w:val="none" w:sz="0" w:space="0" w:color="auto"/>
                    <w:bottom w:val="none" w:sz="0" w:space="0" w:color="auto"/>
                    <w:right w:val="none" w:sz="0" w:space="0" w:color="auto"/>
                  </w:divBdr>
                  <w:divsChild>
                    <w:div w:id="444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368070192">
      <w:bodyDiv w:val="1"/>
      <w:marLeft w:val="0"/>
      <w:marRight w:val="0"/>
      <w:marTop w:val="0"/>
      <w:marBottom w:val="0"/>
      <w:divBdr>
        <w:top w:val="none" w:sz="0" w:space="0" w:color="auto"/>
        <w:left w:val="none" w:sz="0" w:space="0" w:color="auto"/>
        <w:bottom w:val="none" w:sz="0" w:space="0" w:color="auto"/>
        <w:right w:val="none" w:sz="0" w:space="0" w:color="auto"/>
      </w:divBdr>
    </w:div>
    <w:div w:id="525874716">
      <w:bodyDiv w:val="1"/>
      <w:marLeft w:val="0"/>
      <w:marRight w:val="0"/>
      <w:marTop w:val="0"/>
      <w:marBottom w:val="0"/>
      <w:divBdr>
        <w:top w:val="none" w:sz="0" w:space="0" w:color="auto"/>
        <w:left w:val="none" w:sz="0" w:space="0" w:color="auto"/>
        <w:bottom w:val="none" w:sz="0" w:space="0" w:color="auto"/>
        <w:right w:val="none" w:sz="0" w:space="0" w:color="auto"/>
      </w:divBdr>
    </w:div>
    <w:div w:id="962007023">
      <w:bodyDiv w:val="1"/>
      <w:marLeft w:val="0"/>
      <w:marRight w:val="0"/>
      <w:marTop w:val="0"/>
      <w:marBottom w:val="0"/>
      <w:divBdr>
        <w:top w:val="none" w:sz="0" w:space="0" w:color="auto"/>
        <w:left w:val="none" w:sz="0" w:space="0" w:color="auto"/>
        <w:bottom w:val="none" w:sz="0" w:space="0" w:color="auto"/>
        <w:right w:val="none" w:sz="0" w:space="0" w:color="auto"/>
      </w:divBdr>
      <w:divsChild>
        <w:div w:id="1555702471">
          <w:marLeft w:val="0"/>
          <w:marRight w:val="0"/>
          <w:marTop w:val="0"/>
          <w:marBottom w:val="0"/>
          <w:divBdr>
            <w:top w:val="none" w:sz="0" w:space="0" w:color="auto"/>
            <w:left w:val="none" w:sz="0" w:space="0" w:color="auto"/>
            <w:bottom w:val="none" w:sz="0" w:space="0" w:color="auto"/>
            <w:right w:val="none" w:sz="0" w:space="0" w:color="auto"/>
          </w:divBdr>
          <w:divsChild>
            <w:div w:id="1818261695">
              <w:marLeft w:val="0"/>
              <w:marRight w:val="0"/>
              <w:marTop w:val="0"/>
              <w:marBottom w:val="0"/>
              <w:divBdr>
                <w:top w:val="none" w:sz="0" w:space="0" w:color="auto"/>
                <w:left w:val="none" w:sz="0" w:space="0" w:color="auto"/>
                <w:bottom w:val="none" w:sz="0" w:space="0" w:color="auto"/>
                <w:right w:val="none" w:sz="0" w:space="0" w:color="auto"/>
              </w:divBdr>
              <w:divsChild>
                <w:div w:id="115610394">
                  <w:marLeft w:val="0"/>
                  <w:marRight w:val="0"/>
                  <w:marTop w:val="0"/>
                  <w:marBottom w:val="0"/>
                  <w:divBdr>
                    <w:top w:val="none" w:sz="0" w:space="0" w:color="auto"/>
                    <w:left w:val="none" w:sz="0" w:space="0" w:color="auto"/>
                    <w:bottom w:val="none" w:sz="0" w:space="0" w:color="auto"/>
                    <w:right w:val="none" w:sz="0" w:space="0" w:color="auto"/>
                  </w:divBdr>
                  <w:divsChild>
                    <w:div w:id="20289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2258">
      <w:bodyDiv w:val="1"/>
      <w:marLeft w:val="0"/>
      <w:marRight w:val="0"/>
      <w:marTop w:val="0"/>
      <w:marBottom w:val="0"/>
      <w:divBdr>
        <w:top w:val="none" w:sz="0" w:space="0" w:color="auto"/>
        <w:left w:val="none" w:sz="0" w:space="0" w:color="auto"/>
        <w:bottom w:val="none" w:sz="0" w:space="0" w:color="auto"/>
        <w:right w:val="none" w:sz="0" w:space="0" w:color="auto"/>
      </w:divBdr>
    </w:div>
    <w:div w:id="1340890760">
      <w:bodyDiv w:val="1"/>
      <w:marLeft w:val="0"/>
      <w:marRight w:val="0"/>
      <w:marTop w:val="0"/>
      <w:marBottom w:val="0"/>
      <w:divBdr>
        <w:top w:val="none" w:sz="0" w:space="0" w:color="auto"/>
        <w:left w:val="none" w:sz="0" w:space="0" w:color="auto"/>
        <w:bottom w:val="none" w:sz="0" w:space="0" w:color="auto"/>
        <w:right w:val="none" w:sz="0" w:space="0" w:color="auto"/>
      </w:divBdr>
      <w:divsChild>
        <w:div w:id="1974944985">
          <w:marLeft w:val="0"/>
          <w:marRight w:val="0"/>
          <w:marTop w:val="0"/>
          <w:marBottom w:val="0"/>
          <w:divBdr>
            <w:top w:val="none" w:sz="0" w:space="0" w:color="auto"/>
            <w:left w:val="none" w:sz="0" w:space="0" w:color="auto"/>
            <w:bottom w:val="none" w:sz="0" w:space="0" w:color="auto"/>
            <w:right w:val="none" w:sz="0" w:space="0" w:color="auto"/>
          </w:divBdr>
          <w:divsChild>
            <w:div w:id="2066289752">
              <w:marLeft w:val="0"/>
              <w:marRight w:val="0"/>
              <w:marTop w:val="0"/>
              <w:marBottom w:val="0"/>
              <w:divBdr>
                <w:top w:val="none" w:sz="0" w:space="0" w:color="auto"/>
                <w:left w:val="none" w:sz="0" w:space="0" w:color="auto"/>
                <w:bottom w:val="none" w:sz="0" w:space="0" w:color="auto"/>
                <w:right w:val="none" w:sz="0" w:space="0" w:color="auto"/>
              </w:divBdr>
              <w:divsChild>
                <w:div w:id="223109036">
                  <w:marLeft w:val="0"/>
                  <w:marRight w:val="0"/>
                  <w:marTop w:val="0"/>
                  <w:marBottom w:val="0"/>
                  <w:divBdr>
                    <w:top w:val="none" w:sz="0" w:space="0" w:color="auto"/>
                    <w:left w:val="none" w:sz="0" w:space="0" w:color="auto"/>
                    <w:bottom w:val="none" w:sz="0" w:space="0" w:color="auto"/>
                    <w:right w:val="none" w:sz="0" w:space="0" w:color="auto"/>
                  </w:divBdr>
                  <w:divsChild>
                    <w:div w:id="1798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82751">
      <w:bodyDiv w:val="1"/>
      <w:marLeft w:val="0"/>
      <w:marRight w:val="0"/>
      <w:marTop w:val="0"/>
      <w:marBottom w:val="0"/>
      <w:divBdr>
        <w:top w:val="none" w:sz="0" w:space="0" w:color="auto"/>
        <w:left w:val="none" w:sz="0" w:space="0" w:color="auto"/>
        <w:bottom w:val="none" w:sz="0" w:space="0" w:color="auto"/>
        <w:right w:val="none" w:sz="0" w:space="0" w:color="auto"/>
      </w:divBdr>
    </w:div>
    <w:div w:id="1513061772">
      <w:bodyDiv w:val="1"/>
      <w:marLeft w:val="0"/>
      <w:marRight w:val="0"/>
      <w:marTop w:val="0"/>
      <w:marBottom w:val="0"/>
      <w:divBdr>
        <w:top w:val="none" w:sz="0" w:space="0" w:color="auto"/>
        <w:left w:val="none" w:sz="0" w:space="0" w:color="auto"/>
        <w:bottom w:val="none" w:sz="0" w:space="0" w:color="auto"/>
        <w:right w:val="none" w:sz="0" w:space="0" w:color="auto"/>
      </w:divBdr>
      <w:divsChild>
        <w:div w:id="2056654711">
          <w:marLeft w:val="0"/>
          <w:marRight w:val="0"/>
          <w:marTop w:val="0"/>
          <w:marBottom w:val="0"/>
          <w:divBdr>
            <w:top w:val="none" w:sz="0" w:space="0" w:color="auto"/>
            <w:left w:val="none" w:sz="0" w:space="0" w:color="auto"/>
            <w:bottom w:val="none" w:sz="0" w:space="0" w:color="auto"/>
            <w:right w:val="none" w:sz="0" w:space="0" w:color="auto"/>
          </w:divBdr>
          <w:divsChild>
            <w:div w:id="1499225158">
              <w:marLeft w:val="0"/>
              <w:marRight w:val="0"/>
              <w:marTop w:val="0"/>
              <w:marBottom w:val="0"/>
              <w:divBdr>
                <w:top w:val="none" w:sz="0" w:space="0" w:color="auto"/>
                <w:left w:val="none" w:sz="0" w:space="0" w:color="auto"/>
                <w:bottom w:val="none" w:sz="0" w:space="0" w:color="auto"/>
                <w:right w:val="none" w:sz="0" w:space="0" w:color="auto"/>
              </w:divBdr>
              <w:divsChild>
                <w:div w:id="1284842290">
                  <w:marLeft w:val="0"/>
                  <w:marRight w:val="0"/>
                  <w:marTop w:val="0"/>
                  <w:marBottom w:val="0"/>
                  <w:divBdr>
                    <w:top w:val="none" w:sz="0" w:space="0" w:color="auto"/>
                    <w:left w:val="none" w:sz="0" w:space="0" w:color="auto"/>
                    <w:bottom w:val="none" w:sz="0" w:space="0" w:color="auto"/>
                    <w:right w:val="none" w:sz="0" w:space="0" w:color="auto"/>
                  </w:divBdr>
                  <w:divsChild>
                    <w:div w:id="530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9052">
      <w:bodyDiv w:val="1"/>
      <w:marLeft w:val="0"/>
      <w:marRight w:val="0"/>
      <w:marTop w:val="0"/>
      <w:marBottom w:val="0"/>
      <w:divBdr>
        <w:top w:val="none" w:sz="0" w:space="0" w:color="auto"/>
        <w:left w:val="none" w:sz="0" w:space="0" w:color="auto"/>
        <w:bottom w:val="none" w:sz="0" w:space="0" w:color="auto"/>
        <w:right w:val="none" w:sz="0" w:space="0" w:color="auto"/>
      </w:divBdr>
    </w:div>
    <w:div w:id="1899776786">
      <w:bodyDiv w:val="1"/>
      <w:marLeft w:val="0"/>
      <w:marRight w:val="0"/>
      <w:marTop w:val="0"/>
      <w:marBottom w:val="0"/>
      <w:divBdr>
        <w:top w:val="none" w:sz="0" w:space="0" w:color="auto"/>
        <w:left w:val="none" w:sz="0" w:space="0" w:color="auto"/>
        <w:bottom w:val="none" w:sz="0" w:space="0" w:color="auto"/>
        <w:right w:val="none" w:sz="0" w:space="0" w:color="auto"/>
      </w:divBdr>
    </w:div>
    <w:div w:id="2001424663">
      <w:bodyDiv w:val="1"/>
      <w:marLeft w:val="0"/>
      <w:marRight w:val="0"/>
      <w:marTop w:val="0"/>
      <w:marBottom w:val="0"/>
      <w:divBdr>
        <w:top w:val="none" w:sz="0" w:space="0" w:color="auto"/>
        <w:left w:val="none" w:sz="0" w:space="0" w:color="auto"/>
        <w:bottom w:val="none" w:sz="0" w:space="0" w:color="auto"/>
        <w:right w:val="none" w:sz="0" w:space="0" w:color="auto"/>
      </w:divBdr>
    </w:div>
    <w:div w:id="2050565390">
      <w:bodyDiv w:val="1"/>
      <w:marLeft w:val="0"/>
      <w:marRight w:val="0"/>
      <w:marTop w:val="0"/>
      <w:marBottom w:val="0"/>
      <w:divBdr>
        <w:top w:val="none" w:sz="0" w:space="0" w:color="auto"/>
        <w:left w:val="none" w:sz="0" w:space="0" w:color="auto"/>
        <w:bottom w:val="none" w:sz="0" w:space="0" w:color="auto"/>
        <w:right w:val="none" w:sz="0" w:space="0" w:color="auto"/>
      </w:divBdr>
      <w:divsChild>
        <w:div w:id="706952913">
          <w:marLeft w:val="0"/>
          <w:marRight w:val="0"/>
          <w:marTop w:val="0"/>
          <w:marBottom w:val="0"/>
          <w:divBdr>
            <w:top w:val="none" w:sz="0" w:space="0" w:color="auto"/>
            <w:left w:val="none" w:sz="0" w:space="0" w:color="auto"/>
            <w:bottom w:val="none" w:sz="0" w:space="0" w:color="auto"/>
            <w:right w:val="none" w:sz="0" w:space="0" w:color="auto"/>
          </w:divBdr>
          <w:divsChild>
            <w:div w:id="146897566">
              <w:marLeft w:val="0"/>
              <w:marRight w:val="0"/>
              <w:marTop w:val="0"/>
              <w:marBottom w:val="0"/>
              <w:divBdr>
                <w:top w:val="none" w:sz="0" w:space="0" w:color="auto"/>
                <w:left w:val="none" w:sz="0" w:space="0" w:color="auto"/>
                <w:bottom w:val="none" w:sz="0" w:space="0" w:color="auto"/>
                <w:right w:val="none" w:sz="0" w:space="0" w:color="auto"/>
              </w:divBdr>
              <w:divsChild>
                <w:div w:id="2066441777">
                  <w:marLeft w:val="0"/>
                  <w:marRight w:val="0"/>
                  <w:marTop w:val="0"/>
                  <w:marBottom w:val="0"/>
                  <w:divBdr>
                    <w:top w:val="none" w:sz="0" w:space="0" w:color="auto"/>
                    <w:left w:val="none" w:sz="0" w:space="0" w:color="auto"/>
                    <w:bottom w:val="none" w:sz="0" w:space="0" w:color="auto"/>
                    <w:right w:val="none" w:sz="0" w:space="0" w:color="auto"/>
                  </w:divBdr>
                  <w:divsChild>
                    <w:div w:id="954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134</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Brec Oradea</cp:lastModifiedBy>
  <cp:revision>32</cp:revision>
  <dcterms:created xsi:type="dcterms:W3CDTF">2025-03-03T09:50:00Z</dcterms:created>
  <dcterms:modified xsi:type="dcterms:W3CDTF">2025-11-11T11:05:00Z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