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35597D" w:rsidRDefault="007116AA" w:rsidP="00B51E51">
      <w:pPr>
        <w:spacing w:after="0"/>
        <w:rPr>
          <w:rFonts w:ascii="Open Sans" w:hAnsi="Open Sans" w:cs="Arial"/>
          <w:color w:val="003399"/>
          <w:lang w:val="en-GB"/>
        </w:rPr>
      </w:pPr>
      <w:r w:rsidRPr="0035597D">
        <w:rPr>
          <w:rFonts w:ascii="Open Sans" w:hAnsi="Open Sans" w:cs="Arial"/>
          <w:color w:val="003399"/>
          <w:lang w:val="en-GB"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569"/>
      </w:tblGrid>
      <w:tr w:rsidR="008466B2" w:rsidRPr="0035597D" w14:paraId="17E67516" w14:textId="77777777" w:rsidTr="00C636D5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712EBB09" w14:textId="05D51178" w:rsidR="008466B2" w:rsidRPr="0035597D" w:rsidRDefault="008466B2" w:rsidP="008466B2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3</w:t>
            </w: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en-GB"/>
              </w:rPr>
              <w:t>rd</w:t>
            </w: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Open Call for Proposals </w:t>
            </w:r>
          </w:p>
          <w:p w14:paraId="468FDB8C" w14:textId="3DE0B93A" w:rsidR="008466B2" w:rsidRPr="0035597D" w:rsidRDefault="008466B2" w:rsidP="008466B2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3</w:t>
            </w: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en-GB"/>
              </w:rPr>
              <w:t>rd</w:t>
            </w: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 Open Call for Proposals </w:t>
            </w:r>
          </w:p>
        </w:tc>
      </w:tr>
      <w:tr w:rsidR="00567853" w:rsidRPr="0035597D" w14:paraId="262D867A" w14:textId="77777777" w:rsidTr="00C03DF6">
        <w:trPr>
          <w:trHeight w:hRule="exact" w:val="61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35597D" w:rsidRDefault="00A84025" w:rsidP="00970E01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74E4B03B" w:rsidR="00A84025" w:rsidRPr="0035597D" w:rsidRDefault="00B64CA2" w:rsidP="00295ADD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ROHU-</w:t>
            </w:r>
            <w:r w:rsidR="00FC3C98"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42</w:t>
            </w:r>
            <w:r w:rsidR="00910883"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1</w:t>
            </w:r>
          </w:p>
        </w:tc>
      </w:tr>
      <w:tr w:rsidR="00567853" w:rsidRPr="0035597D" w14:paraId="64A2B68C" w14:textId="77777777" w:rsidTr="00C03DF6">
        <w:trPr>
          <w:trHeight w:val="98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35597D" w:rsidRDefault="00A84025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8D4E" w14:textId="6F80CCC3" w:rsidR="00910883" w:rsidRPr="0035597D" w:rsidRDefault="00910883" w:rsidP="00295ADD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CBC-EMPLOYMENT</w:t>
            </w:r>
          </w:p>
          <w:p w14:paraId="1EB6C4A5" w14:textId="58134473" w:rsidR="00A84025" w:rsidRPr="0035597D" w:rsidRDefault="00910883" w:rsidP="00295ADD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Improve employment in Bihor County, Oradea and Hajduboszormeny through the development of the local potential infrastructures</w:t>
            </w:r>
          </w:p>
        </w:tc>
      </w:tr>
      <w:tr w:rsidR="00567853" w:rsidRPr="0035597D" w14:paraId="0CB753E0" w14:textId="77777777" w:rsidTr="00C03DF6">
        <w:trPr>
          <w:trHeight w:hRule="exact" w:val="73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35597D" w:rsidRDefault="00A84025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B52DAEF" w:rsidR="00A84025" w:rsidRPr="0035597D" w:rsidRDefault="007E22CD" w:rsidP="00295ADD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3 - Improve employment and promote cross-border labour mobility (Cooperating on employment)</w:t>
            </w:r>
          </w:p>
        </w:tc>
      </w:tr>
      <w:tr w:rsidR="00567853" w:rsidRPr="0035597D" w14:paraId="52DBEC7F" w14:textId="77777777" w:rsidTr="00C03DF6">
        <w:trPr>
          <w:trHeight w:hRule="exact" w:val="178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35597D" w:rsidRDefault="00A84025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33D653B5" w:rsidR="00A84025" w:rsidRPr="0035597D" w:rsidRDefault="007E22CD" w:rsidP="00295ADD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8/b </w:t>
            </w:r>
            <w:r w:rsidR="00295ADD" w:rsidRPr="0035597D">
              <w:rPr>
                <w:rFonts w:ascii="Open Sans" w:hAnsi="Open Sans" w:cs="Open Sans"/>
                <w:color w:val="003399"/>
                <w:lang w:val="en-GB"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resources.</w:t>
            </w:r>
          </w:p>
        </w:tc>
      </w:tr>
      <w:tr w:rsidR="00567853" w:rsidRPr="0035597D" w14:paraId="21D8A19E" w14:textId="77777777" w:rsidTr="00601C46">
        <w:trPr>
          <w:trHeight w:hRule="exact" w:val="207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35597D" w:rsidRDefault="001222DE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8BDD" w14:textId="77777777" w:rsidR="00601C46" w:rsidRDefault="00601C46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color w:val="003399"/>
                <w:lang w:val="en-GB" w:eastAsia="en-GB"/>
              </w:rPr>
              <w:t>80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months </w:t>
            </w:r>
            <w:r w:rsidR="00C84FED">
              <w:rPr>
                <w:rFonts w:ascii="Open Sans" w:hAnsi="Open Sans" w:cs="Open Sans"/>
                <w:color w:val="003399"/>
                <w:lang w:val="en-GB" w:eastAsia="en-GB"/>
              </w:rPr>
              <w:t>(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7E22CD" w:rsidRPr="0035597D">
              <w:rPr>
                <w:rFonts w:ascii="Open Sans" w:hAnsi="Open Sans" w:cs="Open Sans"/>
                <w:color w:val="003399"/>
                <w:lang w:val="en-GB" w:eastAsia="en-GB"/>
              </w:rPr>
              <w:t>Ma</w:t>
            </w:r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>y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C84FED">
              <w:rPr>
                <w:rFonts w:ascii="Open Sans" w:hAnsi="Open Sans" w:cs="Open Sans"/>
                <w:color w:val="003399"/>
                <w:lang w:val="en-GB" w:eastAsia="en-GB"/>
              </w:rPr>
              <w:t xml:space="preserve">01, 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>20</w:t>
            </w:r>
            <w:r w:rsidR="00FC3C98" w:rsidRPr="0035597D">
              <w:rPr>
                <w:rFonts w:ascii="Open Sans" w:hAnsi="Open Sans" w:cs="Open Sans"/>
                <w:color w:val="003399"/>
                <w:lang w:val="en-GB" w:eastAsia="en-GB"/>
              </w:rPr>
              <w:t>20</w:t>
            </w:r>
            <w:r w:rsidR="00C84FED">
              <w:rPr>
                <w:rFonts w:ascii="Open Sans" w:hAnsi="Open Sans" w:cs="Open Sans"/>
                <w:color w:val="003399"/>
                <w:lang w:val="en-GB" w:eastAsia="en-GB"/>
              </w:rPr>
              <w:t xml:space="preserve"> –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C84FED">
              <w:rPr>
                <w:rFonts w:ascii="Open Sans" w:hAnsi="Open Sans" w:cs="Open Sans"/>
                <w:color w:val="003399"/>
                <w:lang w:val="en-GB" w:eastAsia="en-GB"/>
              </w:rPr>
              <w:t>December 31,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202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6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  <w:r w:rsidR="00C86CE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</w:p>
          <w:p w14:paraId="6E28B7C9" w14:textId="42D65FD3" w:rsidR="001222DE" w:rsidRDefault="00601C46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601C46">
              <w:rPr>
                <w:rFonts w:ascii="Open Sans" w:hAnsi="Open Sans" w:cs="Open Sans"/>
                <w:color w:val="003399"/>
                <w:lang w:val="en-GB" w:eastAsia="en-GB"/>
              </w:rPr>
              <w:t>The project has been classified as non-</w:t>
            </w:r>
            <w:r w:rsidR="003B047B">
              <w:rPr>
                <w:rFonts w:ascii="Open Sans" w:hAnsi="Open Sans" w:cs="Open Sans"/>
                <w:color w:val="003399"/>
                <w:lang w:val="en-GB" w:eastAsia="en-GB"/>
              </w:rPr>
              <w:t>fun</w:t>
            </w:r>
            <w:r w:rsidR="00012EEB">
              <w:rPr>
                <w:rFonts w:ascii="Open Sans" w:hAnsi="Open Sans" w:cs="Open Sans"/>
                <w:color w:val="003399"/>
                <w:lang w:val="en-GB" w:eastAsia="en-GB"/>
              </w:rPr>
              <w:t>c</w:t>
            </w:r>
            <w:r w:rsidR="003B047B">
              <w:rPr>
                <w:rFonts w:ascii="Open Sans" w:hAnsi="Open Sans" w:cs="Open Sans"/>
                <w:color w:val="003399"/>
                <w:lang w:val="en-GB" w:eastAsia="en-GB"/>
              </w:rPr>
              <w:t>tional</w:t>
            </w:r>
            <w:r w:rsidRPr="00601C46">
              <w:rPr>
                <w:rFonts w:ascii="Open Sans" w:hAnsi="Open Sans" w:cs="Open Sans"/>
                <w:color w:val="003399"/>
                <w:lang w:val="en-GB" w:eastAsia="en-GB"/>
              </w:rPr>
              <w:t xml:space="preserve"> according to CM decision </w:t>
            </w:r>
            <w:r w:rsidR="003B047B">
              <w:rPr>
                <w:rFonts w:ascii="Open Sans" w:hAnsi="Open Sans" w:cs="Open Sans"/>
                <w:color w:val="003399"/>
                <w:lang w:val="en-GB" w:eastAsia="en-GB"/>
              </w:rPr>
              <w:t>No</w:t>
            </w:r>
            <w:r w:rsidRPr="00601C46">
              <w:rPr>
                <w:rFonts w:ascii="Open Sans" w:hAnsi="Open Sans" w:cs="Open Sans"/>
                <w:color w:val="003399"/>
                <w:lang w:val="en-GB" w:eastAsia="en-GB"/>
              </w:rPr>
              <w:t>. 271/05.12.2023. The project has not been physically completed by 31.12.2023</w:t>
            </w:r>
            <w:r w:rsidR="00012EEB">
              <w:rPr>
                <w:rFonts w:ascii="Open Sans" w:hAnsi="Open Sans" w:cs="Open Sans"/>
                <w:color w:val="003399"/>
                <w:lang w:val="en-GB" w:eastAsia="en-GB"/>
              </w:rPr>
              <w:t>;</w:t>
            </w:r>
            <w:r w:rsidRPr="00601C46">
              <w:rPr>
                <w:rFonts w:ascii="Open Sans" w:hAnsi="Open Sans" w:cs="Open Sans"/>
                <w:color w:val="003399"/>
                <w:lang w:val="en-GB" w:eastAsia="en-GB"/>
              </w:rPr>
              <w:t xml:space="preserve"> therefore</w:t>
            </w:r>
            <w:r w:rsidR="003B047B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Pr="00601C46">
              <w:rPr>
                <w:rFonts w:ascii="Open Sans" w:hAnsi="Open Sans" w:cs="Open Sans"/>
                <w:color w:val="003399"/>
                <w:lang w:val="en-GB" w:eastAsia="en-GB"/>
              </w:rPr>
              <w:t xml:space="preserve"> the beneficiaries have assumed responsibility for the full achievement of the indicators and objectives from their resources by 31.12.2026.</w:t>
            </w:r>
          </w:p>
          <w:p w14:paraId="23AF944A" w14:textId="73F08B9B" w:rsidR="00601C46" w:rsidRPr="0035597D" w:rsidRDefault="00601C46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</w:tc>
      </w:tr>
      <w:tr w:rsidR="00567853" w:rsidRPr="0035597D" w14:paraId="05A81C76" w14:textId="77777777" w:rsidTr="00C03DF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35597D" w:rsidRDefault="00CD3A86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19D0F01A" w:rsidR="00CD3A86" w:rsidRPr="0035597D" w:rsidRDefault="00F31985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The main objective </w:t>
            </w:r>
            <w:r w:rsidR="00103838">
              <w:rPr>
                <w:rFonts w:ascii="Open Sans" w:hAnsi="Open Sans" w:cs="Open Sans"/>
                <w:color w:val="003399"/>
                <w:lang w:val="en-GB"/>
              </w:rPr>
              <w:t>is</w:t>
            </w:r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 to support employment-friendly growth in Oradea, Bihor County</w:t>
            </w:r>
            <w:r w:rsidR="00D56935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 and Hajduboszormeny areas </w:t>
            </w:r>
            <w:r w:rsidR="00012EEB">
              <w:rPr>
                <w:rFonts w:ascii="Open Sans" w:hAnsi="Open Sans" w:cs="Open Sans"/>
                <w:color w:val="003399"/>
                <w:lang w:val="en-GB"/>
              </w:rPr>
              <w:t>by</w:t>
            </w:r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012EEB">
              <w:rPr>
                <w:rFonts w:ascii="Open Sans" w:hAnsi="Open Sans" w:cs="Open Sans"/>
                <w:color w:val="003399"/>
                <w:lang w:val="en-GB"/>
              </w:rPr>
              <w:t>increasing</w:t>
            </w:r>
            <w:r w:rsidRPr="00F3198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012EEB" w:rsidRPr="00F31985">
              <w:rPr>
                <w:rFonts w:ascii="Open Sans" w:hAnsi="Open Sans" w:cs="Open Sans"/>
                <w:color w:val="003399"/>
                <w:lang w:val="en-GB"/>
              </w:rPr>
              <w:t>people</w:t>
            </w:r>
            <w:r w:rsidR="00012EEB">
              <w:rPr>
                <w:rFonts w:ascii="Open Sans" w:hAnsi="Open Sans" w:cs="Open Sans"/>
                <w:color w:val="003399"/>
                <w:lang w:val="en-GB"/>
              </w:rPr>
              <w:t>'s</w:t>
            </w:r>
            <w:r w:rsidR="00012EEB" w:rsidRPr="00F3198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F31985">
              <w:rPr>
                <w:rFonts w:ascii="Open Sans" w:hAnsi="Open Sans" w:cs="Open Sans"/>
                <w:color w:val="003399"/>
                <w:lang w:val="en-GB"/>
              </w:rPr>
              <w:t>accessibility to the labour market.</w:t>
            </w:r>
          </w:p>
        </w:tc>
      </w:tr>
      <w:tr w:rsidR="00567853" w:rsidRPr="0035597D" w14:paraId="5CD19851" w14:textId="77777777" w:rsidTr="00C03DF6">
        <w:trPr>
          <w:trHeight w:val="458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35597D" w:rsidRDefault="00CD3A86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3BE62A8C" w:rsidR="00CD3A86" w:rsidRPr="0035597D" w:rsidRDefault="00CD3A86" w:rsidP="00295A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Lead Beneficiary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: </w:t>
            </w:r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>Municipality of Oradea</w:t>
            </w:r>
            <w:r w:rsidR="0056785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567853" w:rsidRPr="0035597D">
              <w:rPr>
                <w:rFonts w:ascii="Open Sans" w:hAnsi="Open Sans" w:cs="Open Sans"/>
                <w:color w:val="003399"/>
                <w:lang w:val="en-GB"/>
              </w:rPr>
              <w:t>(Romania)</w:t>
            </w:r>
          </w:p>
        </w:tc>
      </w:tr>
      <w:tr w:rsidR="00567853" w:rsidRPr="0035597D" w14:paraId="006B602D" w14:textId="77777777" w:rsidTr="00C03DF6">
        <w:trPr>
          <w:trHeight w:hRule="exact" w:val="1661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35597D" w:rsidRDefault="00CD3A86" w:rsidP="00970E01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92C0" w14:textId="1D85FAC7" w:rsidR="006F494B" w:rsidRPr="0035597D" w:rsidRDefault="00D836D4" w:rsidP="00295AD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Project </w:t>
            </w:r>
            <w:r w:rsidR="00295ADD"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Partners</w:t>
            </w:r>
            <w:r w:rsidR="00CD3A86" w:rsidRPr="0035597D">
              <w:rPr>
                <w:rFonts w:ascii="Open Sans" w:hAnsi="Open Sans" w:cs="Open Sans"/>
                <w:color w:val="003399"/>
                <w:lang w:val="en-GB"/>
              </w:rPr>
              <w:t xml:space="preserve">: </w:t>
            </w:r>
          </w:p>
          <w:p w14:paraId="512EFEE7" w14:textId="47CBD221" w:rsidR="00FC3C98" w:rsidRPr="0035597D" w:rsidRDefault="001222DE" w:rsidP="00295AD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PP2: </w:t>
            </w:r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>Development Agency of Bihor County</w:t>
            </w:r>
            <w:r w:rsidR="0056785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567853" w:rsidRPr="0035597D">
              <w:rPr>
                <w:rFonts w:ascii="Open Sans" w:hAnsi="Open Sans" w:cs="Open Sans"/>
                <w:color w:val="003399"/>
                <w:lang w:val="en-GB"/>
              </w:rPr>
              <w:t>(Romania)</w:t>
            </w:r>
          </w:p>
          <w:p w14:paraId="31B1A594" w14:textId="30958BAD" w:rsidR="00FC3C98" w:rsidRPr="0035597D" w:rsidRDefault="00FC3C98" w:rsidP="00295AD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PP3: </w:t>
            </w:r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>Local Government of Hajduboszormeny City</w:t>
            </w:r>
            <w:r w:rsidR="0056785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(Hungary)</w:t>
            </w:r>
          </w:p>
          <w:p w14:paraId="307B2C9D" w14:textId="22115C88" w:rsidR="00FC3C98" w:rsidRPr="0035597D" w:rsidRDefault="00FC3C98" w:rsidP="00295AD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PP4: </w:t>
            </w:r>
            <w:r w:rsidR="00910883" w:rsidRPr="0035597D">
              <w:rPr>
                <w:rFonts w:ascii="Open Sans" w:hAnsi="Open Sans" w:cs="Open Sans"/>
                <w:color w:val="003399"/>
                <w:lang w:val="en-GB" w:eastAsia="en-GB"/>
              </w:rPr>
              <w:t>Bihor County Employment Agency</w:t>
            </w:r>
            <w:r w:rsidR="0056785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567853" w:rsidRPr="0035597D">
              <w:rPr>
                <w:rFonts w:ascii="Open Sans" w:hAnsi="Open Sans" w:cs="Open Sans"/>
                <w:color w:val="003399"/>
                <w:lang w:val="en-GB"/>
              </w:rPr>
              <w:t>(Romania)</w:t>
            </w:r>
          </w:p>
        </w:tc>
      </w:tr>
      <w:tr w:rsidR="00D56935" w:rsidRPr="0035597D" w14:paraId="5692E066" w14:textId="77777777" w:rsidTr="005724C1">
        <w:trPr>
          <w:trHeight w:val="118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55495C" w14:textId="20CDDF1C" w:rsidR="00D56935" w:rsidRPr="0035597D" w:rsidRDefault="00D56935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F99CAB" w14:textId="77777777" w:rsidR="00D56935" w:rsidRDefault="00D56935" w:rsidP="00686A6C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€ 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5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357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143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66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out of which ERDF € 2,549,531.04</w:t>
            </w:r>
          </w:p>
          <w:p w14:paraId="1AA412CB" w14:textId="71F094D9" w:rsidR="00D56935" w:rsidRPr="00D56935" w:rsidRDefault="00D56935" w:rsidP="00D56935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D56935">
              <w:rPr>
                <w:rFonts w:ascii="Open Sans" w:hAnsi="Open Sans" w:cs="Open Sans"/>
                <w:color w:val="003399"/>
                <w:lang w:val="en-GB" w:eastAsia="en-GB"/>
              </w:rPr>
              <w:t xml:space="preserve">Total eligible expenditure certified within the project: € </w:t>
            </w:r>
            <w:r w:rsidR="00C86A54">
              <w:rPr>
                <w:rFonts w:ascii="Open Sans" w:hAnsi="Open Sans" w:cs="Open Sans"/>
                <w:color w:val="003399"/>
                <w:lang w:val="en-GB" w:eastAsia="en-GB"/>
              </w:rPr>
              <w:t>5</w:t>
            </w:r>
            <w:r w:rsidRPr="00D56935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C86A54">
              <w:rPr>
                <w:rFonts w:ascii="Open Sans" w:hAnsi="Open Sans" w:cs="Open Sans"/>
                <w:color w:val="003399"/>
                <w:lang w:val="en-GB" w:eastAsia="en-GB"/>
              </w:rPr>
              <w:t>342</w:t>
            </w:r>
            <w:r w:rsidRPr="00D56935">
              <w:rPr>
                <w:rFonts w:ascii="Open Sans" w:hAnsi="Open Sans" w:cs="Open Sans"/>
                <w:color w:val="003399"/>
                <w:lang w:val="en-GB" w:eastAsia="en-GB"/>
              </w:rPr>
              <w:t>,0</w:t>
            </w:r>
            <w:r w:rsidR="00C86A54">
              <w:rPr>
                <w:rFonts w:ascii="Open Sans" w:hAnsi="Open Sans" w:cs="Open Sans"/>
                <w:color w:val="003399"/>
                <w:lang w:val="en-GB" w:eastAsia="en-GB"/>
              </w:rPr>
              <w:t>7</w:t>
            </w:r>
            <w:r w:rsidRPr="00D56935">
              <w:rPr>
                <w:rFonts w:ascii="Open Sans" w:hAnsi="Open Sans" w:cs="Open Sans"/>
                <w:color w:val="003399"/>
                <w:lang w:val="en-GB" w:eastAsia="en-GB"/>
              </w:rPr>
              <w:t>6.3</w:t>
            </w:r>
            <w:r w:rsidR="00C86A54"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</w:p>
          <w:p w14:paraId="0CEC0BF1" w14:textId="4E491155" w:rsidR="00D56935" w:rsidRPr="00103838" w:rsidRDefault="00D56935" w:rsidP="00686A6C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</w:pPr>
            <w:r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Budget execution: 9</w:t>
            </w:r>
            <w:r w:rsidR="00C86A54"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9</w:t>
            </w:r>
            <w:r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C86A54"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72</w:t>
            </w:r>
            <w:r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567853" w:rsidRPr="0035597D" w14:paraId="4771AA54" w14:textId="77777777" w:rsidTr="00C03DF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35597D" w:rsidRDefault="004540CA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Summary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1C76" w14:textId="3E44E030" w:rsidR="004F2CEF" w:rsidRPr="0035597D" w:rsidRDefault="00350867" w:rsidP="00295ADD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The project ROHU-421 aim</w:t>
            </w:r>
            <w:r w:rsidR="00012EEB">
              <w:rPr>
                <w:rFonts w:ascii="Open Sans" w:hAnsi="Open Sans" w:cs="Open Sans"/>
                <w:color w:val="003399"/>
                <w:lang w:val="en-GB" w:eastAsia="en-GB"/>
              </w:rPr>
              <w:t>s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to develop entrepreneurship and employment infrastructure by creating the Entrepreneurship Center in Oradea, the Mobile Center for Supporting Local Producers in Bihor County</w:t>
            </w:r>
            <w:r w:rsidR="00277420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and the Inclusive Entrepreneurship Center in Hajduboszormeny</w:t>
            </w:r>
            <w:r w:rsidR="00012EEB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and </w:t>
            </w:r>
            <w:r w:rsidR="00012EEB">
              <w:rPr>
                <w:rFonts w:ascii="Open Sans" w:hAnsi="Open Sans" w:cs="Open Sans"/>
                <w:color w:val="003399"/>
                <w:lang w:val="en-GB" w:eastAsia="en-GB"/>
              </w:rPr>
              <w:t xml:space="preserve">by 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organiz</w:t>
            </w:r>
            <w:r w:rsidR="00785551">
              <w:rPr>
                <w:rFonts w:ascii="Open Sans" w:hAnsi="Open Sans" w:cs="Open Sans"/>
                <w:color w:val="003399"/>
                <w:lang w:val="en-GB" w:eastAsia="en-GB"/>
              </w:rPr>
              <w:t>ing</w:t>
            </w: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employment initiatives and training on both sides of the border.</w:t>
            </w:r>
          </w:p>
          <w:p w14:paraId="74B49019" w14:textId="77777777" w:rsidR="00350867" w:rsidRPr="0035597D" w:rsidRDefault="00350867" w:rsidP="00295ADD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3BDF189B" w14:textId="01EAB339" w:rsidR="00402585" w:rsidRPr="00402585" w:rsidRDefault="00A82898" w:rsidP="00402585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A82898">
              <w:rPr>
                <w:rFonts w:ascii="Open Sans" w:hAnsi="Open Sans" w:cs="Open Sans"/>
                <w:color w:val="003399"/>
                <w:lang w:val="en-GB"/>
              </w:rPr>
              <w:t>The main activities within the project</w:t>
            </w:r>
            <w:r w:rsidR="00402585" w:rsidRPr="00402585">
              <w:rPr>
                <w:rFonts w:ascii="Open Sans" w:hAnsi="Open Sans" w:cs="Open Sans"/>
                <w:color w:val="003399"/>
                <w:lang w:val="en-GB"/>
              </w:rPr>
              <w:t>:</w:t>
            </w:r>
          </w:p>
          <w:p w14:paraId="26E5A57C" w14:textId="71DB5C7C" w:rsidR="00A30800" w:rsidRPr="0035597D" w:rsidRDefault="00A30800" w:rsidP="00A30800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/>
              </w:rPr>
              <w:t>Organizing 3 thematic training events</w:t>
            </w:r>
            <w:r w:rsidR="000F5D78" w:rsidRPr="0035597D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one Entrepreneurship Day</w:t>
            </w:r>
            <w:r w:rsidR="00277420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and </w:t>
            </w:r>
            <w:r w:rsidR="009A1EF9">
              <w:rPr>
                <w:rFonts w:ascii="Open Sans" w:hAnsi="Open Sans" w:cs="Open Sans"/>
                <w:color w:val="003399"/>
                <w:lang w:val="en-GB"/>
              </w:rPr>
              <w:t>1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employment </w:t>
            </w:r>
            <w:r w:rsidR="00785551">
              <w:rPr>
                <w:rFonts w:ascii="Open Sans" w:hAnsi="Open Sans" w:cs="Open Sans"/>
                <w:color w:val="003399"/>
                <w:lang w:val="en-GB"/>
              </w:rPr>
              <w:t>initiative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to enhance the cooperation of local labour market actors and to improve entrepreneurial skills and employability</w:t>
            </w:r>
            <w:r w:rsidR="00D85506">
              <w:rPr>
                <w:rFonts w:ascii="Open Sans" w:hAnsi="Open Sans" w:cs="Open Sans"/>
                <w:color w:val="003399"/>
                <w:lang w:val="en-GB"/>
              </w:rPr>
              <w:t xml:space="preserve"> for more than 900 participants</w:t>
            </w:r>
            <w:r w:rsidR="00D85506" w:rsidRPr="0035597D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0F5D78" w:rsidRPr="0035597D">
              <w:rPr>
                <w:rFonts w:ascii="Open Sans" w:hAnsi="Open Sans" w:cs="Open Sans"/>
                <w:color w:val="003399"/>
                <w:lang w:val="en-GB"/>
              </w:rPr>
              <w:t>(L</w:t>
            </w:r>
            <w:r w:rsidR="00B01028">
              <w:rPr>
                <w:rFonts w:ascii="Open Sans" w:hAnsi="Open Sans" w:cs="Open Sans"/>
                <w:color w:val="003399"/>
                <w:lang w:val="en-GB"/>
              </w:rPr>
              <w:t>B</w:t>
            </w:r>
            <w:r w:rsidR="000F5D78" w:rsidRPr="0035597D">
              <w:rPr>
                <w:rFonts w:ascii="Open Sans" w:hAnsi="Open Sans" w:cs="Open Sans"/>
                <w:color w:val="003399"/>
                <w:lang w:val="en-GB"/>
              </w:rPr>
              <w:t>)</w:t>
            </w:r>
            <w:r w:rsidR="00396001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0FE3F7BA" w14:textId="1CE1A510" w:rsidR="00B01028" w:rsidRDefault="00B01028" w:rsidP="00B01028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B01028">
              <w:rPr>
                <w:rFonts w:ascii="Open Sans" w:hAnsi="Open Sans" w:cs="Open Sans"/>
                <w:color w:val="003399"/>
                <w:lang w:val="en-GB"/>
              </w:rPr>
              <w:t xml:space="preserve">Creating a mobile entrepreneurial centre by purchasing 4 special vans for the promotion of traditional food products from different areas of Bihor </w:t>
            </w:r>
            <w:r w:rsidR="00277420">
              <w:rPr>
                <w:rFonts w:ascii="Open Sans" w:hAnsi="Open Sans" w:cs="Open Sans"/>
                <w:color w:val="003399"/>
                <w:lang w:val="en-GB"/>
              </w:rPr>
              <w:t>C</w:t>
            </w:r>
            <w:r w:rsidRPr="00B01028">
              <w:rPr>
                <w:rFonts w:ascii="Open Sans" w:hAnsi="Open Sans" w:cs="Open Sans"/>
                <w:color w:val="003399"/>
                <w:lang w:val="en-GB"/>
              </w:rPr>
              <w:t>ounty (PP2)</w:t>
            </w:r>
            <w:r w:rsidR="00396001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94F4562" w14:textId="7A51B749" w:rsidR="00FE611A" w:rsidRPr="00D85506" w:rsidRDefault="00957E0A" w:rsidP="00476962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85506">
              <w:rPr>
                <w:rFonts w:ascii="Open Sans" w:hAnsi="Open Sans" w:cs="Open Sans"/>
                <w:color w:val="003399"/>
                <w:lang w:val="en-GB"/>
              </w:rPr>
              <w:t xml:space="preserve">Organizing 2 thematic training events </w:t>
            </w:r>
            <w:r w:rsidR="00D85506" w:rsidRPr="00D85506">
              <w:rPr>
                <w:rFonts w:ascii="Open Sans" w:hAnsi="Open Sans" w:cs="Open Sans"/>
                <w:color w:val="003399"/>
                <w:lang w:val="en-GB"/>
              </w:rPr>
              <w:t xml:space="preserve">and 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 xml:space="preserve">5 local employment actions </w:t>
            </w:r>
            <w:r w:rsidR="00D85506">
              <w:rPr>
                <w:rFonts w:ascii="Open Sans" w:hAnsi="Open Sans" w:cs="Open Sans"/>
                <w:color w:val="003399"/>
                <w:lang w:val="en-GB"/>
              </w:rPr>
              <w:t>(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>a tour (</w:t>
            </w:r>
            <w:r w:rsidR="00785551" w:rsidRPr="00D85506">
              <w:rPr>
                <w:rFonts w:ascii="Open Sans" w:hAnsi="Open Sans" w:cs="Open Sans"/>
                <w:color w:val="003399"/>
                <w:lang w:val="en-GB"/>
              </w:rPr>
              <w:t>roadshow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85506">
              <w:rPr>
                <w:rFonts w:ascii="Open Sans" w:hAnsi="Open Sans" w:cs="Open Sans"/>
                <w:color w:val="003399"/>
                <w:lang w:val="en-GB"/>
              </w:rPr>
              <w:t>organized in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084446" w:rsidRPr="00D85506">
              <w:rPr>
                <w:rFonts w:ascii="Open Sans" w:hAnsi="Open Sans" w:cs="Open Sans"/>
                <w:color w:val="003399"/>
                <w:lang w:val="en-GB"/>
              </w:rPr>
              <w:t>5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 xml:space="preserve"> localities from Bihor, where traditional dishes from the county </w:t>
            </w:r>
            <w:r w:rsidR="00396001" w:rsidRPr="00D85506">
              <w:rPr>
                <w:rFonts w:ascii="Open Sans" w:hAnsi="Open Sans" w:cs="Open Sans"/>
                <w:color w:val="003399"/>
                <w:lang w:val="en-GB"/>
              </w:rPr>
              <w:t>were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 xml:space="preserve"> promoted</w:t>
            </w:r>
            <w:r w:rsidR="00D85506">
              <w:rPr>
                <w:rFonts w:ascii="Open Sans" w:hAnsi="Open Sans" w:cs="Open Sans"/>
                <w:color w:val="003399"/>
                <w:lang w:val="en-GB"/>
              </w:rPr>
              <w:t>) for more than 800</w:t>
            </w:r>
            <w:r w:rsidR="00D85506" w:rsidRPr="00D8550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5410BF">
              <w:rPr>
                <w:rFonts w:ascii="Open Sans" w:hAnsi="Open Sans" w:cs="Open Sans"/>
                <w:color w:val="003399"/>
                <w:lang w:val="en-GB"/>
              </w:rPr>
              <w:t>p</w:t>
            </w:r>
            <w:r w:rsidR="00D85506" w:rsidRPr="00D85506">
              <w:rPr>
                <w:rFonts w:ascii="Open Sans" w:hAnsi="Open Sans" w:cs="Open Sans"/>
                <w:color w:val="003399"/>
                <w:lang w:val="en-GB"/>
              </w:rPr>
              <w:t>articipants</w:t>
            </w:r>
            <w:r w:rsidR="00A85C8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FE611A" w:rsidRPr="00D85506">
              <w:rPr>
                <w:rFonts w:ascii="Open Sans" w:hAnsi="Open Sans" w:cs="Open Sans"/>
                <w:color w:val="003399"/>
                <w:lang w:val="en-GB"/>
              </w:rPr>
              <w:t>(PP2)</w:t>
            </w:r>
            <w:r w:rsidR="00396001" w:rsidRPr="00D85506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214A2E1" w14:textId="52794E8B" w:rsidR="00A22508" w:rsidRPr="005410BF" w:rsidRDefault="00A22508" w:rsidP="00781EFB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5410BF">
              <w:rPr>
                <w:rFonts w:ascii="Open Sans" w:hAnsi="Open Sans" w:cs="Open Sans"/>
                <w:color w:val="003399"/>
                <w:lang w:val="en-GB"/>
              </w:rPr>
              <w:t xml:space="preserve">Organizing 3 thematic training events </w:t>
            </w:r>
            <w:r w:rsidR="005410BF" w:rsidRPr="005410BF">
              <w:rPr>
                <w:rFonts w:ascii="Open Sans" w:hAnsi="Open Sans" w:cs="Open Sans"/>
                <w:color w:val="003399"/>
                <w:lang w:val="en-GB"/>
              </w:rPr>
              <w:t>and</w:t>
            </w:r>
            <w:r w:rsidRPr="005410B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33F7F" w:rsidRPr="005410BF">
              <w:rPr>
                <w:rFonts w:ascii="Open Sans" w:hAnsi="Open Sans" w:cs="Open Sans"/>
                <w:color w:val="003399"/>
                <w:lang w:val="en-GB"/>
              </w:rPr>
              <w:t>1 employment initiative -</w:t>
            </w:r>
            <w:r w:rsidR="00396001" w:rsidRPr="005410B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6209EC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r w:rsidR="00D33F7F" w:rsidRPr="005410BF">
              <w:rPr>
                <w:rFonts w:ascii="Open Sans" w:hAnsi="Open Sans" w:cs="Open Sans"/>
                <w:color w:val="003399"/>
                <w:lang w:val="en-GB"/>
              </w:rPr>
              <w:t xml:space="preserve">workshop for </w:t>
            </w:r>
            <w:r w:rsidR="005410BF">
              <w:rPr>
                <w:rFonts w:ascii="Open Sans" w:hAnsi="Open Sans" w:cs="Open Sans"/>
                <w:color w:val="003399"/>
                <w:lang w:val="en-GB"/>
              </w:rPr>
              <w:t xml:space="preserve">more than 260 </w:t>
            </w:r>
            <w:r w:rsidR="00D33F7F" w:rsidRPr="005410BF">
              <w:rPr>
                <w:rFonts w:ascii="Open Sans" w:hAnsi="Open Sans" w:cs="Open Sans"/>
                <w:color w:val="003399"/>
                <w:lang w:val="en-GB"/>
              </w:rPr>
              <w:t>participants</w:t>
            </w:r>
            <w:r w:rsidR="00396001" w:rsidRPr="005410B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5410BF">
              <w:rPr>
                <w:rFonts w:ascii="Open Sans" w:hAnsi="Open Sans" w:cs="Open Sans"/>
                <w:color w:val="003399"/>
                <w:lang w:val="en-GB"/>
              </w:rPr>
              <w:t>(PP3)</w:t>
            </w:r>
            <w:r w:rsidR="00396001" w:rsidRPr="005410BF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11CBB6A0" w14:textId="784F5511" w:rsidR="00884C94" w:rsidRDefault="00A22508" w:rsidP="00A22508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A22508">
              <w:rPr>
                <w:rFonts w:ascii="Open Sans" w:hAnsi="Open Sans" w:cs="Open Sans"/>
                <w:color w:val="003399"/>
                <w:lang w:val="en-GB"/>
              </w:rPr>
              <w:t xml:space="preserve">Organizing 2 job fairs </w:t>
            </w:r>
            <w:r w:rsidR="005410BF">
              <w:rPr>
                <w:rFonts w:ascii="Open Sans" w:hAnsi="Open Sans" w:cs="Open Sans"/>
                <w:color w:val="003399"/>
                <w:lang w:val="en-GB"/>
              </w:rPr>
              <w:t>for more than 1,500</w:t>
            </w:r>
            <w:r w:rsidRPr="00A22508">
              <w:rPr>
                <w:rFonts w:ascii="Open Sans" w:hAnsi="Open Sans" w:cs="Open Sans"/>
                <w:color w:val="003399"/>
                <w:lang w:val="en-GB"/>
              </w:rPr>
              <w:t xml:space="preserve"> participants (PP4)</w:t>
            </w:r>
            <w:r w:rsidR="00396001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4FE172D" w14:textId="77777777" w:rsidR="00A85C8F" w:rsidRPr="0035597D" w:rsidRDefault="00A85C8F" w:rsidP="00A85C8F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Developing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Slaughter-house and Butcher's infrastructure fully equipped 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in </w:t>
            </w:r>
            <w:r w:rsidRPr="005F65BF">
              <w:rPr>
                <w:rFonts w:ascii="Open Sans" w:hAnsi="Open Sans" w:cs="Open Sans"/>
                <w:color w:val="003399"/>
              </w:rPr>
              <w:t>Hajdúböszörmény</w:t>
            </w:r>
            <w:r>
              <w:rPr>
                <w:rFonts w:ascii="Open Sans" w:hAnsi="Open Sans" w:cs="Open Sans"/>
                <w:color w:val="003399"/>
              </w:rPr>
              <w:t xml:space="preserve"> and the needed equipment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 (PP3)</w:t>
            </w:r>
            <w:r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9D3FF85" w14:textId="7C5318A7" w:rsidR="00B650C2" w:rsidRPr="0035597D" w:rsidRDefault="003E1504" w:rsidP="00D33F7F">
            <w:pPr>
              <w:pStyle w:val="ListParagraph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/>
              </w:rPr>
              <w:t xml:space="preserve">Building </w:t>
            </w:r>
            <w:r w:rsidR="008F60E4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Pr="0035597D">
              <w:rPr>
                <w:rFonts w:ascii="Open Sans" w:hAnsi="Open Sans" w:cs="Open Sans"/>
                <w:color w:val="003399"/>
                <w:lang w:val="en-GB"/>
              </w:rPr>
              <w:t>e</w:t>
            </w:r>
            <w:r w:rsidR="00B650C2" w:rsidRPr="0035597D">
              <w:rPr>
                <w:rFonts w:ascii="Open Sans" w:hAnsi="Open Sans" w:cs="Open Sans"/>
                <w:color w:val="003399"/>
                <w:lang w:val="en-GB"/>
              </w:rPr>
              <w:t xml:space="preserve">ntrepreneurial </w:t>
            </w:r>
            <w:r w:rsidR="008F60E4">
              <w:rPr>
                <w:rFonts w:ascii="Open Sans" w:hAnsi="Open Sans" w:cs="Open Sans"/>
                <w:color w:val="003399"/>
                <w:lang w:val="en-GB"/>
              </w:rPr>
              <w:t>centre</w:t>
            </w:r>
            <w:r w:rsidR="00B650C2" w:rsidRPr="0035597D">
              <w:rPr>
                <w:rFonts w:ascii="Open Sans" w:hAnsi="Open Sans" w:cs="Open Sans"/>
                <w:color w:val="003399"/>
                <w:lang w:val="en-GB"/>
              </w:rPr>
              <w:t xml:space="preserve"> "Piata Cetate Entrepreneurial Center" </w:t>
            </w:r>
            <w:r w:rsidR="00CB6A3C">
              <w:rPr>
                <w:rFonts w:ascii="Open Sans" w:hAnsi="Open Sans" w:cs="Open Sans"/>
                <w:color w:val="003399"/>
                <w:lang w:val="en-GB"/>
              </w:rPr>
              <w:t>and i</w:t>
            </w:r>
            <w:r w:rsidR="00D33F7F" w:rsidRPr="00D33F7F">
              <w:rPr>
                <w:rFonts w:ascii="Open Sans" w:hAnsi="Open Sans" w:cs="Open Sans"/>
                <w:color w:val="003399"/>
                <w:lang w:val="en-GB"/>
              </w:rPr>
              <w:t>nvestment for the street roads and public parking</w:t>
            </w:r>
            <w:r w:rsidR="00CB6A3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CB6A3C" w:rsidRPr="0035597D">
              <w:rPr>
                <w:rFonts w:ascii="Open Sans" w:hAnsi="Open Sans" w:cs="Open Sans"/>
                <w:color w:val="003399"/>
                <w:lang w:val="en-GB"/>
              </w:rPr>
              <w:t>(LP)</w:t>
            </w:r>
            <w:r w:rsidR="00CB6A3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2C6D8C">
              <w:rPr>
                <w:rFonts w:ascii="Open Sans" w:hAnsi="Open Sans" w:cs="Open Sans"/>
                <w:color w:val="003399"/>
                <w:lang w:val="en-GB"/>
              </w:rPr>
              <w:t xml:space="preserve">- </w:t>
            </w:r>
            <w:r w:rsidR="00103838">
              <w:rPr>
                <w:rFonts w:ascii="Open Sans" w:hAnsi="Open Sans" w:cs="Open Sans"/>
                <w:color w:val="003399"/>
                <w:lang w:val="en-GB"/>
              </w:rPr>
              <w:t>estimated</w:t>
            </w:r>
            <w:r w:rsidR="00396001">
              <w:rPr>
                <w:rFonts w:ascii="Open Sans" w:hAnsi="Open Sans" w:cs="Open Sans"/>
                <w:color w:val="003399"/>
                <w:lang w:val="en-GB"/>
              </w:rPr>
              <w:t xml:space="preserve"> to be</w:t>
            </w:r>
            <w:r w:rsidR="002C6D8C">
              <w:rPr>
                <w:rFonts w:ascii="Open Sans" w:hAnsi="Open Sans" w:cs="Open Sans"/>
                <w:color w:val="003399"/>
                <w:lang w:val="en-GB"/>
              </w:rPr>
              <w:t xml:space="preserve"> finali</w:t>
            </w:r>
            <w:r w:rsidR="00A07145">
              <w:rPr>
                <w:rFonts w:ascii="Open Sans" w:hAnsi="Open Sans" w:cs="Open Sans"/>
                <w:color w:val="003399"/>
                <w:lang w:val="en-GB"/>
              </w:rPr>
              <w:t>z</w:t>
            </w:r>
            <w:r w:rsidR="002C6D8C">
              <w:rPr>
                <w:rFonts w:ascii="Open Sans" w:hAnsi="Open Sans" w:cs="Open Sans"/>
                <w:color w:val="003399"/>
                <w:lang w:val="en-GB"/>
              </w:rPr>
              <w:t xml:space="preserve">ed </w:t>
            </w:r>
            <w:r w:rsidR="00396001">
              <w:rPr>
                <w:rFonts w:ascii="Open Sans" w:hAnsi="Open Sans" w:cs="Open Sans"/>
                <w:color w:val="003399"/>
                <w:lang w:val="en-GB"/>
              </w:rPr>
              <w:t xml:space="preserve">by </w:t>
            </w:r>
            <w:r w:rsidR="002C6D8C">
              <w:rPr>
                <w:rFonts w:ascii="Open Sans" w:hAnsi="Open Sans" w:cs="Open Sans"/>
                <w:color w:val="003399"/>
                <w:lang w:val="en-GB"/>
              </w:rPr>
              <w:t>31.12.202</w:t>
            </w:r>
            <w:r w:rsidR="00396001">
              <w:rPr>
                <w:rFonts w:ascii="Open Sans" w:hAnsi="Open Sans" w:cs="Open Sans"/>
                <w:color w:val="003399"/>
                <w:lang w:val="en-GB"/>
              </w:rPr>
              <w:t>4</w:t>
            </w:r>
            <w:r w:rsidR="00A85C8F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555E4AD4" w14:textId="1D697EE9" w:rsidR="005B0429" w:rsidRPr="0035597D" w:rsidRDefault="005B0429" w:rsidP="00295ADD">
            <w:pPr>
              <w:pStyle w:val="ListParagraph"/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479C04D1" w14:textId="458B70F7" w:rsidR="00A843A5" w:rsidRPr="0035597D" w:rsidRDefault="00500DD4" w:rsidP="00A30B85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>T</w:t>
            </w:r>
            <w:r w:rsidR="0050327B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he </w:t>
            </w:r>
            <w:r w:rsidR="0050327B" w:rsidRPr="0035597D">
              <w:rPr>
                <w:rFonts w:ascii="Open Sans" w:hAnsi="Open Sans" w:cs="Open Sans"/>
                <w:color w:val="003399"/>
                <w:lang w:val="en-GB"/>
              </w:rPr>
              <w:t>Programme Outp</w:t>
            </w:r>
            <w:r w:rsidR="0050327B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ut Indicator is </w:t>
            </w:r>
            <w:r w:rsidR="0050327B" w:rsidRPr="0035597D">
              <w:rPr>
                <w:rFonts w:ascii="Open Sans" w:hAnsi="Open Sans" w:cs="Open Sans"/>
                <w:color w:val="003399"/>
                <w:lang w:val="en-GB"/>
              </w:rPr>
              <w:t>„</w:t>
            </w:r>
            <w:r w:rsidR="006F0E37" w:rsidRPr="0035597D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6F0E37" w:rsidRPr="0035597D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CO44 Labour Market and Training: Number of participants in joint local employment initiatives and joint training</w:t>
            </w:r>
            <w:r w:rsidR="00F023FE" w:rsidRPr="0035597D">
              <w:rPr>
                <w:rFonts w:ascii="Open Sans" w:hAnsi="Open Sans" w:cs="Open Sans"/>
                <w:color w:val="003399"/>
                <w:lang w:val="en-GB"/>
              </w:rPr>
              <w:t>”.</w:t>
            </w:r>
            <w:r w:rsidR="003C6328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F023FE" w:rsidRPr="0035597D">
              <w:rPr>
                <w:rFonts w:ascii="Open Sans" w:hAnsi="Open Sans" w:cs="Open Sans"/>
                <w:color w:val="003399"/>
                <w:lang w:val="en-GB" w:eastAsia="en-GB"/>
              </w:rPr>
              <w:t>Through project</w:t>
            </w:r>
            <w:r w:rsidR="00DE6366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ROHU–</w:t>
            </w:r>
            <w:r w:rsidR="000B0130" w:rsidRPr="0035597D">
              <w:rPr>
                <w:rFonts w:ascii="Open Sans" w:hAnsi="Open Sans" w:cs="Open Sans"/>
                <w:color w:val="003399"/>
                <w:lang w:val="en-GB" w:eastAsia="en-GB"/>
              </w:rPr>
              <w:t>42</w:t>
            </w:r>
            <w:r w:rsidR="007622FC" w:rsidRPr="0035597D">
              <w:rPr>
                <w:rFonts w:ascii="Open Sans" w:hAnsi="Open Sans" w:cs="Open Sans"/>
                <w:color w:val="003399"/>
                <w:lang w:val="en-GB" w:eastAsia="en-GB"/>
              </w:rPr>
              <w:t>1</w:t>
            </w:r>
            <w:r w:rsidR="00BA1EB1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F023F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C856B9">
              <w:rPr>
                <w:rFonts w:ascii="Open Sans" w:hAnsi="Open Sans" w:cs="Open Sans"/>
                <w:b/>
                <w:color w:val="003399"/>
                <w:lang w:val="en-GB" w:eastAsia="en-GB"/>
              </w:rPr>
              <w:t>3</w:t>
            </w:r>
            <w:r w:rsidR="007622FC" w:rsidRPr="002C6D8C">
              <w:rPr>
                <w:rFonts w:ascii="Open Sans" w:hAnsi="Open Sans" w:cs="Open Sans"/>
                <w:b/>
                <w:color w:val="003399"/>
                <w:lang w:val="en-GB" w:eastAsia="en-GB"/>
              </w:rPr>
              <w:t>,</w:t>
            </w:r>
            <w:r w:rsidR="00C856B9">
              <w:rPr>
                <w:rFonts w:ascii="Open Sans" w:hAnsi="Open Sans" w:cs="Open Sans"/>
                <w:b/>
                <w:color w:val="003399"/>
                <w:lang w:val="en-GB" w:eastAsia="en-GB"/>
              </w:rPr>
              <w:t>334</w:t>
            </w:r>
            <w:r w:rsidR="007622FC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F023F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persons </w:t>
            </w:r>
            <w:r w:rsidR="00012EEB">
              <w:rPr>
                <w:rFonts w:ascii="Open Sans" w:hAnsi="Open Sans" w:cs="Open Sans"/>
                <w:color w:val="003399"/>
                <w:lang w:val="en-GB" w:eastAsia="en-GB"/>
              </w:rPr>
              <w:t>participated</w:t>
            </w:r>
            <w:r w:rsidR="00EF7AFC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in</w:t>
            </w:r>
            <w:r w:rsidR="00F023F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6F0E37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the joint local employment initiatives </w:t>
            </w:r>
            <w:r w:rsidR="00F31985">
              <w:rPr>
                <w:rFonts w:ascii="Open Sans" w:hAnsi="Open Sans" w:cs="Open Sans"/>
                <w:color w:val="003399"/>
                <w:lang w:val="en-GB" w:eastAsia="en-GB"/>
              </w:rPr>
              <w:t xml:space="preserve">and </w:t>
            </w:r>
            <w:r w:rsidR="006F0E37" w:rsidRPr="0035597D">
              <w:rPr>
                <w:rFonts w:ascii="Open Sans" w:hAnsi="Open Sans" w:cs="Open Sans"/>
                <w:color w:val="003399"/>
                <w:lang w:val="en-GB" w:eastAsia="en-GB"/>
              </w:rPr>
              <w:t>training activities</w:t>
            </w:r>
            <w:r w:rsidR="00647CEF" w:rsidRPr="0035597D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</w:p>
        </w:tc>
      </w:tr>
      <w:tr w:rsidR="005233BD" w:rsidRPr="0035597D" w14:paraId="29DB1113" w14:textId="77777777" w:rsidTr="00C03DF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2578800" w:rsidR="00406660" w:rsidRPr="0035597D" w:rsidRDefault="00406660" w:rsidP="00CE450A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lastRenderedPageBreak/>
              <w:t>Main results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1FCD" w14:textId="77777777" w:rsidR="008F60E4" w:rsidRPr="008F60E4" w:rsidRDefault="008F60E4" w:rsidP="008F60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8F60E4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The main results of the project are:</w:t>
            </w:r>
          </w:p>
          <w:p w14:paraId="2FBE9E95" w14:textId="6F2612BC" w:rsidR="00F023FE" w:rsidRPr="00DA75C1" w:rsidRDefault="00396001" w:rsidP="002C6D8C">
            <w:pPr>
              <w:pStyle w:val="HTMLPreformatted"/>
              <w:numPr>
                <w:ilvl w:val="0"/>
                <w:numId w:val="21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2</w:t>
            </w:r>
            <w:r w:rsidR="00A30B85" w:rsidRPr="00DA75C1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new entrepreneurial and employment facilities created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(</w:t>
            </w:r>
            <w:r w:rsidR="00DA75C1" w:rsidRPr="00DA75C1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Slaughter-house and Butcher's infrastructure </w:t>
            </w:r>
            <w:r w:rsidR="00DA75C1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in </w:t>
            </w:r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>Hajdúböszörmény and the "mobile centre" for promot</w:t>
            </w:r>
            <w:r w:rsidR="00277420">
              <w:rPr>
                <w:rFonts w:ascii="Open Sans" w:hAnsi="Open Sans" w:cs="Open Sans"/>
                <w:color w:val="003399"/>
                <w:sz w:val="22"/>
                <w:szCs w:val="22"/>
              </w:rPr>
              <w:t>ing</w:t>
            </w:r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traditional food products from di</w:t>
            </w:r>
            <w:r w:rsidR="00277420">
              <w:rPr>
                <w:rFonts w:ascii="Open Sans" w:hAnsi="Open Sans" w:cs="Open Sans"/>
                <w:color w:val="003399"/>
                <w:sz w:val="22"/>
                <w:szCs w:val="22"/>
              </w:rPr>
              <w:t>f</w:t>
            </w:r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ferent areas of Bihor </w:t>
            </w:r>
            <w:r w:rsidR="00277420">
              <w:rPr>
                <w:rFonts w:ascii="Open Sans" w:hAnsi="Open Sans" w:cs="Open Sans"/>
                <w:color w:val="003399"/>
                <w:sz w:val="22"/>
                <w:szCs w:val="22"/>
              </w:rPr>
              <w:t>C</w:t>
            </w:r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ounty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through the </w:t>
            </w:r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>4  special food</w:t>
            </w:r>
            <w:r w:rsidR="00573003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DA75C1" w:rsidRPr="00277420">
              <w:rPr>
                <w:rFonts w:ascii="Open Sans" w:hAnsi="Open Sans" w:cs="Open Sans"/>
                <w:color w:val="003399"/>
                <w:sz w:val="22"/>
                <w:szCs w:val="22"/>
              </w:rPr>
              <w:t>trucks)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and one </w:t>
            </w:r>
            <w:r w:rsidRPr="00DA75C1">
              <w:rPr>
                <w:rFonts w:ascii="Open Sans" w:hAnsi="Open Sans" w:cs="Open Sans"/>
                <w:color w:val="003399"/>
                <w:sz w:val="22"/>
                <w:szCs w:val="22"/>
              </w:rPr>
              <w:t>("Piata Cetate Entrepreneurial Center" in Oradea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) </w:t>
            </w:r>
            <w:r w:rsidR="00103838">
              <w:rPr>
                <w:rFonts w:ascii="Open Sans" w:hAnsi="Open Sans" w:cs="Open Sans"/>
                <w:color w:val="003399"/>
                <w:sz w:val="22"/>
                <w:szCs w:val="22"/>
              </w:rPr>
              <w:t>estimated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to be finalized by the end of 2026;</w:t>
            </w:r>
          </w:p>
          <w:p w14:paraId="5FAFAAB1" w14:textId="11797C57" w:rsidR="008F60E4" w:rsidRPr="004F0D00" w:rsidRDefault="008F60E4" w:rsidP="00884C94">
            <w:pPr>
              <w:pStyle w:val="HTMLPreformatted"/>
              <w:numPr>
                <w:ilvl w:val="0"/>
                <w:numId w:val="21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4F0D00">
              <w:rPr>
                <w:rFonts w:ascii="Open Sans" w:hAnsi="Open Sans" w:cs="Open Sans"/>
                <w:color w:val="003399"/>
                <w:sz w:val="22"/>
                <w:szCs w:val="22"/>
              </w:rPr>
              <w:t>2 Job Fair</w:t>
            </w:r>
            <w:r w:rsidR="00012EEB">
              <w:rPr>
                <w:rFonts w:ascii="Open Sans" w:hAnsi="Open Sans" w:cs="Open Sans"/>
                <w:color w:val="003399"/>
                <w:sz w:val="22"/>
                <w:szCs w:val="22"/>
              </w:rPr>
              <w:t>s</w:t>
            </w:r>
            <w:r w:rsidRPr="004F0D0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organized 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for more than </w:t>
            </w:r>
            <w:r w:rsidR="00884C94" w:rsidRPr="004F0D00">
              <w:rPr>
                <w:rFonts w:ascii="Open Sans" w:hAnsi="Open Sans" w:cs="Open Sans"/>
                <w:color w:val="003399"/>
                <w:sz w:val="22"/>
                <w:szCs w:val="22"/>
              </w:rPr>
              <w:t>1</w:t>
            </w:r>
            <w:r w:rsidR="00D45EA5">
              <w:rPr>
                <w:rFonts w:ascii="Open Sans" w:hAnsi="Open Sans" w:cs="Open Sans"/>
                <w:color w:val="003399"/>
                <w:sz w:val="22"/>
                <w:szCs w:val="22"/>
              </w:rPr>
              <w:t>,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</w:rPr>
              <w:t>5</w:t>
            </w:r>
            <w:r w:rsidR="00884C94" w:rsidRPr="004F0D00">
              <w:rPr>
                <w:rFonts w:ascii="Open Sans" w:hAnsi="Open Sans" w:cs="Open Sans"/>
                <w:color w:val="003399"/>
                <w:sz w:val="22"/>
                <w:szCs w:val="22"/>
              </w:rPr>
              <w:t>00 participants</w:t>
            </w:r>
            <w:r w:rsidR="00396001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</w:p>
          <w:p w14:paraId="1302A6A9" w14:textId="31A40EB6" w:rsidR="008428C8" w:rsidRPr="004F0D00" w:rsidRDefault="008428C8" w:rsidP="00884C94">
            <w:pPr>
              <w:pStyle w:val="HTMLPreformatted"/>
              <w:numPr>
                <w:ilvl w:val="0"/>
                <w:numId w:val="21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4F0D0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6 thematic training events, one Entrepreneurship Day, 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2</w:t>
            </w:r>
            <w:r w:rsidRPr="004F0D0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employment </w:t>
            </w:r>
            <w:r w:rsidR="003420F9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initiative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s</w:t>
            </w:r>
            <w:r w:rsidR="005410BF" w:rsidRPr="004F0D0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to enhance the cooperation of local labour market actors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, and 5 </w:t>
            </w:r>
            <w:r w:rsidR="005410BF" w:rsidRP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road show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s</w:t>
            </w:r>
            <w:r w:rsidR="005410BF" w:rsidRP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organized 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for promoting </w:t>
            </w:r>
            <w:r w:rsidR="005410BF" w:rsidRP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traditional dishes </w:t>
            </w:r>
            <w:r w:rsidR="00103838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-</w:t>
            </w:r>
            <w:r w:rsidR="005410BF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for approx. 2,000 persons</w:t>
            </w:r>
            <w:r w:rsidR="00396001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;</w:t>
            </w:r>
          </w:p>
          <w:p w14:paraId="6916C6F2" w14:textId="1DE46D1C" w:rsidR="008428C8" w:rsidRPr="00396001" w:rsidRDefault="00C856B9" w:rsidP="00396001">
            <w:pPr>
              <w:pStyle w:val="HTMLPreformatted"/>
              <w:numPr>
                <w:ilvl w:val="0"/>
                <w:numId w:val="21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A85C8F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>3,334</w:t>
            </w:r>
            <w:r w:rsidR="009E7A28" w:rsidRPr="00A85C8F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 xml:space="preserve"> participants</w:t>
            </w:r>
            <w:r w:rsidR="009E7A28" w:rsidRPr="004F0D0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in joint local employment initiatives and joint trainin</w:t>
            </w:r>
            <w:r w:rsidR="00573003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g</w:t>
            </w:r>
            <w:r w:rsidR="00904F68" w:rsidRPr="00904F68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.</w:t>
            </w:r>
          </w:p>
        </w:tc>
      </w:tr>
    </w:tbl>
    <w:p w14:paraId="50CAC815" w14:textId="77777777" w:rsidR="00B05DE4" w:rsidRPr="0035597D" w:rsidRDefault="00B05DE4" w:rsidP="00430336">
      <w:pPr>
        <w:rPr>
          <w:rFonts w:ascii="Open Sans" w:hAnsi="Open Sans"/>
          <w:color w:val="003399"/>
          <w:lang w:val="en-GB"/>
        </w:rPr>
      </w:pPr>
    </w:p>
    <w:sectPr w:rsidR="00B05DE4" w:rsidRPr="0035597D" w:rsidSect="002D398F">
      <w:headerReference w:type="default" r:id="rId8"/>
      <w:footerReference w:type="default" r:id="rId9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EB45" w14:textId="77777777" w:rsidR="00FD1367" w:rsidRDefault="00FD1367" w:rsidP="00DE0A0A">
      <w:pPr>
        <w:spacing w:after="0" w:line="240" w:lineRule="auto"/>
      </w:pPr>
      <w:r>
        <w:separator/>
      </w:r>
    </w:p>
  </w:endnote>
  <w:endnote w:type="continuationSeparator" w:id="0">
    <w:p w14:paraId="4286F8DC" w14:textId="77777777" w:rsidR="00FD1367" w:rsidRDefault="00FD1367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F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90C6" w14:textId="77777777" w:rsidR="00FD1367" w:rsidRDefault="00FD1367" w:rsidP="00DE0A0A">
      <w:pPr>
        <w:spacing w:after="0" w:line="240" w:lineRule="auto"/>
      </w:pPr>
      <w:r>
        <w:separator/>
      </w:r>
    </w:p>
  </w:footnote>
  <w:footnote w:type="continuationSeparator" w:id="0">
    <w:p w14:paraId="4B966884" w14:textId="77777777" w:rsidR="00FD1367" w:rsidRDefault="00FD1367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36C90689" w:rsidR="007116AA" w:rsidRPr="00793F4B" w:rsidRDefault="008466B2" w:rsidP="00793F4B">
    <w:pPr>
      <w:pStyle w:val="Header"/>
    </w:pPr>
    <w:r>
      <w:rPr>
        <w:noProof/>
        <w:lang w:val="ro-RO" w:eastAsia="ro-RO"/>
      </w:rPr>
      <w:drawing>
        <wp:inline distT="0" distB="0" distL="0" distR="0" wp14:anchorId="590C83D8" wp14:editId="502AD9A6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92E24"/>
    <w:multiLevelType w:val="hybridMultilevel"/>
    <w:tmpl w:val="ADE2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1284515"/>
    <w:multiLevelType w:val="hybridMultilevel"/>
    <w:tmpl w:val="4D400F6A"/>
    <w:lvl w:ilvl="0" w:tplc="110C47D0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0D4B"/>
    <w:multiLevelType w:val="hybridMultilevel"/>
    <w:tmpl w:val="42BC7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8895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812797">
    <w:abstractNumId w:val="14"/>
  </w:num>
  <w:num w:numId="3" w16cid:durableId="636953823">
    <w:abstractNumId w:val="19"/>
  </w:num>
  <w:num w:numId="4" w16cid:durableId="732580659">
    <w:abstractNumId w:val="16"/>
  </w:num>
  <w:num w:numId="5" w16cid:durableId="466246435">
    <w:abstractNumId w:val="1"/>
  </w:num>
  <w:num w:numId="6" w16cid:durableId="940114012">
    <w:abstractNumId w:val="7"/>
  </w:num>
  <w:num w:numId="7" w16cid:durableId="215093439">
    <w:abstractNumId w:val="2"/>
  </w:num>
  <w:num w:numId="8" w16cid:durableId="1016269265">
    <w:abstractNumId w:val="9"/>
  </w:num>
  <w:num w:numId="9" w16cid:durableId="1366638144">
    <w:abstractNumId w:val="10"/>
  </w:num>
  <w:num w:numId="10" w16cid:durableId="1176185771">
    <w:abstractNumId w:val="4"/>
  </w:num>
  <w:num w:numId="11" w16cid:durableId="1597595380">
    <w:abstractNumId w:val="11"/>
  </w:num>
  <w:num w:numId="12" w16cid:durableId="403573598">
    <w:abstractNumId w:val="0"/>
  </w:num>
  <w:num w:numId="13" w16cid:durableId="1193106539">
    <w:abstractNumId w:val="5"/>
  </w:num>
  <w:num w:numId="14" w16cid:durableId="1453406260">
    <w:abstractNumId w:val="12"/>
  </w:num>
  <w:num w:numId="15" w16cid:durableId="1023244283">
    <w:abstractNumId w:val="3"/>
  </w:num>
  <w:num w:numId="16" w16cid:durableId="785778777">
    <w:abstractNumId w:val="8"/>
  </w:num>
  <w:num w:numId="17" w16cid:durableId="2128893841">
    <w:abstractNumId w:val="6"/>
  </w:num>
  <w:num w:numId="18" w16cid:durableId="2057392157">
    <w:abstractNumId w:val="20"/>
  </w:num>
  <w:num w:numId="19" w16cid:durableId="1171677339">
    <w:abstractNumId w:val="17"/>
  </w:num>
  <w:num w:numId="20" w16cid:durableId="943461737">
    <w:abstractNumId w:val="13"/>
  </w:num>
  <w:num w:numId="21" w16cid:durableId="15950939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NbQ0NDIyNzQ0MjZW0lEKTi0uzszPAykwrwUAZa5ZFSwAAAA="/>
  </w:docVars>
  <w:rsids>
    <w:rsidRoot w:val="00950FDB"/>
    <w:rsid w:val="00000B62"/>
    <w:rsid w:val="0000302D"/>
    <w:rsid w:val="000109BC"/>
    <w:rsid w:val="00012EEB"/>
    <w:rsid w:val="00013B09"/>
    <w:rsid w:val="000222DF"/>
    <w:rsid w:val="00032D38"/>
    <w:rsid w:val="00036257"/>
    <w:rsid w:val="0004193D"/>
    <w:rsid w:val="00043D8F"/>
    <w:rsid w:val="00050032"/>
    <w:rsid w:val="00051866"/>
    <w:rsid w:val="00055071"/>
    <w:rsid w:val="00056824"/>
    <w:rsid w:val="00063700"/>
    <w:rsid w:val="000763DE"/>
    <w:rsid w:val="0007778E"/>
    <w:rsid w:val="000805D1"/>
    <w:rsid w:val="0008294E"/>
    <w:rsid w:val="00082D6F"/>
    <w:rsid w:val="00084446"/>
    <w:rsid w:val="0008745D"/>
    <w:rsid w:val="00087699"/>
    <w:rsid w:val="000931AC"/>
    <w:rsid w:val="0009362F"/>
    <w:rsid w:val="0009562E"/>
    <w:rsid w:val="000A039E"/>
    <w:rsid w:val="000A1BE4"/>
    <w:rsid w:val="000A21DE"/>
    <w:rsid w:val="000A25E7"/>
    <w:rsid w:val="000A2859"/>
    <w:rsid w:val="000A5E1A"/>
    <w:rsid w:val="000B0130"/>
    <w:rsid w:val="000B318D"/>
    <w:rsid w:val="000B67FD"/>
    <w:rsid w:val="000C0DA5"/>
    <w:rsid w:val="000D01DE"/>
    <w:rsid w:val="000E0371"/>
    <w:rsid w:val="000E1FFA"/>
    <w:rsid w:val="000E2B8C"/>
    <w:rsid w:val="000E3056"/>
    <w:rsid w:val="000E358C"/>
    <w:rsid w:val="000E4998"/>
    <w:rsid w:val="000F373E"/>
    <w:rsid w:val="000F5D78"/>
    <w:rsid w:val="000F611B"/>
    <w:rsid w:val="0010141B"/>
    <w:rsid w:val="00102585"/>
    <w:rsid w:val="00103035"/>
    <w:rsid w:val="00103838"/>
    <w:rsid w:val="001156A2"/>
    <w:rsid w:val="0012201F"/>
    <w:rsid w:val="001222DE"/>
    <w:rsid w:val="0013629B"/>
    <w:rsid w:val="00136DE9"/>
    <w:rsid w:val="0014702D"/>
    <w:rsid w:val="00154137"/>
    <w:rsid w:val="001628F5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3FA0"/>
    <w:rsid w:val="001D491D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60FA8"/>
    <w:rsid w:val="002709B5"/>
    <w:rsid w:val="00272D86"/>
    <w:rsid w:val="00274966"/>
    <w:rsid w:val="00277420"/>
    <w:rsid w:val="00277F4E"/>
    <w:rsid w:val="00283199"/>
    <w:rsid w:val="00294152"/>
    <w:rsid w:val="00295364"/>
    <w:rsid w:val="00295AB6"/>
    <w:rsid w:val="00295ADD"/>
    <w:rsid w:val="002A2EF6"/>
    <w:rsid w:val="002A4AD1"/>
    <w:rsid w:val="002C1094"/>
    <w:rsid w:val="002C5129"/>
    <w:rsid w:val="002C6752"/>
    <w:rsid w:val="002C6D8C"/>
    <w:rsid w:val="002C75D1"/>
    <w:rsid w:val="002D398F"/>
    <w:rsid w:val="002E07E8"/>
    <w:rsid w:val="002E2E71"/>
    <w:rsid w:val="002E3BF1"/>
    <w:rsid w:val="002E5DCC"/>
    <w:rsid w:val="002F2ABA"/>
    <w:rsid w:val="002F3F04"/>
    <w:rsid w:val="002F550A"/>
    <w:rsid w:val="002F7095"/>
    <w:rsid w:val="003112BE"/>
    <w:rsid w:val="00312F62"/>
    <w:rsid w:val="00313EF3"/>
    <w:rsid w:val="003220E9"/>
    <w:rsid w:val="0032275E"/>
    <w:rsid w:val="00327251"/>
    <w:rsid w:val="003319B8"/>
    <w:rsid w:val="00333479"/>
    <w:rsid w:val="003420F9"/>
    <w:rsid w:val="00345F67"/>
    <w:rsid w:val="00350867"/>
    <w:rsid w:val="0035597D"/>
    <w:rsid w:val="00356749"/>
    <w:rsid w:val="00356CF2"/>
    <w:rsid w:val="00361731"/>
    <w:rsid w:val="0036777B"/>
    <w:rsid w:val="00370E05"/>
    <w:rsid w:val="0037217B"/>
    <w:rsid w:val="003748B2"/>
    <w:rsid w:val="00375407"/>
    <w:rsid w:val="00376CE9"/>
    <w:rsid w:val="00384C38"/>
    <w:rsid w:val="003874FF"/>
    <w:rsid w:val="00387D7B"/>
    <w:rsid w:val="00396001"/>
    <w:rsid w:val="003A046A"/>
    <w:rsid w:val="003A1ECB"/>
    <w:rsid w:val="003A3695"/>
    <w:rsid w:val="003B047B"/>
    <w:rsid w:val="003B1E45"/>
    <w:rsid w:val="003B2201"/>
    <w:rsid w:val="003B46B6"/>
    <w:rsid w:val="003B6556"/>
    <w:rsid w:val="003B7844"/>
    <w:rsid w:val="003C218A"/>
    <w:rsid w:val="003C25D9"/>
    <w:rsid w:val="003C2A1E"/>
    <w:rsid w:val="003C34D0"/>
    <w:rsid w:val="003C3B36"/>
    <w:rsid w:val="003C5F65"/>
    <w:rsid w:val="003C6328"/>
    <w:rsid w:val="003D16DE"/>
    <w:rsid w:val="003D2B32"/>
    <w:rsid w:val="003E1504"/>
    <w:rsid w:val="003E633C"/>
    <w:rsid w:val="003E6B5B"/>
    <w:rsid w:val="003E7EBF"/>
    <w:rsid w:val="003F018D"/>
    <w:rsid w:val="003F1286"/>
    <w:rsid w:val="003F2859"/>
    <w:rsid w:val="003F3470"/>
    <w:rsid w:val="00400B0A"/>
    <w:rsid w:val="00402585"/>
    <w:rsid w:val="00403DBE"/>
    <w:rsid w:val="004040F4"/>
    <w:rsid w:val="00406660"/>
    <w:rsid w:val="00413FC1"/>
    <w:rsid w:val="0041460E"/>
    <w:rsid w:val="0041690F"/>
    <w:rsid w:val="00424B1B"/>
    <w:rsid w:val="00424F32"/>
    <w:rsid w:val="00430336"/>
    <w:rsid w:val="00430B04"/>
    <w:rsid w:val="004321A4"/>
    <w:rsid w:val="0044308D"/>
    <w:rsid w:val="00452794"/>
    <w:rsid w:val="004540CA"/>
    <w:rsid w:val="00454751"/>
    <w:rsid w:val="004630FD"/>
    <w:rsid w:val="00465B6F"/>
    <w:rsid w:val="00465C18"/>
    <w:rsid w:val="00467A99"/>
    <w:rsid w:val="004707A7"/>
    <w:rsid w:val="00474529"/>
    <w:rsid w:val="00481964"/>
    <w:rsid w:val="00482317"/>
    <w:rsid w:val="00482AFA"/>
    <w:rsid w:val="004C0784"/>
    <w:rsid w:val="004C4FAF"/>
    <w:rsid w:val="004C6C1F"/>
    <w:rsid w:val="004E3E06"/>
    <w:rsid w:val="004E42B8"/>
    <w:rsid w:val="004E436A"/>
    <w:rsid w:val="004F0D00"/>
    <w:rsid w:val="004F2CEF"/>
    <w:rsid w:val="004F7A11"/>
    <w:rsid w:val="0050017B"/>
    <w:rsid w:val="00500DD4"/>
    <w:rsid w:val="0050327B"/>
    <w:rsid w:val="00507B8E"/>
    <w:rsid w:val="00512333"/>
    <w:rsid w:val="005233BD"/>
    <w:rsid w:val="0053592B"/>
    <w:rsid w:val="005410BF"/>
    <w:rsid w:val="005569FB"/>
    <w:rsid w:val="00561090"/>
    <w:rsid w:val="005612AD"/>
    <w:rsid w:val="00567853"/>
    <w:rsid w:val="00573003"/>
    <w:rsid w:val="00582E30"/>
    <w:rsid w:val="005867CE"/>
    <w:rsid w:val="00596723"/>
    <w:rsid w:val="005A2833"/>
    <w:rsid w:val="005B03B7"/>
    <w:rsid w:val="005B0429"/>
    <w:rsid w:val="005B5367"/>
    <w:rsid w:val="005B6E37"/>
    <w:rsid w:val="005C2A5D"/>
    <w:rsid w:val="005C381D"/>
    <w:rsid w:val="005D029C"/>
    <w:rsid w:val="005D102A"/>
    <w:rsid w:val="005D1C97"/>
    <w:rsid w:val="005E1C53"/>
    <w:rsid w:val="005F2B58"/>
    <w:rsid w:val="005F71F6"/>
    <w:rsid w:val="00601C46"/>
    <w:rsid w:val="00603190"/>
    <w:rsid w:val="00616E9C"/>
    <w:rsid w:val="006209EC"/>
    <w:rsid w:val="00623FCA"/>
    <w:rsid w:val="00634CAF"/>
    <w:rsid w:val="00635046"/>
    <w:rsid w:val="00641BC7"/>
    <w:rsid w:val="00642AB1"/>
    <w:rsid w:val="00642C0D"/>
    <w:rsid w:val="00645360"/>
    <w:rsid w:val="00647CEF"/>
    <w:rsid w:val="00653932"/>
    <w:rsid w:val="006549BE"/>
    <w:rsid w:val="0065578E"/>
    <w:rsid w:val="00657A1B"/>
    <w:rsid w:val="00664F02"/>
    <w:rsid w:val="00664FF6"/>
    <w:rsid w:val="00670B7E"/>
    <w:rsid w:val="006809C1"/>
    <w:rsid w:val="00686A6C"/>
    <w:rsid w:val="00686C18"/>
    <w:rsid w:val="006969D9"/>
    <w:rsid w:val="0069759C"/>
    <w:rsid w:val="006A3931"/>
    <w:rsid w:val="006A7B4A"/>
    <w:rsid w:val="006B488C"/>
    <w:rsid w:val="006B4891"/>
    <w:rsid w:val="006D3431"/>
    <w:rsid w:val="006E1CEB"/>
    <w:rsid w:val="006E2581"/>
    <w:rsid w:val="006E56B5"/>
    <w:rsid w:val="006E6865"/>
    <w:rsid w:val="006F0E37"/>
    <w:rsid w:val="006F494B"/>
    <w:rsid w:val="006F616B"/>
    <w:rsid w:val="00702306"/>
    <w:rsid w:val="00705AE0"/>
    <w:rsid w:val="0070636B"/>
    <w:rsid w:val="007102DB"/>
    <w:rsid w:val="007116AA"/>
    <w:rsid w:val="0072317B"/>
    <w:rsid w:val="00736E66"/>
    <w:rsid w:val="00737C61"/>
    <w:rsid w:val="00744AC2"/>
    <w:rsid w:val="0075136A"/>
    <w:rsid w:val="007540C9"/>
    <w:rsid w:val="0076180B"/>
    <w:rsid w:val="007622FC"/>
    <w:rsid w:val="00763717"/>
    <w:rsid w:val="00766DD9"/>
    <w:rsid w:val="00772F50"/>
    <w:rsid w:val="00774340"/>
    <w:rsid w:val="00777F7A"/>
    <w:rsid w:val="0078246B"/>
    <w:rsid w:val="00785551"/>
    <w:rsid w:val="007902D5"/>
    <w:rsid w:val="00793F4B"/>
    <w:rsid w:val="0079573B"/>
    <w:rsid w:val="00796CB0"/>
    <w:rsid w:val="007974A7"/>
    <w:rsid w:val="007A0357"/>
    <w:rsid w:val="007A28C9"/>
    <w:rsid w:val="007A71FA"/>
    <w:rsid w:val="007A7A2D"/>
    <w:rsid w:val="007B21C8"/>
    <w:rsid w:val="007B5F4C"/>
    <w:rsid w:val="007C0185"/>
    <w:rsid w:val="007C020E"/>
    <w:rsid w:val="007C0F09"/>
    <w:rsid w:val="007C2163"/>
    <w:rsid w:val="007D2F2B"/>
    <w:rsid w:val="007D6793"/>
    <w:rsid w:val="007E0C46"/>
    <w:rsid w:val="007E22CD"/>
    <w:rsid w:val="007F066B"/>
    <w:rsid w:val="007F31D1"/>
    <w:rsid w:val="007F7E5F"/>
    <w:rsid w:val="008025DA"/>
    <w:rsid w:val="008028AF"/>
    <w:rsid w:val="0080382E"/>
    <w:rsid w:val="00807560"/>
    <w:rsid w:val="008101CC"/>
    <w:rsid w:val="008255A9"/>
    <w:rsid w:val="008313C5"/>
    <w:rsid w:val="00831680"/>
    <w:rsid w:val="0083496B"/>
    <w:rsid w:val="00835FC5"/>
    <w:rsid w:val="00835FCF"/>
    <w:rsid w:val="0083658A"/>
    <w:rsid w:val="00836636"/>
    <w:rsid w:val="008414C8"/>
    <w:rsid w:val="008428C8"/>
    <w:rsid w:val="008466B2"/>
    <w:rsid w:val="0085089C"/>
    <w:rsid w:val="00864DD8"/>
    <w:rsid w:val="00865773"/>
    <w:rsid w:val="00877E95"/>
    <w:rsid w:val="00880358"/>
    <w:rsid w:val="00884C94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9E0"/>
    <w:rsid w:val="008D2D5D"/>
    <w:rsid w:val="008D4A01"/>
    <w:rsid w:val="008E00B4"/>
    <w:rsid w:val="008E38BF"/>
    <w:rsid w:val="008E4A67"/>
    <w:rsid w:val="008F4A49"/>
    <w:rsid w:val="008F60E4"/>
    <w:rsid w:val="0090210C"/>
    <w:rsid w:val="00902511"/>
    <w:rsid w:val="00904F68"/>
    <w:rsid w:val="00910883"/>
    <w:rsid w:val="00913336"/>
    <w:rsid w:val="00913AA4"/>
    <w:rsid w:val="00915F13"/>
    <w:rsid w:val="00924033"/>
    <w:rsid w:val="00930471"/>
    <w:rsid w:val="00940C68"/>
    <w:rsid w:val="00943299"/>
    <w:rsid w:val="009475A0"/>
    <w:rsid w:val="00950EC1"/>
    <w:rsid w:val="00950FDB"/>
    <w:rsid w:val="00953A52"/>
    <w:rsid w:val="00957E0A"/>
    <w:rsid w:val="00960844"/>
    <w:rsid w:val="00967FE3"/>
    <w:rsid w:val="00970E01"/>
    <w:rsid w:val="00971120"/>
    <w:rsid w:val="00972517"/>
    <w:rsid w:val="00980930"/>
    <w:rsid w:val="00983199"/>
    <w:rsid w:val="009868E8"/>
    <w:rsid w:val="009916CB"/>
    <w:rsid w:val="00995318"/>
    <w:rsid w:val="009A1EF9"/>
    <w:rsid w:val="009B4918"/>
    <w:rsid w:val="009B49F1"/>
    <w:rsid w:val="009C049E"/>
    <w:rsid w:val="009C27D1"/>
    <w:rsid w:val="009D75C7"/>
    <w:rsid w:val="009E38DE"/>
    <w:rsid w:val="009E4C00"/>
    <w:rsid w:val="009E6BE4"/>
    <w:rsid w:val="009E7A28"/>
    <w:rsid w:val="009F0FF3"/>
    <w:rsid w:val="009F1403"/>
    <w:rsid w:val="009F2704"/>
    <w:rsid w:val="009F2F7B"/>
    <w:rsid w:val="009F5DBC"/>
    <w:rsid w:val="009F6C1B"/>
    <w:rsid w:val="009F6E1B"/>
    <w:rsid w:val="00A02B81"/>
    <w:rsid w:val="00A03BC9"/>
    <w:rsid w:val="00A06124"/>
    <w:rsid w:val="00A07145"/>
    <w:rsid w:val="00A13741"/>
    <w:rsid w:val="00A22508"/>
    <w:rsid w:val="00A24715"/>
    <w:rsid w:val="00A2596B"/>
    <w:rsid w:val="00A25CFB"/>
    <w:rsid w:val="00A26369"/>
    <w:rsid w:val="00A26BF8"/>
    <w:rsid w:val="00A3050D"/>
    <w:rsid w:val="00A30800"/>
    <w:rsid w:val="00A30B85"/>
    <w:rsid w:val="00A33384"/>
    <w:rsid w:val="00A33D99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2898"/>
    <w:rsid w:val="00A84025"/>
    <w:rsid w:val="00A843A5"/>
    <w:rsid w:val="00A85C8F"/>
    <w:rsid w:val="00A92006"/>
    <w:rsid w:val="00A93A4C"/>
    <w:rsid w:val="00A94548"/>
    <w:rsid w:val="00A9664A"/>
    <w:rsid w:val="00A96AB2"/>
    <w:rsid w:val="00AA6D79"/>
    <w:rsid w:val="00AA7C9B"/>
    <w:rsid w:val="00AB0BC4"/>
    <w:rsid w:val="00AB0E0D"/>
    <w:rsid w:val="00AC0AB0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AE69D0"/>
    <w:rsid w:val="00B01028"/>
    <w:rsid w:val="00B05DE4"/>
    <w:rsid w:val="00B128E6"/>
    <w:rsid w:val="00B16206"/>
    <w:rsid w:val="00B16DD0"/>
    <w:rsid w:val="00B27EAB"/>
    <w:rsid w:val="00B42489"/>
    <w:rsid w:val="00B4491B"/>
    <w:rsid w:val="00B465A9"/>
    <w:rsid w:val="00B51455"/>
    <w:rsid w:val="00B51E51"/>
    <w:rsid w:val="00B6241C"/>
    <w:rsid w:val="00B64CA2"/>
    <w:rsid w:val="00B650C2"/>
    <w:rsid w:val="00B66884"/>
    <w:rsid w:val="00B770AF"/>
    <w:rsid w:val="00B80E4D"/>
    <w:rsid w:val="00B819F9"/>
    <w:rsid w:val="00B82817"/>
    <w:rsid w:val="00B83B72"/>
    <w:rsid w:val="00B83D51"/>
    <w:rsid w:val="00B925C7"/>
    <w:rsid w:val="00B94243"/>
    <w:rsid w:val="00BA1EB1"/>
    <w:rsid w:val="00BA3729"/>
    <w:rsid w:val="00BB6DFB"/>
    <w:rsid w:val="00BB6EAD"/>
    <w:rsid w:val="00BC2CA3"/>
    <w:rsid w:val="00BC5491"/>
    <w:rsid w:val="00BC7C12"/>
    <w:rsid w:val="00BD0127"/>
    <w:rsid w:val="00BD33C3"/>
    <w:rsid w:val="00BE4DC3"/>
    <w:rsid w:val="00BE7779"/>
    <w:rsid w:val="00BF21FA"/>
    <w:rsid w:val="00BF583B"/>
    <w:rsid w:val="00BF78C2"/>
    <w:rsid w:val="00C03DF6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6205"/>
    <w:rsid w:val="00C52970"/>
    <w:rsid w:val="00C556C9"/>
    <w:rsid w:val="00C56866"/>
    <w:rsid w:val="00C57323"/>
    <w:rsid w:val="00C67A7D"/>
    <w:rsid w:val="00C67DC8"/>
    <w:rsid w:val="00C70430"/>
    <w:rsid w:val="00C70C41"/>
    <w:rsid w:val="00C71E02"/>
    <w:rsid w:val="00C734BF"/>
    <w:rsid w:val="00C76F27"/>
    <w:rsid w:val="00C820B5"/>
    <w:rsid w:val="00C84FED"/>
    <w:rsid w:val="00C856B9"/>
    <w:rsid w:val="00C86A54"/>
    <w:rsid w:val="00C86CE3"/>
    <w:rsid w:val="00C86F0A"/>
    <w:rsid w:val="00C94AA2"/>
    <w:rsid w:val="00CA0393"/>
    <w:rsid w:val="00CB64E1"/>
    <w:rsid w:val="00CB6A3C"/>
    <w:rsid w:val="00CC0F91"/>
    <w:rsid w:val="00CC3837"/>
    <w:rsid w:val="00CD3882"/>
    <w:rsid w:val="00CD3A86"/>
    <w:rsid w:val="00CD7803"/>
    <w:rsid w:val="00CE450A"/>
    <w:rsid w:val="00CE4B2C"/>
    <w:rsid w:val="00CE6A37"/>
    <w:rsid w:val="00CF1FC5"/>
    <w:rsid w:val="00D03128"/>
    <w:rsid w:val="00D060BB"/>
    <w:rsid w:val="00D13E61"/>
    <w:rsid w:val="00D175AC"/>
    <w:rsid w:val="00D23E43"/>
    <w:rsid w:val="00D24FE5"/>
    <w:rsid w:val="00D30013"/>
    <w:rsid w:val="00D33F7F"/>
    <w:rsid w:val="00D45EA5"/>
    <w:rsid w:val="00D469A1"/>
    <w:rsid w:val="00D55478"/>
    <w:rsid w:val="00D55AC1"/>
    <w:rsid w:val="00D56935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5506"/>
    <w:rsid w:val="00D8676A"/>
    <w:rsid w:val="00D8720C"/>
    <w:rsid w:val="00D90CC4"/>
    <w:rsid w:val="00D96461"/>
    <w:rsid w:val="00D96A72"/>
    <w:rsid w:val="00DA75C1"/>
    <w:rsid w:val="00DB4364"/>
    <w:rsid w:val="00DB4A5E"/>
    <w:rsid w:val="00DD483A"/>
    <w:rsid w:val="00DE0A0A"/>
    <w:rsid w:val="00DE1AA2"/>
    <w:rsid w:val="00DE2F4C"/>
    <w:rsid w:val="00DE6366"/>
    <w:rsid w:val="00DE71CB"/>
    <w:rsid w:val="00DF48AB"/>
    <w:rsid w:val="00E02457"/>
    <w:rsid w:val="00E03EE7"/>
    <w:rsid w:val="00E0695E"/>
    <w:rsid w:val="00E13739"/>
    <w:rsid w:val="00E13A58"/>
    <w:rsid w:val="00E202B2"/>
    <w:rsid w:val="00E24216"/>
    <w:rsid w:val="00E247C0"/>
    <w:rsid w:val="00E31B7C"/>
    <w:rsid w:val="00E32A60"/>
    <w:rsid w:val="00E335AE"/>
    <w:rsid w:val="00E33B12"/>
    <w:rsid w:val="00E3467D"/>
    <w:rsid w:val="00E36E2F"/>
    <w:rsid w:val="00E45C32"/>
    <w:rsid w:val="00E52C21"/>
    <w:rsid w:val="00E564B9"/>
    <w:rsid w:val="00E6217A"/>
    <w:rsid w:val="00E758A6"/>
    <w:rsid w:val="00E851A7"/>
    <w:rsid w:val="00E86281"/>
    <w:rsid w:val="00E90ED9"/>
    <w:rsid w:val="00E96FFF"/>
    <w:rsid w:val="00E97F05"/>
    <w:rsid w:val="00EA2464"/>
    <w:rsid w:val="00EA4D7C"/>
    <w:rsid w:val="00EB1E9A"/>
    <w:rsid w:val="00EB25E5"/>
    <w:rsid w:val="00EC1E6A"/>
    <w:rsid w:val="00EC4AC1"/>
    <w:rsid w:val="00EC702C"/>
    <w:rsid w:val="00EC7882"/>
    <w:rsid w:val="00ED5D39"/>
    <w:rsid w:val="00EF2280"/>
    <w:rsid w:val="00EF34E2"/>
    <w:rsid w:val="00EF5E1C"/>
    <w:rsid w:val="00EF7887"/>
    <w:rsid w:val="00EF7AFC"/>
    <w:rsid w:val="00F023FE"/>
    <w:rsid w:val="00F0486B"/>
    <w:rsid w:val="00F113AC"/>
    <w:rsid w:val="00F11F23"/>
    <w:rsid w:val="00F16526"/>
    <w:rsid w:val="00F1658C"/>
    <w:rsid w:val="00F17B7E"/>
    <w:rsid w:val="00F221F1"/>
    <w:rsid w:val="00F2473F"/>
    <w:rsid w:val="00F25998"/>
    <w:rsid w:val="00F25FFA"/>
    <w:rsid w:val="00F3119C"/>
    <w:rsid w:val="00F31985"/>
    <w:rsid w:val="00F37A38"/>
    <w:rsid w:val="00F4084C"/>
    <w:rsid w:val="00F45A1B"/>
    <w:rsid w:val="00F57007"/>
    <w:rsid w:val="00F77FA7"/>
    <w:rsid w:val="00F839DE"/>
    <w:rsid w:val="00F94E4A"/>
    <w:rsid w:val="00FB4FD4"/>
    <w:rsid w:val="00FC11B9"/>
    <w:rsid w:val="00FC3C98"/>
    <w:rsid w:val="00FD1367"/>
    <w:rsid w:val="00FD66BB"/>
    <w:rsid w:val="00FE207A"/>
    <w:rsid w:val="00FE611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q4iawc">
    <w:name w:val="q4iawc"/>
    <w:basedOn w:val="DefaultParagraphFont"/>
    <w:rsid w:val="007F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E9D8-597D-4287-B328-428A292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573</Words>
  <Characters>3598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5</cp:revision>
  <cp:lastPrinted>2023-12-15T07:02:00Z</cp:lastPrinted>
  <dcterms:created xsi:type="dcterms:W3CDTF">2025-03-27T14:20:00Z</dcterms:created>
  <dcterms:modified xsi:type="dcterms:W3CDTF">2025-07-04T13:29:00Z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6f6e6765c8ecb7b75f326824af598bbb5afa4fa3b2efe45f8bcadffaff9dd058</vt:lpwstr>
  </property>
</Properties>
</file>