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EEA3" w14:textId="77777777" w:rsidR="00A84025" w:rsidRPr="00DD614B" w:rsidRDefault="007116AA" w:rsidP="00B51E51">
      <w:pPr>
        <w:spacing w:after="0"/>
        <w:rPr>
          <w:rFonts w:ascii="Open Sans" w:hAnsi="Open Sans" w:cs="Arial"/>
          <w:color w:val="003399"/>
          <w:lang w:val="ro-RO"/>
        </w:rPr>
      </w:pPr>
      <w:r w:rsidRPr="00DD614B">
        <w:rPr>
          <w:rFonts w:ascii="Open Sans" w:hAnsi="Open Sans" w:cs="Arial"/>
          <w:color w:val="003399"/>
          <w:lang w:val="ro-RO"/>
        </w:rPr>
        <w:t xml:space="preserve"> 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654"/>
      </w:tblGrid>
      <w:tr w:rsidR="0031401D" w:rsidRPr="00DD614B" w14:paraId="061AC919" w14:textId="77777777" w:rsidTr="00A568E4">
        <w:trPr>
          <w:trHeight w:hRule="exact" w:val="340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99"/>
            <w:vAlign w:val="center"/>
          </w:tcPr>
          <w:p w14:paraId="4A2B9C5F" w14:textId="2932987C" w:rsidR="0031401D" w:rsidRPr="00DD614B" w:rsidRDefault="0031401D" w:rsidP="0031401D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DD614B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ro-RO"/>
              </w:rPr>
              <w:t>Al 3</w:t>
            </w:r>
            <w:r w:rsidRPr="00DD614B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vertAlign w:val="superscript"/>
                <w:lang w:val="ro-RO"/>
              </w:rPr>
              <w:t>lea</w:t>
            </w:r>
            <w:r w:rsidRPr="00DD614B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ro-RO"/>
              </w:rPr>
              <w:t xml:space="preserve"> Apel Deschis – Proiecte normale  </w:t>
            </w:r>
          </w:p>
        </w:tc>
      </w:tr>
      <w:tr w:rsidR="005F65BF" w:rsidRPr="00DD614B" w14:paraId="262D867A" w14:textId="77777777" w:rsidTr="0031401D">
        <w:trPr>
          <w:trHeight w:hRule="exact" w:val="3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5AB0" w14:textId="4B97F4D0" w:rsidR="00A84025" w:rsidRPr="00DD614B" w:rsidRDefault="004D3280" w:rsidP="00970E01">
            <w:pPr>
              <w:spacing w:after="120" w:line="257" w:lineRule="auto"/>
              <w:jc w:val="center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DD614B">
              <w:rPr>
                <w:rFonts w:ascii="Open Sans" w:hAnsi="Open Sans" w:cs="Open Sans"/>
                <w:b/>
                <w:color w:val="003399"/>
                <w:lang w:val="ro-RO" w:eastAsia="en-GB"/>
              </w:rPr>
              <w:t>Cod proiect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8C4A9" w14:textId="74E4B03B" w:rsidR="00A84025" w:rsidRPr="00DD614B" w:rsidRDefault="00B64CA2" w:rsidP="0031401D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DD614B">
              <w:rPr>
                <w:rFonts w:ascii="Open Sans" w:hAnsi="Open Sans" w:cs="Open Sans"/>
                <w:b/>
                <w:color w:val="003399"/>
                <w:lang w:val="ro-RO" w:eastAsia="en-GB"/>
              </w:rPr>
              <w:t>ROHU-</w:t>
            </w:r>
            <w:r w:rsidR="00FC3C98" w:rsidRPr="00DD614B">
              <w:rPr>
                <w:rFonts w:ascii="Open Sans" w:hAnsi="Open Sans" w:cs="Open Sans"/>
                <w:b/>
                <w:color w:val="003399"/>
                <w:lang w:val="ro-RO" w:eastAsia="en-GB"/>
              </w:rPr>
              <w:t>42</w:t>
            </w:r>
            <w:r w:rsidR="00910883" w:rsidRPr="00DD614B">
              <w:rPr>
                <w:rFonts w:ascii="Open Sans" w:hAnsi="Open Sans" w:cs="Open Sans"/>
                <w:b/>
                <w:color w:val="003399"/>
                <w:lang w:val="ro-RO" w:eastAsia="en-GB"/>
              </w:rPr>
              <w:t>1</w:t>
            </w:r>
          </w:p>
        </w:tc>
      </w:tr>
      <w:tr w:rsidR="005F65BF" w:rsidRPr="00DD614B" w14:paraId="64A2B68C" w14:textId="77777777" w:rsidTr="000A416A">
        <w:trPr>
          <w:trHeight w:val="107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CAC32" w14:textId="67DE4D4D" w:rsidR="00A84025" w:rsidRPr="00DD614B" w:rsidRDefault="004D3280" w:rsidP="00970E01">
            <w:pPr>
              <w:spacing w:after="120" w:line="256" w:lineRule="auto"/>
              <w:jc w:val="center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DD614B">
              <w:rPr>
                <w:rFonts w:ascii="Open Sans" w:hAnsi="Open Sans" w:cs="Open Sans"/>
                <w:b/>
                <w:color w:val="003399"/>
                <w:lang w:val="ro-RO" w:eastAsia="en-GB"/>
              </w:rPr>
              <w:t>Titlu proiect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38D4E" w14:textId="6F80CCC3" w:rsidR="00910883" w:rsidRPr="00DD614B" w:rsidRDefault="00910883" w:rsidP="0031401D">
            <w:pPr>
              <w:spacing w:after="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</w:pPr>
            <w:r w:rsidRPr="00DD614B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>CBC-EMPLOYMENT</w:t>
            </w:r>
          </w:p>
          <w:p w14:paraId="1EB6C4A5" w14:textId="3A225A73" w:rsidR="00A84025" w:rsidRPr="00DD614B" w:rsidRDefault="004D3280" w:rsidP="003140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3399"/>
                <w:lang w:val="ro-RO" w:eastAsia="en-GB"/>
              </w:rPr>
            </w:pPr>
            <w:r w:rsidRPr="00DD614B">
              <w:rPr>
                <w:rFonts w:ascii="Open Sans" w:hAnsi="Open Sans" w:cs="Open Sans"/>
                <w:color w:val="003399"/>
                <w:lang w:val="ro-RO" w:eastAsia="en-GB"/>
              </w:rPr>
              <w:t>Îmbunătățirea ocupării forței de muncă în județul Bihor, Oradea și Hajdúböszörmény prin dezvoltarea infrastructurilor potențiale locale</w:t>
            </w:r>
          </w:p>
        </w:tc>
      </w:tr>
      <w:tr w:rsidR="005F65BF" w:rsidRPr="00DD614B" w14:paraId="0CB753E0" w14:textId="77777777" w:rsidTr="0031401D">
        <w:trPr>
          <w:trHeight w:hRule="exact" w:val="90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1F313" w14:textId="311B9C67" w:rsidR="00A84025" w:rsidRPr="00DD614B" w:rsidRDefault="004D3280" w:rsidP="00970E01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ro-RO"/>
              </w:rPr>
            </w:pPr>
            <w:r w:rsidRPr="00DD614B">
              <w:rPr>
                <w:rFonts w:ascii="Open Sans" w:hAnsi="Open Sans" w:cs="Open Sans"/>
                <w:b/>
                <w:color w:val="003399"/>
                <w:lang w:val="ro-RO"/>
              </w:rPr>
              <w:t>Axă prioritară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D41CB" w14:textId="77777777" w:rsidR="004D3280" w:rsidRPr="00DD614B" w:rsidRDefault="004D3280" w:rsidP="003140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DD614B">
              <w:rPr>
                <w:rFonts w:ascii="Open Sans" w:hAnsi="Open Sans" w:cs="Open Sans"/>
                <w:color w:val="003399"/>
                <w:lang w:val="ro-RO" w:eastAsia="en-GB"/>
              </w:rPr>
              <w:t>3 - Îmbunătățirea ocupării forței de muncă și promovarea mobilității transfrontaliere a forței de muncă (Cooperarea în domeniul ocupării forței de muncă)</w:t>
            </w:r>
          </w:p>
          <w:p w14:paraId="6A16EE0D" w14:textId="029B4185" w:rsidR="00A84025" w:rsidRPr="00DD614B" w:rsidRDefault="00A84025" w:rsidP="0031401D">
            <w:pPr>
              <w:spacing w:after="120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</w:p>
        </w:tc>
      </w:tr>
      <w:tr w:rsidR="005F65BF" w:rsidRPr="00DD614B" w14:paraId="52DBEC7F" w14:textId="77777777" w:rsidTr="0031401D">
        <w:trPr>
          <w:trHeight w:hRule="exact" w:val="151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621C" w14:textId="65B05ED3" w:rsidR="00A84025" w:rsidRPr="00DD614B" w:rsidRDefault="004D3280" w:rsidP="00970E01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ro-RO"/>
              </w:rPr>
            </w:pPr>
            <w:r w:rsidRPr="00DD614B">
              <w:rPr>
                <w:rFonts w:ascii="Open Sans" w:hAnsi="Open Sans" w:cs="Open Sans"/>
                <w:b/>
                <w:color w:val="003399"/>
                <w:lang w:val="ro-RO"/>
              </w:rPr>
              <w:t>Prioritate de investiție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67EFF" w14:textId="6370A3C5" w:rsidR="004D3280" w:rsidRPr="00DD614B" w:rsidRDefault="004D3280" w:rsidP="003140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DD614B">
              <w:rPr>
                <w:rFonts w:ascii="Open Sans" w:hAnsi="Open Sans" w:cs="Open Sans"/>
                <w:color w:val="003399"/>
                <w:lang w:val="ro-RO" w:eastAsia="en-GB"/>
              </w:rPr>
              <w:t xml:space="preserve">8 / b </w:t>
            </w:r>
            <w:r w:rsidR="0031401D" w:rsidRPr="00DD614B">
              <w:rPr>
                <w:rFonts w:ascii="Open Sans" w:hAnsi="Open Sans" w:cs="Open Sans"/>
                <w:color w:val="003399"/>
                <w:lang w:val="ro-RO" w:eastAsia="en-GB"/>
              </w:rPr>
              <w:t>Susținerea creșterii eficiente a ocupării forței de muncă prin dezvoltarea potențialului endogen ca parte a strategiei teritoriale pentru zonele specifice, inclusiv conversia regiunilor industriale în declin, îmbunătățirea accesibilității și dezvoltarea resurselor naturale și culturale specifice.</w:t>
            </w:r>
          </w:p>
          <w:p w14:paraId="584E6740" w14:textId="7CD27065" w:rsidR="00A84025" w:rsidRPr="00DD614B" w:rsidRDefault="00A84025" w:rsidP="0031401D">
            <w:pPr>
              <w:spacing w:after="120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</w:p>
        </w:tc>
      </w:tr>
      <w:tr w:rsidR="005F65BF" w:rsidRPr="00DD614B" w14:paraId="21D8A19E" w14:textId="77777777" w:rsidTr="006670AA">
        <w:trPr>
          <w:trHeight w:hRule="exact" w:val="207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4EC4" w14:textId="12164383" w:rsidR="001222DE" w:rsidRPr="00DD614B" w:rsidRDefault="004D3280" w:rsidP="00970E01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ro-RO"/>
              </w:rPr>
            </w:pPr>
            <w:r w:rsidRPr="00DD614B">
              <w:rPr>
                <w:rFonts w:ascii="Open Sans" w:hAnsi="Open Sans" w:cs="Open Sans"/>
                <w:b/>
                <w:color w:val="003399"/>
                <w:lang w:val="ro-RO"/>
              </w:rPr>
              <w:t>Perioada de implementare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B8283" w14:textId="32530FAF" w:rsidR="001222DE" w:rsidRDefault="006670AA" w:rsidP="00F658E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>
              <w:rPr>
                <w:rFonts w:ascii="Open Sans" w:hAnsi="Open Sans" w:cs="Open Sans"/>
                <w:color w:val="003399"/>
                <w:lang w:val="ro-RO" w:eastAsia="en-GB"/>
              </w:rPr>
              <w:t>80</w:t>
            </w:r>
            <w:r w:rsidR="001222DE" w:rsidRPr="00DD614B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="004D3280" w:rsidRPr="00DD614B">
              <w:rPr>
                <w:rFonts w:ascii="Open Sans" w:hAnsi="Open Sans" w:cs="Open Sans"/>
                <w:color w:val="003399"/>
                <w:lang w:val="ro-RO" w:eastAsia="en-GB"/>
              </w:rPr>
              <w:t>luni</w:t>
            </w:r>
            <w:r w:rsidR="001222DE" w:rsidRPr="00DD614B">
              <w:rPr>
                <w:rFonts w:ascii="Open Sans" w:hAnsi="Open Sans" w:cs="Open Sans"/>
                <w:color w:val="003399"/>
                <w:lang w:val="ro-RO" w:eastAsia="en-GB"/>
              </w:rPr>
              <w:t xml:space="preserve"> (1 </w:t>
            </w:r>
            <w:r w:rsidR="007E22CD" w:rsidRPr="00DD614B">
              <w:rPr>
                <w:rFonts w:ascii="Open Sans" w:hAnsi="Open Sans" w:cs="Open Sans"/>
                <w:color w:val="003399"/>
                <w:lang w:val="ro-RO" w:eastAsia="en-GB"/>
              </w:rPr>
              <w:t>Ma</w:t>
            </w:r>
            <w:r w:rsidR="004D3280" w:rsidRPr="00DD614B">
              <w:rPr>
                <w:rFonts w:ascii="Open Sans" w:hAnsi="Open Sans" w:cs="Open Sans"/>
                <w:color w:val="003399"/>
                <w:lang w:val="ro-RO" w:eastAsia="en-GB"/>
              </w:rPr>
              <w:t>i</w:t>
            </w:r>
            <w:r w:rsidR="001222DE" w:rsidRPr="00DD614B">
              <w:rPr>
                <w:rFonts w:ascii="Open Sans" w:hAnsi="Open Sans" w:cs="Open Sans"/>
                <w:color w:val="003399"/>
                <w:lang w:val="ro-RO" w:eastAsia="en-GB"/>
              </w:rPr>
              <w:t xml:space="preserve"> 20</w:t>
            </w:r>
            <w:r w:rsidR="00FC3C98" w:rsidRPr="00DD614B">
              <w:rPr>
                <w:rFonts w:ascii="Open Sans" w:hAnsi="Open Sans" w:cs="Open Sans"/>
                <w:color w:val="003399"/>
                <w:lang w:val="ro-RO" w:eastAsia="en-GB"/>
              </w:rPr>
              <w:t>20</w:t>
            </w:r>
            <w:r w:rsidR="001222DE" w:rsidRPr="00DD614B">
              <w:rPr>
                <w:rFonts w:ascii="Open Sans" w:hAnsi="Open Sans" w:cs="Open Sans"/>
                <w:color w:val="003399"/>
                <w:lang w:val="ro-RO" w:eastAsia="en-GB"/>
              </w:rPr>
              <w:t xml:space="preserve"> – </w:t>
            </w:r>
            <w:r w:rsidR="00910883" w:rsidRPr="00DD614B">
              <w:rPr>
                <w:rFonts w:ascii="Open Sans" w:hAnsi="Open Sans" w:cs="Open Sans"/>
                <w:color w:val="003399"/>
                <w:lang w:val="ro-RO" w:eastAsia="en-GB"/>
              </w:rPr>
              <w:t>31</w:t>
            </w:r>
            <w:r w:rsidR="001222DE" w:rsidRPr="00DD614B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="00F658E3" w:rsidRPr="00DD614B">
              <w:rPr>
                <w:rFonts w:ascii="Open Sans" w:hAnsi="Open Sans" w:cs="Open Sans"/>
                <w:color w:val="003399"/>
                <w:lang w:val="ro-RO" w:eastAsia="en-GB"/>
              </w:rPr>
              <w:t>Decembrie</w:t>
            </w:r>
            <w:r w:rsidR="001222DE" w:rsidRPr="00DD614B">
              <w:rPr>
                <w:rFonts w:ascii="Open Sans" w:hAnsi="Open Sans" w:cs="Open Sans"/>
                <w:color w:val="003399"/>
                <w:lang w:val="ro-RO" w:eastAsia="en-GB"/>
              </w:rPr>
              <w:t xml:space="preserve"> 202</w:t>
            </w:r>
            <w:r>
              <w:rPr>
                <w:rFonts w:ascii="Open Sans" w:hAnsi="Open Sans" w:cs="Open Sans"/>
                <w:color w:val="003399"/>
                <w:lang w:val="ro-RO" w:eastAsia="en-GB"/>
              </w:rPr>
              <w:t>6</w:t>
            </w:r>
            <w:r w:rsidR="001222DE" w:rsidRPr="00DD614B">
              <w:rPr>
                <w:rFonts w:ascii="Open Sans" w:hAnsi="Open Sans" w:cs="Open Sans"/>
                <w:color w:val="003399"/>
                <w:lang w:val="ro-RO" w:eastAsia="en-GB"/>
              </w:rPr>
              <w:t>)</w:t>
            </w:r>
            <w:r w:rsidR="00C86CE3" w:rsidRPr="00DD614B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</w:p>
          <w:p w14:paraId="23AF944A" w14:textId="66B6DFED" w:rsidR="006670AA" w:rsidRPr="00DD614B" w:rsidRDefault="006670AA" w:rsidP="00F658E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>Proiectul a fost clasificat ca ne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funcțional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 xml:space="preserve"> conform deciziei 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CM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 xml:space="preserve"> nr. 271/05.12.2023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 xml:space="preserve">. </w:t>
            </w:r>
            <w:r w:rsidR="00FC6755">
              <w:rPr>
                <w:rFonts w:ascii="Open Sans" w:hAnsi="Open Sans" w:cs="Calibri"/>
                <w:color w:val="003399"/>
                <w:lang w:val="ro-RO" w:eastAsia="en-GB"/>
              </w:rPr>
              <w:t>P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 xml:space="preserve">roiectul 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 xml:space="preserve">nu a fost finalizat fizic până la 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data de 31.12.2023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>, prin urmare beneficiarii și-au asumat responsabilitatea realizării integrale a indicatorilor și obiectivelor</w:t>
            </w:r>
            <w:r w:rsidR="00FC6755">
              <w:rPr>
                <w:rFonts w:ascii="Open Sans" w:hAnsi="Open Sans" w:cs="Calibri"/>
                <w:color w:val="003399"/>
                <w:lang w:val="ro-RO" w:eastAsia="en-GB"/>
              </w:rPr>
              <w:t xml:space="preserve">, 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>din resurse proprii</w:t>
            </w:r>
            <w:r w:rsidR="00FC6755">
              <w:rPr>
                <w:rFonts w:ascii="Open Sans" w:hAnsi="Open Sans" w:cs="Calibri"/>
                <w:color w:val="003399"/>
                <w:lang w:val="ro-RO" w:eastAsia="en-GB"/>
              </w:rPr>
              <w:t>,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 xml:space="preserve"> până la 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data de 31.12.2026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</w:p>
        </w:tc>
      </w:tr>
      <w:tr w:rsidR="005F65BF" w:rsidRPr="00DD614B" w14:paraId="05A81C76" w14:textId="77777777" w:rsidTr="0031401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B3B4" w14:textId="15992C17" w:rsidR="00CD3A86" w:rsidRPr="00DD614B" w:rsidRDefault="00CD3A86" w:rsidP="00970E01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ro-RO"/>
              </w:rPr>
            </w:pPr>
            <w:r w:rsidRPr="00DD614B">
              <w:rPr>
                <w:rFonts w:ascii="Open Sans" w:hAnsi="Open Sans" w:cs="Open Sans"/>
                <w:b/>
                <w:color w:val="003399"/>
                <w:lang w:val="ro-RO"/>
              </w:rPr>
              <w:t>Ob</w:t>
            </w:r>
            <w:r w:rsidR="004D3280" w:rsidRPr="00DD614B">
              <w:rPr>
                <w:rFonts w:ascii="Open Sans" w:hAnsi="Open Sans" w:cs="Open Sans"/>
                <w:b/>
                <w:color w:val="003399"/>
                <w:lang w:val="ro-RO"/>
              </w:rPr>
              <w:t>iectiv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EBFD" w14:textId="2A927CAD" w:rsidR="00CD3A86" w:rsidRPr="00DD614B" w:rsidRDefault="005F65BF" w:rsidP="00282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3399"/>
                <w:lang w:val="ro-RO" w:eastAsia="en-GB"/>
              </w:rPr>
            </w:pPr>
            <w:r w:rsidRPr="00DD614B">
              <w:rPr>
                <w:rFonts w:ascii="Open Sans" w:hAnsi="Open Sans" w:cs="Open Sans"/>
                <w:color w:val="003399"/>
                <w:lang w:val="ro-RO" w:eastAsia="en-GB"/>
              </w:rPr>
              <w:t xml:space="preserve">Obiectivul principal </w:t>
            </w:r>
            <w:r w:rsidR="00F06A63">
              <w:rPr>
                <w:rFonts w:ascii="Open Sans" w:hAnsi="Open Sans" w:cs="Open Sans"/>
                <w:color w:val="003399"/>
                <w:lang w:val="ro-RO" w:eastAsia="en-GB"/>
              </w:rPr>
              <w:t xml:space="preserve">este </w:t>
            </w:r>
            <w:r w:rsidRPr="00DD614B">
              <w:rPr>
                <w:rFonts w:ascii="Open Sans" w:hAnsi="Open Sans" w:cs="Open Sans"/>
                <w:color w:val="003399"/>
                <w:lang w:val="ro-RO" w:eastAsia="en-GB"/>
              </w:rPr>
              <w:t>sprijinirea</w:t>
            </w:r>
            <w:r w:rsidR="004D3280" w:rsidRPr="00DD614B">
              <w:rPr>
                <w:rFonts w:ascii="Open Sans" w:hAnsi="Open Sans" w:cs="Open Sans"/>
                <w:color w:val="003399"/>
                <w:lang w:val="ro-RO" w:eastAsia="en-GB"/>
              </w:rPr>
              <w:t xml:space="preserve"> creșter</w:t>
            </w:r>
            <w:r w:rsidRPr="00DD614B">
              <w:rPr>
                <w:rFonts w:ascii="Open Sans" w:hAnsi="Open Sans" w:cs="Open Sans"/>
                <w:color w:val="003399"/>
                <w:lang w:val="ro-RO" w:eastAsia="en-GB"/>
              </w:rPr>
              <w:t>ii</w:t>
            </w:r>
            <w:r w:rsidR="004D3280" w:rsidRPr="00DD614B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="00DD614B" w:rsidRPr="00DD614B">
              <w:rPr>
                <w:rFonts w:ascii="Open Sans" w:hAnsi="Open Sans" w:cs="Open Sans"/>
                <w:color w:val="003399"/>
                <w:lang w:val="ro-RO" w:eastAsia="en-GB"/>
              </w:rPr>
              <w:t>gradului de ocupare al</w:t>
            </w:r>
            <w:r w:rsidR="004D3280" w:rsidRPr="00DD614B">
              <w:rPr>
                <w:rFonts w:ascii="Open Sans" w:hAnsi="Open Sans" w:cs="Open Sans"/>
                <w:color w:val="003399"/>
                <w:lang w:val="ro-RO" w:eastAsia="en-GB"/>
              </w:rPr>
              <w:t xml:space="preserve"> forței de muncă în Oradea, județul Bihor și </w:t>
            </w:r>
            <w:r w:rsidR="00282710" w:rsidRPr="00DD614B">
              <w:rPr>
                <w:rFonts w:ascii="Open Sans" w:hAnsi="Open Sans" w:cs="Open Sans"/>
                <w:color w:val="003399"/>
                <w:lang w:val="ro-RO" w:eastAsia="en-GB"/>
              </w:rPr>
              <w:t xml:space="preserve">în </w:t>
            </w:r>
            <w:r w:rsidR="004D3280" w:rsidRPr="00DD614B">
              <w:rPr>
                <w:rFonts w:ascii="Open Sans" w:hAnsi="Open Sans" w:cs="Open Sans"/>
                <w:color w:val="003399"/>
                <w:lang w:val="ro-RO" w:eastAsia="en-GB"/>
              </w:rPr>
              <w:t>Hajdúböszörmény</w:t>
            </w:r>
            <w:r w:rsidR="00DD614B" w:rsidRPr="00DD614B">
              <w:rPr>
                <w:rFonts w:ascii="Open Sans" w:hAnsi="Open Sans" w:cs="Open Sans"/>
                <w:color w:val="003399"/>
                <w:lang w:val="ro-RO" w:eastAsia="en-GB"/>
              </w:rPr>
              <w:t>, jude</w:t>
            </w:r>
            <w:r w:rsidR="006C5EEB">
              <w:rPr>
                <w:rFonts w:ascii="Open Sans" w:hAnsi="Open Sans" w:cs="Open Sans"/>
                <w:color w:val="003399"/>
                <w:lang w:val="ro-RO" w:eastAsia="en-GB"/>
              </w:rPr>
              <w:t>ț</w:t>
            </w:r>
            <w:r w:rsidR="00DD614B" w:rsidRPr="00DD614B">
              <w:rPr>
                <w:rFonts w:ascii="Open Sans" w:hAnsi="Open Sans" w:cs="Open Sans"/>
                <w:color w:val="003399"/>
                <w:lang w:val="ro-RO" w:eastAsia="en-GB"/>
              </w:rPr>
              <w:t xml:space="preserve">ul Hajdu-Bihar, </w:t>
            </w:r>
            <w:r w:rsidR="004D3280" w:rsidRPr="00DD614B">
              <w:rPr>
                <w:rFonts w:ascii="Open Sans" w:hAnsi="Open Sans" w:cs="Open Sans"/>
                <w:color w:val="003399"/>
                <w:lang w:val="ro-RO" w:eastAsia="en-GB"/>
              </w:rPr>
              <w:t xml:space="preserve">prin </w:t>
            </w:r>
            <w:r w:rsidR="00282710">
              <w:rPr>
                <w:rFonts w:ascii="Open Sans" w:hAnsi="Open Sans" w:cs="Open Sans"/>
                <w:color w:val="003399"/>
                <w:lang w:val="ro-RO" w:eastAsia="en-GB"/>
              </w:rPr>
              <w:t>creșterea</w:t>
            </w:r>
            <w:r w:rsidR="004D3280" w:rsidRPr="00DD614B">
              <w:rPr>
                <w:rFonts w:ascii="Open Sans" w:hAnsi="Open Sans" w:cs="Open Sans"/>
                <w:color w:val="003399"/>
                <w:lang w:val="ro-RO" w:eastAsia="en-GB"/>
              </w:rPr>
              <w:t xml:space="preserve"> accesibilității oamenilor pe piața muncii.</w:t>
            </w:r>
          </w:p>
        </w:tc>
      </w:tr>
      <w:tr w:rsidR="005F65BF" w:rsidRPr="00DD614B" w14:paraId="5CD19851" w14:textId="77777777" w:rsidTr="0031401D">
        <w:trPr>
          <w:trHeight w:val="458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7C4A" w14:textId="64B658BB" w:rsidR="00CD3A86" w:rsidRPr="00DD614B" w:rsidRDefault="00CD3A86" w:rsidP="00970E01">
            <w:pPr>
              <w:spacing w:after="120" w:line="256" w:lineRule="auto"/>
              <w:jc w:val="center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DD614B">
              <w:rPr>
                <w:rFonts w:ascii="Open Sans" w:hAnsi="Open Sans" w:cs="Open Sans"/>
                <w:b/>
                <w:color w:val="003399"/>
                <w:lang w:val="ro-RO" w:eastAsia="en-GB"/>
              </w:rPr>
              <w:t>Part</w:t>
            </w:r>
            <w:r w:rsidR="004D3280" w:rsidRPr="00DD614B">
              <w:rPr>
                <w:rFonts w:ascii="Open Sans" w:hAnsi="Open Sans" w:cs="Open Sans"/>
                <w:b/>
                <w:color w:val="003399"/>
                <w:lang w:val="ro-RO" w:eastAsia="en-GB"/>
              </w:rPr>
              <w:t>eneriat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6CE" w14:textId="2870F539" w:rsidR="00CD3A86" w:rsidRPr="00DD614B" w:rsidRDefault="00CD3A86" w:rsidP="0031401D">
            <w:pPr>
              <w:pStyle w:val="HTMLPreformatted"/>
              <w:jc w:val="both"/>
              <w:rPr>
                <w:color w:val="003399"/>
                <w:sz w:val="22"/>
                <w:szCs w:val="22"/>
                <w:lang w:val="ro-RO"/>
              </w:rPr>
            </w:pPr>
            <w:r w:rsidRPr="00DD614B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ro-RO"/>
              </w:rPr>
              <w:t>Beneficiar</w:t>
            </w:r>
            <w:r w:rsidR="004D3280" w:rsidRPr="00DD614B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ro-RO"/>
              </w:rPr>
              <w:t xml:space="preserve"> principal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: </w:t>
            </w:r>
            <w:r w:rsidR="00D066A4"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UAT </w:t>
            </w:r>
            <w:r w:rsidR="004D3280" w:rsidRPr="00DD614B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>Municipiul Oradea (România)</w:t>
            </w:r>
          </w:p>
        </w:tc>
      </w:tr>
      <w:tr w:rsidR="005F65BF" w:rsidRPr="00DD614B" w14:paraId="006B602D" w14:textId="77777777" w:rsidTr="000A416A">
        <w:trPr>
          <w:trHeight w:hRule="exact" w:val="1692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D4273" w14:textId="77777777" w:rsidR="00CD3A86" w:rsidRPr="00DD614B" w:rsidRDefault="00CD3A86" w:rsidP="00970E01">
            <w:pPr>
              <w:spacing w:after="120" w:line="240" w:lineRule="auto"/>
              <w:jc w:val="center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C92C0" w14:textId="73DB2B3B" w:rsidR="006F494B" w:rsidRPr="00DD614B" w:rsidRDefault="005774F1" w:rsidP="0031401D">
            <w:pPr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ro-RO"/>
              </w:rPr>
            </w:pPr>
            <w:r w:rsidRPr="00DD614B">
              <w:rPr>
                <w:rFonts w:ascii="Open Sans" w:hAnsi="Open Sans" w:cs="Open Sans"/>
                <w:b/>
                <w:bCs/>
                <w:color w:val="003399"/>
                <w:lang w:val="ro-RO" w:eastAsia="en-GB"/>
              </w:rPr>
              <w:t>Parteneri de proiect</w:t>
            </w:r>
            <w:r w:rsidR="00CD3A86" w:rsidRPr="00DD614B">
              <w:rPr>
                <w:rFonts w:ascii="Open Sans" w:hAnsi="Open Sans" w:cs="Open Sans"/>
                <w:color w:val="003399"/>
                <w:lang w:val="ro-RO"/>
              </w:rPr>
              <w:t xml:space="preserve">: </w:t>
            </w:r>
          </w:p>
          <w:p w14:paraId="512EFEE7" w14:textId="73F7DD64" w:rsidR="00FC3C98" w:rsidRPr="00DD614B" w:rsidRDefault="00145E72" w:rsidP="0031401D">
            <w:pPr>
              <w:pStyle w:val="HTMLPreformatted"/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</w:pPr>
            <w:r w:rsidRPr="00DD614B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>P</w:t>
            </w:r>
            <w:r w:rsidR="001222DE" w:rsidRPr="00DD614B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 xml:space="preserve">P2: </w:t>
            </w:r>
            <w:r w:rsidR="00D066A4" w:rsidRPr="00DD614B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>Asocia</w:t>
            </w:r>
            <w:r w:rsidR="00B3652E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>ț</w:t>
            </w:r>
            <w:r w:rsidR="00D066A4" w:rsidRPr="00DD614B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>ia Agen</w:t>
            </w:r>
            <w:r w:rsidR="00B3652E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>ț</w:t>
            </w:r>
            <w:r w:rsidR="00D066A4" w:rsidRPr="00DD614B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>ia de Dezvoltare Durabil</w:t>
            </w:r>
            <w:r w:rsidR="00B3652E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>ă</w:t>
            </w:r>
            <w:r w:rsidR="00D066A4" w:rsidRPr="00DD614B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 xml:space="preserve"> a Jude</w:t>
            </w:r>
            <w:r w:rsidR="00B3652E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>ț</w:t>
            </w:r>
            <w:r w:rsidR="00D066A4" w:rsidRPr="00DD614B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 xml:space="preserve">ului Bihor </w:t>
            </w:r>
            <w:r w:rsidR="004D3280" w:rsidRPr="00DD614B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>(România)</w:t>
            </w:r>
          </w:p>
          <w:p w14:paraId="31B1A594" w14:textId="40051513" w:rsidR="00FC3C98" w:rsidRPr="00DD614B" w:rsidRDefault="00145E72" w:rsidP="0031401D">
            <w:pPr>
              <w:pStyle w:val="HTMLPreformatted"/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</w:pPr>
            <w:r w:rsidRPr="00DD614B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>P</w:t>
            </w:r>
            <w:r w:rsidR="00FC3C98" w:rsidRPr="00DD614B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 xml:space="preserve">P3: </w:t>
            </w:r>
            <w:r w:rsidR="004D3280" w:rsidRPr="00DD614B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 xml:space="preserve">Municipiul </w:t>
            </w:r>
            <w:r w:rsidR="004D3280"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Hajdúböszörmény</w:t>
            </w:r>
            <w:r w:rsidR="004D3280" w:rsidRPr="00DD614B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 xml:space="preserve"> (Ungaria)</w:t>
            </w:r>
          </w:p>
          <w:p w14:paraId="307B2C9D" w14:textId="70E1D30F" w:rsidR="00FC3C98" w:rsidRPr="00DD614B" w:rsidRDefault="00145E72" w:rsidP="0031401D">
            <w:pPr>
              <w:pStyle w:val="HTMLPreformatted"/>
              <w:jc w:val="both"/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</w:pPr>
            <w:r w:rsidRPr="00DD614B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>P</w:t>
            </w:r>
            <w:r w:rsidR="00FC3C98" w:rsidRPr="00DD614B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 xml:space="preserve">P4: </w:t>
            </w:r>
            <w:r w:rsidR="004D3280" w:rsidRPr="00DD614B">
              <w:rPr>
                <w:rFonts w:ascii="Open Sans" w:eastAsia="Calibri" w:hAnsi="Open Sans" w:cs="Open Sans"/>
                <w:color w:val="003399"/>
                <w:sz w:val="22"/>
                <w:szCs w:val="22"/>
                <w:lang w:val="ro-RO"/>
              </w:rPr>
              <w:t>Agenția Județeană pentru Ocuparea Forței de Muncă Bihor (România)</w:t>
            </w:r>
          </w:p>
        </w:tc>
      </w:tr>
      <w:tr w:rsidR="00174AB0" w:rsidRPr="00DD614B" w14:paraId="5692E066" w14:textId="77777777" w:rsidTr="00B9519A">
        <w:trPr>
          <w:trHeight w:val="118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255495C" w14:textId="30023A38" w:rsidR="00174AB0" w:rsidRPr="00DD614B" w:rsidRDefault="00174AB0" w:rsidP="00970E01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DD614B">
              <w:rPr>
                <w:rFonts w:ascii="Open Sans" w:hAnsi="Open Sans" w:cs="Open Sans"/>
                <w:b/>
                <w:color w:val="003399"/>
                <w:lang w:val="ro-RO" w:eastAsia="en-GB"/>
              </w:rPr>
              <w:t>Buget TOTAL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7375D9" w14:textId="77777777" w:rsidR="00174AB0" w:rsidRDefault="00174AB0" w:rsidP="0031401D">
            <w:pPr>
              <w:spacing w:line="256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>
              <w:rPr>
                <w:rFonts w:ascii="Open Sans" w:hAnsi="Open Sans" w:cs="Open Sans"/>
                <w:color w:val="003399"/>
                <w:lang w:val="ro-RO" w:eastAsia="en-GB"/>
              </w:rPr>
              <w:t>5</w:t>
            </w:r>
            <w:r w:rsidRPr="00DD614B">
              <w:rPr>
                <w:rFonts w:ascii="Open Sans" w:hAnsi="Open Sans" w:cs="Open Sans"/>
                <w:color w:val="003399"/>
                <w:lang w:val="ro-RO" w:eastAsia="en-GB"/>
              </w:rPr>
              <w:t>.</w:t>
            </w:r>
            <w:r>
              <w:rPr>
                <w:rFonts w:ascii="Open Sans" w:hAnsi="Open Sans" w:cs="Open Sans"/>
                <w:color w:val="003399"/>
                <w:lang w:val="ro-RO" w:eastAsia="en-GB"/>
              </w:rPr>
              <w:t>357</w:t>
            </w:r>
            <w:r w:rsidRPr="00DD614B">
              <w:rPr>
                <w:rFonts w:ascii="Open Sans" w:hAnsi="Open Sans" w:cs="Open Sans"/>
                <w:color w:val="003399"/>
                <w:lang w:val="ro-RO" w:eastAsia="en-GB"/>
              </w:rPr>
              <w:t>.</w:t>
            </w:r>
            <w:r>
              <w:rPr>
                <w:rFonts w:ascii="Open Sans" w:hAnsi="Open Sans" w:cs="Open Sans"/>
                <w:color w:val="003399"/>
                <w:lang w:val="ro-RO" w:eastAsia="en-GB"/>
              </w:rPr>
              <w:t>143</w:t>
            </w:r>
            <w:r w:rsidRPr="00DD614B">
              <w:rPr>
                <w:rFonts w:ascii="Open Sans" w:hAnsi="Open Sans" w:cs="Open Sans"/>
                <w:color w:val="003399"/>
                <w:lang w:val="ro-RO" w:eastAsia="en-GB"/>
              </w:rPr>
              <w:t>,</w:t>
            </w:r>
            <w:r>
              <w:rPr>
                <w:rFonts w:ascii="Open Sans" w:hAnsi="Open Sans" w:cs="Open Sans"/>
                <w:color w:val="003399"/>
                <w:lang w:val="ro-RO" w:eastAsia="en-GB"/>
              </w:rPr>
              <w:t>66</w:t>
            </w:r>
            <w:r w:rsidRPr="00DD614B">
              <w:rPr>
                <w:rFonts w:ascii="Open Sans" w:hAnsi="Open Sans" w:cs="Open Sans"/>
                <w:color w:val="003399"/>
                <w:lang w:val="ro-RO" w:eastAsia="en-GB"/>
              </w:rPr>
              <w:t xml:space="preserve"> Euro, din care FEDR, 2.549.531,04 Euro</w:t>
            </w:r>
          </w:p>
          <w:p w14:paraId="04628F0C" w14:textId="3F82755D" w:rsidR="00174AB0" w:rsidRPr="00174AB0" w:rsidRDefault="00174AB0" w:rsidP="00174AB0">
            <w:pPr>
              <w:spacing w:line="256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174AB0">
              <w:rPr>
                <w:rFonts w:ascii="Open Sans" w:hAnsi="Open Sans" w:cs="Open Sans"/>
                <w:color w:val="003399"/>
                <w:lang w:val="ro-RO" w:eastAsia="en-GB"/>
              </w:rPr>
              <w:t xml:space="preserve">Totalul cheltuielilor eligibile decontate prin proiect: </w:t>
            </w:r>
            <w:r w:rsidR="00FD1BE5">
              <w:rPr>
                <w:rFonts w:ascii="Open Sans" w:hAnsi="Open Sans" w:cs="Open Sans"/>
                <w:color w:val="003399"/>
                <w:lang w:val="ro-RO" w:eastAsia="en-GB"/>
              </w:rPr>
              <w:t>5</w:t>
            </w:r>
            <w:r w:rsidRPr="00174AB0">
              <w:rPr>
                <w:rFonts w:ascii="Open Sans" w:hAnsi="Open Sans" w:cs="Open Sans"/>
                <w:color w:val="003399"/>
                <w:lang w:val="ro-RO" w:eastAsia="en-GB"/>
              </w:rPr>
              <w:t>.</w:t>
            </w:r>
            <w:r w:rsidR="00FD1BE5">
              <w:rPr>
                <w:rFonts w:ascii="Open Sans" w:hAnsi="Open Sans" w:cs="Open Sans"/>
                <w:color w:val="003399"/>
                <w:lang w:val="ro-RO" w:eastAsia="en-GB"/>
              </w:rPr>
              <w:t>342</w:t>
            </w:r>
            <w:r w:rsidRPr="00174AB0">
              <w:rPr>
                <w:rFonts w:ascii="Open Sans" w:hAnsi="Open Sans" w:cs="Open Sans"/>
                <w:color w:val="003399"/>
                <w:lang w:val="ro-RO" w:eastAsia="en-GB"/>
              </w:rPr>
              <w:t>.</w:t>
            </w:r>
            <w:r w:rsidR="00FD1BE5">
              <w:rPr>
                <w:rFonts w:ascii="Open Sans" w:hAnsi="Open Sans" w:cs="Open Sans"/>
                <w:color w:val="003399"/>
                <w:lang w:val="ro-RO" w:eastAsia="en-GB"/>
              </w:rPr>
              <w:t>076</w:t>
            </w:r>
            <w:r w:rsidRPr="00174AB0">
              <w:rPr>
                <w:rFonts w:ascii="Open Sans" w:hAnsi="Open Sans" w:cs="Open Sans"/>
                <w:color w:val="003399"/>
                <w:lang w:val="ro-RO" w:eastAsia="en-GB"/>
              </w:rPr>
              <w:t>,</w:t>
            </w:r>
            <w:r w:rsidR="00FD1BE5">
              <w:rPr>
                <w:rFonts w:ascii="Open Sans" w:hAnsi="Open Sans" w:cs="Open Sans"/>
                <w:color w:val="003399"/>
                <w:lang w:val="ro-RO" w:eastAsia="en-GB"/>
              </w:rPr>
              <w:t>39</w:t>
            </w:r>
            <w:r w:rsidRPr="00174AB0">
              <w:rPr>
                <w:rFonts w:ascii="Open Sans" w:hAnsi="Open Sans" w:cs="Open Sans"/>
                <w:color w:val="003399"/>
                <w:lang w:val="ro-RO" w:eastAsia="en-GB"/>
              </w:rPr>
              <w:t xml:space="preserve"> Euro</w:t>
            </w:r>
          </w:p>
          <w:p w14:paraId="0CEC0BF1" w14:textId="3987325C" w:rsidR="00174AB0" w:rsidRPr="00F06A63" w:rsidRDefault="00174AB0" w:rsidP="00174AB0">
            <w:pPr>
              <w:spacing w:line="256" w:lineRule="auto"/>
              <w:jc w:val="both"/>
              <w:rPr>
                <w:rFonts w:ascii="Open Sans" w:hAnsi="Open Sans" w:cs="Open Sans"/>
                <w:b/>
                <w:bCs/>
                <w:i/>
                <w:iCs/>
                <w:color w:val="003399"/>
                <w:lang w:val="ro-RO" w:eastAsia="en-GB"/>
              </w:rPr>
            </w:pPr>
            <w:r w:rsidRPr="00174AB0">
              <w:rPr>
                <w:rFonts w:ascii="Open Sans" w:hAnsi="Open Sans" w:cs="Open Sans"/>
                <w:color w:val="003399"/>
                <w:lang w:val="ro-RO" w:eastAsia="en-GB"/>
              </w:rPr>
              <w:t xml:space="preserve"> </w:t>
            </w:r>
            <w:r w:rsidRPr="00F06A63">
              <w:rPr>
                <w:rFonts w:ascii="Open Sans" w:hAnsi="Open Sans" w:cs="Open Sans"/>
                <w:b/>
                <w:bCs/>
                <w:i/>
                <w:iCs/>
                <w:color w:val="003399"/>
                <w:lang w:val="ro-RO" w:eastAsia="en-GB"/>
              </w:rPr>
              <w:t xml:space="preserve">Execuția bugetară: </w:t>
            </w:r>
            <w:r w:rsidR="00FD1BE5" w:rsidRPr="00F06A63">
              <w:rPr>
                <w:rFonts w:ascii="Open Sans" w:hAnsi="Open Sans" w:cs="Open Sans"/>
                <w:b/>
                <w:bCs/>
                <w:i/>
                <w:iCs/>
                <w:color w:val="003399"/>
                <w:lang w:val="ro-RO" w:eastAsia="en-GB"/>
              </w:rPr>
              <w:t>99</w:t>
            </w:r>
            <w:r w:rsidRPr="00F06A63">
              <w:rPr>
                <w:rFonts w:ascii="Open Sans" w:hAnsi="Open Sans" w:cs="Open Sans"/>
                <w:b/>
                <w:bCs/>
                <w:i/>
                <w:iCs/>
                <w:color w:val="003399"/>
                <w:lang w:val="ro-RO" w:eastAsia="en-GB"/>
              </w:rPr>
              <w:t>,</w:t>
            </w:r>
            <w:r w:rsidR="00FD1BE5" w:rsidRPr="00F06A63">
              <w:rPr>
                <w:rFonts w:ascii="Open Sans" w:hAnsi="Open Sans" w:cs="Open Sans"/>
                <w:b/>
                <w:bCs/>
                <w:i/>
                <w:iCs/>
                <w:color w:val="003399"/>
                <w:lang w:val="ro-RO" w:eastAsia="en-GB"/>
              </w:rPr>
              <w:t>72</w:t>
            </w:r>
            <w:r w:rsidRPr="00F06A63">
              <w:rPr>
                <w:rFonts w:ascii="Open Sans" w:hAnsi="Open Sans" w:cs="Open Sans"/>
                <w:b/>
                <w:bCs/>
                <w:i/>
                <w:iCs/>
                <w:color w:val="003399"/>
                <w:lang w:val="ro-RO" w:eastAsia="en-GB"/>
              </w:rPr>
              <w:t>%</w:t>
            </w:r>
            <w:r w:rsidRPr="00F06A63">
              <w:rPr>
                <w:rFonts w:ascii="Open Sans" w:hAnsi="Open Sans" w:cs="Open Sans"/>
                <w:b/>
                <w:bCs/>
                <w:i/>
                <w:iCs/>
                <w:color w:val="003399"/>
                <w:lang w:val="ro-RO" w:eastAsia="en-GB"/>
              </w:rPr>
              <w:tab/>
            </w:r>
          </w:p>
        </w:tc>
      </w:tr>
      <w:tr w:rsidR="005F65BF" w:rsidRPr="00DD614B" w14:paraId="4771AA54" w14:textId="77777777" w:rsidTr="0031401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781F5" w14:textId="1802543A" w:rsidR="00CD3A86" w:rsidRPr="00DD614B" w:rsidRDefault="004540CA" w:rsidP="00970E01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DD614B">
              <w:rPr>
                <w:rFonts w:ascii="Open Sans" w:hAnsi="Open Sans" w:cs="Open Sans"/>
                <w:b/>
                <w:color w:val="003399"/>
                <w:lang w:val="ro-RO" w:eastAsia="en-GB"/>
              </w:rPr>
              <w:t>Sum</w:t>
            </w:r>
            <w:r w:rsidR="004D3280" w:rsidRPr="00DD614B">
              <w:rPr>
                <w:rFonts w:ascii="Open Sans" w:hAnsi="Open Sans" w:cs="Open Sans"/>
                <w:b/>
                <w:color w:val="003399"/>
                <w:lang w:val="ro-RO" w:eastAsia="en-GB"/>
              </w:rPr>
              <w:t>ar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E1C76" w14:textId="156D7ABB" w:rsidR="004F2CEF" w:rsidRPr="00DD614B" w:rsidRDefault="00D066A4" w:rsidP="0031401D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Proiectul ROHU-421</w:t>
            </w:r>
            <w:r w:rsidR="00FC6755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="006F2370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își 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prop</w:t>
            </w:r>
            <w:r w:rsidR="00FC6755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u</w:t>
            </w:r>
            <w:r w:rsidR="006F2370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ne</w:t>
            </w:r>
            <w:r w:rsidR="00FC6755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să dezvolte infrastructura antreprenorială și de ocupare a forței de muncă prin crearea Centrului de antreprenoriat din Oradea, Centrul</w:t>
            </w:r>
            <w:r w:rsidR="006C5EE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ui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mobil pentru sprijinirea producătorilor locali din județul Bihor și Centrul</w:t>
            </w:r>
            <w:r w:rsidR="006C5EE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ui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de antreprenoriat inclu</w:t>
            </w:r>
            <w:r w:rsidR="00DD31A5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z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iv din Hajdúböszörmény</w:t>
            </w:r>
            <w:r w:rsidR="00DD31A5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,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="00B3652E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ș</w:t>
            </w:r>
            <w:r w:rsidR="00DD31A5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i</w:t>
            </w:r>
            <w:r w:rsidR="00B3652E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prin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="00B3652E"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organizarea inițiativelor de </w:t>
            </w:r>
            <w:r w:rsidR="00B3652E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angajare</w:t>
            </w:r>
            <w:r w:rsidR="00B3652E"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și </w:t>
            </w:r>
            <w:r w:rsidR="00B3652E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a </w:t>
            </w:r>
            <w:r w:rsidR="00B3652E"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instruiri</w:t>
            </w:r>
            <w:r w:rsidR="00B3652E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lor</w:t>
            </w:r>
            <w:r w:rsidR="00B3652E"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pe ambele părți ale frontierei</w:t>
            </w:r>
            <w:r w:rsidR="00B3652E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.</w:t>
            </w:r>
            <w:r w:rsidR="00DD31A5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</w:p>
          <w:p w14:paraId="27702E97" w14:textId="77777777" w:rsidR="00D066A4" w:rsidRPr="00DD614B" w:rsidRDefault="00D066A4" w:rsidP="003140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3399"/>
                <w:lang w:val="ro-RO" w:eastAsia="en-GB"/>
              </w:rPr>
            </w:pPr>
          </w:p>
          <w:p w14:paraId="30BF2E78" w14:textId="2AF7A40C" w:rsidR="00D066A4" w:rsidRPr="00163B51" w:rsidRDefault="00FC6755" w:rsidP="00163B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FC6755">
              <w:rPr>
                <w:rFonts w:ascii="Open Sans" w:hAnsi="Open Sans" w:cs="Calibri"/>
                <w:color w:val="003399"/>
                <w:lang w:val="ro-RO" w:eastAsia="en-GB"/>
              </w:rPr>
              <w:lastRenderedPageBreak/>
              <w:t xml:space="preserve">Principalele activități </w:t>
            </w:r>
            <w:r w:rsidR="00F06A63">
              <w:rPr>
                <w:rFonts w:ascii="Open Sans" w:hAnsi="Open Sans" w:cs="Calibri"/>
                <w:color w:val="003399"/>
                <w:lang w:val="ro-RO" w:eastAsia="en-GB"/>
              </w:rPr>
              <w:t>ale proiectului</w:t>
            </w:r>
            <w:r w:rsidR="00163B51" w:rsidRPr="00163B51">
              <w:rPr>
                <w:rFonts w:ascii="Open Sans" w:hAnsi="Open Sans" w:cs="Calibri"/>
                <w:color w:val="003399"/>
                <w:lang w:val="ro-RO" w:eastAsia="en-GB"/>
              </w:rPr>
              <w:t>:</w:t>
            </w:r>
          </w:p>
          <w:p w14:paraId="7DE9D2EB" w14:textId="26D16844" w:rsidR="00515B64" w:rsidRPr="00DD614B" w:rsidRDefault="00515B64" w:rsidP="00A06E29">
            <w:pPr>
              <w:pStyle w:val="HTMLPreformatted"/>
              <w:numPr>
                <w:ilvl w:val="0"/>
                <w:numId w:val="26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Organizarea a </w:t>
            </w:r>
            <w:r w:rsidR="00D8794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3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evenimente de formare tematic</w:t>
            </w:r>
            <w:r w:rsidR="006F2370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e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, </w:t>
            </w:r>
            <w:r w:rsidR="00D8794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1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zi a antreprenoriatului și </w:t>
            </w:r>
            <w:r w:rsidR="006670AA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1 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inițiativ</w:t>
            </w:r>
            <w:r w:rsidR="006670AA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ă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pentru ocuparea forței de muncă pentru a consolida cooperarea actorilor locali de pe piața muncii și pentru a îmbunătăți abilitățile antreprenoriale și capacitatea de angajare </w:t>
            </w:r>
            <w:r w:rsid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pentru mai mult de 900 de participanți 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(</w:t>
            </w:r>
            <w:r w:rsidR="00D8794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B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P)</w:t>
            </w:r>
            <w:r w:rsidR="006670AA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;</w:t>
            </w:r>
          </w:p>
          <w:p w14:paraId="4395EECD" w14:textId="26B73C7E" w:rsidR="00D066A4" w:rsidRPr="00DD614B" w:rsidRDefault="001F7B29" w:rsidP="00A06E29">
            <w:pPr>
              <w:pStyle w:val="HTMLPreformatted"/>
              <w:numPr>
                <w:ilvl w:val="0"/>
                <w:numId w:val="26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Crearea unui centru antr</w:t>
            </w:r>
            <w:r w:rsidR="006D1E65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e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prenorial mobil</w:t>
            </w:r>
            <w:r w:rsidR="006D1E65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prin a</w:t>
            </w:r>
            <w:r w:rsidR="00D066A4"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chiziționarea a </w:t>
            </w:r>
            <w:r w:rsidR="0031387C"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4</w:t>
            </w:r>
            <w:r w:rsidR="00D066A4"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autoutilitare speciale pentru promovarea produselor alimentare tradiționale din di</w:t>
            </w:r>
            <w:r w:rsidR="008B7AE8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ferite zone ale județului Bihor </w:t>
            </w:r>
            <w:r w:rsidR="00A12547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(PP2)</w:t>
            </w:r>
            <w:r w:rsidR="006670AA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;</w:t>
            </w:r>
          </w:p>
          <w:p w14:paraId="56B447D8" w14:textId="784F3487" w:rsidR="00515B64" w:rsidRPr="00F06A63" w:rsidRDefault="00515B64" w:rsidP="008E5B77">
            <w:pPr>
              <w:pStyle w:val="HTMLPreformatted"/>
              <w:numPr>
                <w:ilvl w:val="0"/>
                <w:numId w:val="26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Organizarea a 2 evenimente tematice de formare </w:t>
            </w:r>
            <w:r w:rsidR="00F06A63" w:rsidRP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și a </w:t>
            </w:r>
            <w:r w:rsidRP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5 </w:t>
            </w:r>
            <w:r w:rsidR="00844B22" w:rsidRP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ac</w:t>
            </w:r>
            <w:r w:rsidR="00EC4F1E" w:rsidRP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ț</w:t>
            </w:r>
            <w:r w:rsidR="00844B22" w:rsidRP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iuni</w:t>
            </w:r>
            <w:r w:rsidRP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locale de ocupare a forței de muncă</w:t>
            </w:r>
            <w:r w:rsidR="00844B22" w:rsidRP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="00F06A63" w:rsidRP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(un tur (road-show)</w:t>
            </w:r>
            <w:r w:rsidR="00E003D0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="00F06A63" w:rsidRP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organizat în 5 localități din Bihor unde mâncărurile tradiționale din județ au fost promovate) </w:t>
            </w:r>
            <w:r w:rsid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pentru mai mult de 800</w:t>
            </w:r>
            <w:r w:rsidR="00844B22" w:rsidRP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participanți</w:t>
            </w:r>
            <w:r w:rsid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P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(PP2)</w:t>
            </w:r>
            <w:r w:rsidR="006670AA" w:rsidRP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;</w:t>
            </w:r>
          </w:p>
          <w:p w14:paraId="57DDA793" w14:textId="38132951" w:rsidR="00515B64" w:rsidRPr="00DD614B" w:rsidRDefault="00515B64" w:rsidP="00F06A63">
            <w:pPr>
              <w:pStyle w:val="HTMLPreformatted"/>
              <w:numPr>
                <w:ilvl w:val="0"/>
                <w:numId w:val="26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Organizarea a 3 evenimente tematice de formare</w:t>
            </w:r>
            <w:r w:rsidR="006D1E65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și a </w:t>
            </w:r>
            <w:r w:rsidR="007E004A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un</w:t>
            </w:r>
            <w:r w:rsid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ei inițiative de angajare</w:t>
            </w:r>
            <w:r w:rsidR="00F06A63"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="00E003D0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–</w:t>
            </w:r>
            <w:r w:rsid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atelier</w:t>
            </w:r>
            <w:r w:rsidR="00E003D0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de lucru</w:t>
            </w:r>
            <w:r w:rsid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pentru </w:t>
            </w:r>
            <w:r w:rsid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mai mult de 260 participanți</w:t>
            </w:r>
            <w:r w:rsidR="006C5464" w:rsidRPr="006C5464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(PP3)</w:t>
            </w:r>
            <w:r w:rsidR="006670AA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;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</w:p>
          <w:p w14:paraId="7E7EDE14" w14:textId="0FEB8B01" w:rsidR="00515B64" w:rsidRPr="00DD614B" w:rsidRDefault="00515B64" w:rsidP="00A06E29">
            <w:pPr>
              <w:pStyle w:val="HTMLPreformatted"/>
              <w:numPr>
                <w:ilvl w:val="0"/>
                <w:numId w:val="26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Organizarea a 2 târguri de locuri de muncă </w:t>
            </w:r>
            <w:r w:rsid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pentru mai mult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de 1</w:t>
            </w:r>
            <w:r w:rsid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.5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00 de participanți (PP4</w:t>
            </w:r>
            <w:r w:rsid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)</w:t>
            </w:r>
            <w:r w:rsidR="006670AA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;</w:t>
            </w:r>
          </w:p>
          <w:p w14:paraId="48DAD16D" w14:textId="7B2E2AF0" w:rsidR="00E003D0" w:rsidRPr="00381D69" w:rsidRDefault="00E003D0" w:rsidP="00E003D0">
            <w:pPr>
              <w:pStyle w:val="HTMLPreformatted"/>
              <w:numPr>
                <w:ilvl w:val="0"/>
                <w:numId w:val="26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381D6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Dezvoltarea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și dotarea infrastructurii pentru a</w:t>
            </w:r>
            <w:r w:rsidRPr="00381D6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bato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are și m</w:t>
            </w:r>
            <w:r w:rsidRPr="00381D6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ăcelarii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î</w:t>
            </w:r>
            <w:r w:rsidRPr="00381D6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n Hajdúböszörmény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(PP3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);</w:t>
            </w:r>
          </w:p>
          <w:p w14:paraId="69F70B88" w14:textId="640CB4D9" w:rsidR="00D066A4" w:rsidRPr="00DD614B" w:rsidRDefault="00D066A4" w:rsidP="00A06E29">
            <w:pPr>
              <w:pStyle w:val="HTMLPreformatted"/>
              <w:numPr>
                <w:ilvl w:val="0"/>
                <w:numId w:val="26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Construirea unui centru antreprenorial „Centrul </w:t>
            </w:r>
            <w:r w:rsidR="00381D6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A</w:t>
            </w:r>
            <w:r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ntreprenorial Piața Cetate”</w:t>
            </w:r>
            <w:r w:rsidR="00287CC7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="00381D6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î</w:t>
            </w:r>
            <w:r w:rsidR="00287CC7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n Oradea</w:t>
            </w:r>
            <w:r w:rsidR="00381D6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="00381D69"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(</w:t>
            </w:r>
            <w:r w:rsidR="00381D69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B</w:t>
            </w:r>
            <w:r w:rsidR="00381D69" w:rsidRPr="00DD614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P)</w:t>
            </w:r>
            <w:r w:rsidR="00FC6755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="00FC6755" w:rsidRPr="00FC6755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– activitatea este </w:t>
            </w:r>
            <w:r w:rsid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estimată a se finaliza până în</w:t>
            </w:r>
            <w:r w:rsidR="00FC6755" w:rsidRPr="00FC6755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31.12.202</w:t>
            </w:r>
            <w:r w:rsidR="00F06A63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6</w:t>
            </w:r>
            <w:r w:rsidR="00E003D0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.</w:t>
            </w:r>
          </w:p>
          <w:p w14:paraId="73366697" w14:textId="77777777" w:rsidR="005B0429" w:rsidRPr="00DD614B" w:rsidRDefault="005B0429" w:rsidP="0031401D">
            <w:p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ro-RO"/>
              </w:rPr>
            </w:pPr>
          </w:p>
          <w:p w14:paraId="479C04D1" w14:textId="21172905" w:rsidR="00A5719D" w:rsidRPr="00DD614B" w:rsidRDefault="00D066A4" w:rsidP="000A4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3399"/>
                <w:lang w:val="ro-RO" w:eastAsia="en-GB"/>
              </w:rPr>
            </w:pPr>
            <w:r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Indicator</w:t>
            </w:r>
            <w:r w:rsidR="000A416A"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ul</w:t>
            </w:r>
            <w:r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de </w:t>
            </w:r>
            <w:r w:rsidR="000A416A"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realizare (output) </w:t>
            </w:r>
            <w:r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a</w:t>
            </w:r>
            <w:r w:rsidR="000A416A"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l</w:t>
            </w:r>
            <w:r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programului </w:t>
            </w:r>
            <w:r w:rsidR="000A416A"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este</w:t>
            </w:r>
            <w:r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„</w:t>
            </w:r>
            <w:r w:rsidRPr="00DD614B">
              <w:rPr>
                <w:rFonts w:ascii="Open Sans" w:eastAsia="Times New Roman" w:hAnsi="Open Sans" w:cs="Open Sans"/>
                <w:i/>
                <w:iCs/>
                <w:color w:val="003399"/>
                <w:lang w:val="ro-RO" w:eastAsia="en-GB"/>
              </w:rPr>
              <w:t>CO44 Piața muncii și formarea profesională: numărul de participanți la inițiativele comune de ocupare a forței de muncă locale și la formarea comună</w:t>
            </w:r>
            <w:r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”. Prin proiectul ROHU-421</w:t>
            </w:r>
            <w:r w:rsidRPr="00FD1BE5">
              <w:rPr>
                <w:rFonts w:ascii="Open Sans" w:eastAsia="Times New Roman" w:hAnsi="Open Sans" w:cs="Open Sans"/>
                <w:b/>
                <w:bCs/>
                <w:color w:val="003399"/>
                <w:lang w:val="ro-RO" w:eastAsia="en-GB"/>
              </w:rPr>
              <w:t xml:space="preserve">, </w:t>
            </w:r>
            <w:r w:rsidR="00FD1BE5" w:rsidRPr="00FD1BE5">
              <w:rPr>
                <w:rFonts w:ascii="Open Sans" w:eastAsia="Times New Roman" w:hAnsi="Open Sans" w:cs="Open Sans"/>
                <w:b/>
                <w:bCs/>
                <w:color w:val="003399"/>
                <w:lang w:val="ro-RO" w:eastAsia="en-GB"/>
              </w:rPr>
              <w:t>3,334</w:t>
            </w:r>
            <w:r w:rsidRPr="00FD1BE5">
              <w:rPr>
                <w:rFonts w:ascii="Open Sans" w:eastAsia="Times New Roman" w:hAnsi="Open Sans" w:cs="Open Sans"/>
                <w:b/>
                <w:bCs/>
                <w:color w:val="003399"/>
                <w:lang w:val="ro-RO" w:eastAsia="en-GB"/>
              </w:rPr>
              <w:t xml:space="preserve"> persoane</w:t>
            </w:r>
            <w:r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</w:t>
            </w:r>
            <w:r w:rsidR="00FC6755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au </w:t>
            </w:r>
            <w:r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particip</w:t>
            </w:r>
            <w:r w:rsidR="00FC6755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at</w:t>
            </w:r>
            <w:r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la toate inițiativele comu</w:t>
            </w:r>
            <w:r w:rsidR="00A17389"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ne de ocupare a forței de muncă </w:t>
            </w:r>
            <w:r w:rsidR="000A416A"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ș</w:t>
            </w:r>
            <w:r w:rsidR="00A17389"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i la</w:t>
            </w:r>
            <w:r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activități de formare</w:t>
            </w:r>
            <w:r w:rsidR="00FD1BE5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.</w:t>
            </w:r>
          </w:p>
        </w:tc>
      </w:tr>
      <w:tr w:rsidR="005233BD" w:rsidRPr="00DD614B" w14:paraId="29DB1113" w14:textId="77777777" w:rsidTr="00E003D0">
        <w:trPr>
          <w:trHeight w:val="64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A1E0" w14:textId="4719F98E" w:rsidR="00406660" w:rsidRPr="00DD614B" w:rsidRDefault="004D3280" w:rsidP="00CE450A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ro-RO" w:eastAsia="en-GB"/>
              </w:rPr>
            </w:pPr>
            <w:r w:rsidRPr="00DD614B">
              <w:rPr>
                <w:rFonts w:ascii="Open Sans" w:hAnsi="Open Sans" w:cs="Open Sans"/>
                <w:b/>
                <w:color w:val="003399"/>
                <w:lang w:val="ro-RO" w:eastAsia="en-GB"/>
              </w:rPr>
              <w:lastRenderedPageBreak/>
              <w:t>Rezultate principale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01E37" w14:textId="77777777" w:rsidR="00163B51" w:rsidRPr="00962833" w:rsidRDefault="00163B51" w:rsidP="00163B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962833">
              <w:rPr>
                <w:rFonts w:ascii="Open Sans" w:hAnsi="Open Sans" w:cs="Calibri"/>
                <w:color w:val="003399"/>
                <w:lang w:val="ro-RO" w:eastAsia="en-GB"/>
              </w:rPr>
              <w:t>Rezultatele principale ale proiectului:</w:t>
            </w:r>
          </w:p>
          <w:p w14:paraId="0271B1CA" w14:textId="1C00AD83" w:rsidR="00EF115C" w:rsidRPr="00275C6E" w:rsidRDefault="00A045DA" w:rsidP="00275C6E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ro-RO" w:eastAsia="en-GB"/>
              </w:rPr>
            </w:pPr>
            <w:r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2</w:t>
            </w:r>
            <w:r w:rsidR="00F658E3"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noi facilități antreprenoriale și de ocupare a forței de muncă </w:t>
            </w:r>
            <w:r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create (</w:t>
            </w:r>
            <w:r w:rsidR="00430B82" w:rsidRPr="00381D69">
              <w:rPr>
                <w:rFonts w:ascii="Open Sans" w:hAnsi="Open Sans" w:cs="Open Sans"/>
                <w:color w:val="003399"/>
                <w:lang w:val="ro-RO"/>
              </w:rPr>
              <w:t>Abator</w:t>
            </w:r>
            <w:r w:rsidR="00430B82">
              <w:rPr>
                <w:rFonts w:ascii="Open Sans" w:hAnsi="Open Sans" w:cs="Open Sans"/>
                <w:color w:val="003399"/>
                <w:lang w:val="ro-RO"/>
              </w:rPr>
              <w:t xml:space="preserve">ul și </w:t>
            </w:r>
            <w:r w:rsidR="00430B82" w:rsidRPr="00381D69">
              <w:rPr>
                <w:rFonts w:ascii="Open Sans" w:hAnsi="Open Sans" w:cs="Open Sans"/>
                <w:color w:val="003399"/>
                <w:lang w:val="ro-RO"/>
              </w:rPr>
              <w:t>Măcelar</w:t>
            </w:r>
            <w:r w:rsidR="00430B82">
              <w:rPr>
                <w:rFonts w:ascii="Open Sans" w:hAnsi="Open Sans" w:cs="Open Sans"/>
                <w:color w:val="003399"/>
                <w:lang w:val="ro-RO"/>
              </w:rPr>
              <w:t>ia î</w:t>
            </w:r>
            <w:r w:rsidR="00430B82" w:rsidRPr="00381D69">
              <w:rPr>
                <w:rFonts w:ascii="Open Sans" w:hAnsi="Open Sans" w:cs="Open Sans"/>
                <w:color w:val="003399"/>
                <w:lang w:val="ro-RO"/>
              </w:rPr>
              <w:t>n Hajdúböszörmény</w:t>
            </w:r>
            <w:r w:rsidR="00275C6E">
              <w:rPr>
                <w:rFonts w:ascii="Open Sans" w:hAnsi="Open Sans" w:cs="Open Sans"/>
                <w:color w:val="003399"/>
                <w:lang w:val="ro-RO"/>
              </w:rPr>
              <w:t xml:space="preserve"> și centrul antreprenorial mobil</w:t>
            </w:r>
            <w:r w:rsidR="00275C6E"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pentru promovarea produselor alimentare tradiționale din diverse zone ale județului Bihor</w:t>
            </w:r>
            <w:r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prin cele </w:t>
            </w:r>
            <w:r w:rsidR="00275C6E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4</w:t>
            </w:r>
            <w:r w:rsidR="00275C6E"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autoutilitare food-truck</w:t>
            </w:r>
            <w:r w:rsidR="006C5EE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-uri</w:t>
            </w:r>
            <w:r w:rsidR="00275C6E"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speciale</w:t>
            </w:r>
            <w:r w:rsidR="00E003D0">
              <w:rPr>
                <w:rFonts w:ascii="Open Sans" w:hAnsi="Open Sans" w:cs="Open Sans"/>
                <w:color w:val="003399"/>
                <w:lang w:val="ro-RO"/>
              </w:rPr>
              <w:t xml:space="preserve">) </w:t>
            </w:r>
            <w:r>
              <w:rPr>
                <w:rFonts w:ascii="Open Sans" w:hAnsi="Open Sans" w:cs="Open Sans"/>
                <w:color w:val="003399"/>
                <w:lang w:val="ro-RO"/>
              </w:rPr>
              <w:t xml:space="preserve">și una </w:t>
            </w:r>
            <w:r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(</w:t>
            </w:r>
            <w:r w:rsidRPr="00DD614B">
              <w:rPr>
                <w:rFonts w:ascii="Open Sans" w:hAnsi="Open Sans" w:cs="Open Sans"/>
                <w:color w:val="003399"/>
                <w:lang w:val="ro-RO"/>
              </w:rPr>
              <w:t xml:space="preserve">„Centrul </w:t>
            </w:r>
            <w:r>
              <w:rPr>
                <w:rFonts w:ascii="Open Sans" w:hAnsi="Open Sans" w:cs="Open Sans"/>
                <w:color w:val="003399"/>
                <w:lang w:val="ro-RO"/>
              </w:rPr>
              <w:t>A</w:t>
            </w:r>
            <w:r w:rsidRPr="00DD614B">
              <w:rPr>
                <w:rFonts w:ascii="Open Sans" w:hAnsi="Open Sans" w:cs="Open Sans"/>
                <w:color w:val="003399"/>
                <w:lang w:val="ro-RO"/>
              </w:rPr>
              <w:t>ntreprenorial Piața Cetate”</w:t>
            </w:r>
            <w:r>
              <w:rPr>
                <w:rFonts w:ascii="Open Sans" w:hAnsi="Open Sans" w:cs="Open Sans"/>
                <w:color w:val="003399"/>
                <w:lang w:val="ro-RO"/>
              </w:rPr>
              <w:t xml:space="preserve"> în Oradea)</w:t>
            </w:r>
            <w:r w:rsidR="00FC6755">
              <w:rPr>
                <w:rFonts w:ascii="Open Sans" w:hAnsi="Open Sans" w:cs="Open Sans"/>
                <w:color w:val="003399"/>
                <w:lang w:val="ro-RO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lang w:val="ro-RO"/>
              </w:rPr>
              <w:t>care este estimat</w:t>
            </w:r>
            <w:r w:rsidR="006F2370">
              <w:rPr>
                <w:rFonts w:ascii="Open Sans" w:hAnsi="Open Sans" w:cs="Open Sans"/>
                <w:color w:val="003399"/>
                <w:lang w:val="ro-RO"/>
              </w:rPr>
              <w:t>ă</w:t>
            </w:r>
            <w:r>
              <w:rPr>
                <w:rFonts w:ascii="Open Sans" w:hAnsi="Open Sans" w:cs="Open Sans"/>
                <w:color w:val="003399"/>
                <w:lang w:val="ro-RO"/>
              </w:rPr>
              <w:t xml:space="preserve"> a se finaliza până </w:t>
            </w:r>
            <w:r w:rsidR="006C5EEB">
              <w:rPr>
                <w:rFonts w:ascii="Open Sans" w:hAnsi="Open Sans" w:cs="Open Sans"/>
                <w:color w:val="003399"/>
                <w:lang w:val="ro-RO"/>
              </w:rPr>
              <w:t>în 31.12.202</w:t>
            </w:r>
            <w:r>
              <w:rPr>
                <w:rFonts w:ascii="Open Sans" w:hAnsi="Open Sans" w:cs="Open Sans"/>
                <w:color w:val="003399"/>
                <w:lang w:val="ro-RO"/>
              </w:rPr>
              <w:t>6</w:t>
            </w:r>
            <w:r w:rsidR="00FC6755">
              <w:rPr>
                <w:rFonts w:ascii="Open Sans" w:hAnsi="Open Sans" w:cs="Open Sans"/>
                <w:color w:val="003399"/>
                <w:lang w:val="ro-RO"/>
              </w:rPr>
              <w:t>;</w:t>
            </w:r>
          </w:p>
          <w:p w14:paraId="440C6049" w14:textId="5D4C5BAE" w:rsidR="00EF115C" w:rsidRPr="00DD614B" w:rsidRDefault="006670AA" w:rsidP="00EF115C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03399"/>
                <w:lang w:val="ro-RO" w:eastAsia="en-GB"/>
              </w:rPr>
            </w:pPr>
            <w:r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2</w:t>
            </w:r>
            <w:r w:rsidR="00F658E3"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</w:t>
            </w:r>
            <w:r w:rsidR="000F1808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t</w:t>
            </w:r>
            <w:r w:rsidR="00F658E3"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ârguri de locuri de muncă organizate </w:t>
            </w:r>
            <w:r w:rsidR="00A045DA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pentru mai mult de 1.500 p</w:t>
            </w:r>
            <w:r w:rsidR="00F658E3"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articipanți</w:t>
            </w:r>
            <w:r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;</w:t>
            </w:r>
            <w:r w:rsidR="00F658E3"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</w:t>
            </w:r>
          </w:p>
          <w:p w14:paraId="3FFD9FC7" w14:textId="1F921E92" w:rsidR="00F023FE" w:rsidRPr="00DD614B" w:rsidRDefault="00F658E3" w:rsidP="005673E7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3399"/>
                <w:lang w:val="ro-RO" w:eastAsia="en-GB"/>
              </w:rPr>
            </w:pPr>
            <w:r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6 evenimente tematice de formare, </w:t>
            </w:r>
            <w:r w:rsidR="005673E7"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1</w:t>
            </w:r>
            <w:r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zi a antreprenoriatului, </w:t>
            </w:r>
            <w:r w:rsidR="00A045DA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2</w:t>
            </w:r>
            <w:r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inițiativ</w:t>
            </w:r>
            <w:r w:rsidR="00A045DA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e</w:t>
            </w:r>
            <w:r w:rsidRPr="00DD614B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de angajare pentru a îmbunătăți cooperarea actorilor locali de pe piața muncii</w:t>
            </w:r>
            <w:r w:rsidR="00FC6755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</w:t>
            </w:r>
            <w:r w:rsidR="00A045DA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și 5 </w:t>
            </w:r>
            <w:r w:rsidR="00A045DA" w:rsidRPr="00F06A63">
              <w:rPr>
                <w:rFonts w:ascii="Open Sans" w:hAnsi="Open Sans" w:cs="Open Sans"/>
                <w:color w:val="003399"/>
                <w:lang w:val="ro-RO"/>
              </w:rPr>
              <w:t>road-show</w:t>
            </w:r>
            <w:r w:rsidR="00A045DA">
              <w:rPr>
                <w:rFonts w:ascii="Open Sans" w:hAnsi="Open Sans" w:cs="Open Sans"/>
                <w:color w:val="003399"/>
                <w:lang w:val="ro-RO"/>
              </w:rPr>
              <w:t>-uri</w:t>
            </w:r>
            <w:r w:rsidR="00A045DA" w:rsidRPr="00F06A63">
              <w:rPr>
                <w:rFonts w:ascii="Open Sans" w:hAnsi="Open Sans" w:cs="Open Sans"/>
                <w:color w:val="003399"/>
                <w:lang w:val="ro-RO"/>
              </w:rPr>
              <w:t xml:space="preserve"> organizat</w:t>
            </w:r>
            <w:r w:rsidR="00A045DA">
              <w:rPr>
                <w:rFonts w:ascii="Open Sans" w:hAnsi="Open Sans" w:cs="Open Sans"/>
                <w:color w:val="003399"/>
                <w:lang w:val="ro-RO"/>
              </w:rPr>
              <w:t>e</w:t>
            </w:r>
            <w:r w:rsidR="00A045DA" w:rsidRPr="00F06A63">
              <w:rPr>
                <w:rFonts w:ascii="Open Sans" w:hAnsi="Open Sans" w:cs="Open Sans"/>
                <w:color w:val="003399"/>
                <w:lang w:val="ro-RO"/>
              </w:rPr>
              <w:t xml:space="preserve"> </w:t>
            </w:r>
            <w:r w:rsidR="00A045DA">
              <w:rPr>
                <w:rFonts w:ascii="Open Sans" w:hAnsi="Open Sans" w:cs="Open Sans"/>
                <w:color w:val="003399"/>
                <w:lang w:val="ro-RO"/>
              </w:rPr>
              <w:t xml:space="preserve">pentru promovarea </w:t>
            </w:r>
            <w:r w:rsidR="00A045DA" w:rsidRPr="00F06A63">
              <w:rPr>
                <w:rFonts w:ascii="Open Sans" w:hAnsi="Open Sans" w:cs="Open Sans"/>
                <w:color w:val="003399"/>
                <w:lang w:val="ro-RO"/>
              </w:rPr>
              <w:t>mâncăruril</w:t>
            </w:r>
            <w:r w:rsidR="00A045DA">
              <w:rPr>
                <w:rFonts w:ascii="Open Sans" w:hAnsi="Open Sans" w:cs="Open Sans"/>
                <w:color w:val="003399"/>
                <w:lang w:val="ro-RO"/>
              </w:rPr>
              <w:t>or</w:t>
            </w:r>
            <w:r w:rsidR="00A045DA" w:rsidRPr="00F06A63">
              <w:rPr>
                <w:rFonts w:ascii="Open Sans" w:hAnsi="Open Sans" w:cs="Open Sans"/>
                <w:color w:val="003399"/>
                <w:lang w:val="ro-RO"/>
              </w:rPr>
              <w:t xml:space="preserve"> tradiționale </w:t>
            </w:r>
            <w:r w:rsidR="00A045DA">
              <w:rPr>
                <w:rFonts w:ascii="Open Sans" w:hAnsi="Open Sans" w:cs="Open Sans"/>
                <w:color w:val="003399"/>
                <w:lang w:val="ro-RO"/>
              </w:rPr>
              <w:t>– pentru aprox. 2.000 persoane;</w:t>
            </w:r>
          </w:p>
          <w:p w14:paraId="6916C6F2" w14:textId="79258E43" w:rsidR="00B06B11" w:rsidRPr="00FC6755" w:rsidRDefault="00FD1BE5" w:rsidP="00FC6755">
            <w:pPr>
              <w:pStyle w:val="ListParagraph"/>
              <w:numPr>
                <w:ilvl w:val="0"/>
                <w:numId w:val="23"/>
              </w:numPr>
              <w:rPr>
                <w:rFonts w:ascii="Open Sans" w:eastAsia="Times New Roman" w:hAnsi="Open Sans" w:cs="Open Sans"/>
                <w:color w:val="003399"/>
                <w:lang w:val="ro-RO" w:eastAsia="en-GB"/>
              </w:rPr>
            </w:pPr>
            <w:r w:rsidRPr="00FD1BE5">
              <w:rPr>
                <w:rFonts w:ascii="Open Sans" w:eastAsia="Times New Roman" w:hAnsi="Open Sans" w:cs="Open Sans"/>
                <w:b/>
                <w:bCs/>
                <w:color w:val="003399"/>
                <w:lang w:val="ro-RO" w:eastAsia="en-GB"/>
              </w:rPr>
              <w:lastRenderedPageBreak/>
              <w:t>3.334</w:t>
            </w:r>
            <w:r w:rsidR="002D5189" w:rsidRPr="00FD1BE5">
              <w:rPr>
                <w:rFonts w:ascii="Open Sans" w:eastAsia="Times New Roman" w:hAnsi="Open Sans" w:cs="Open Sans"/>
                <w:b/>
                <w:bCs/>
                <w:color w:val="003399"/>
                <w:lang w:val="ro-RO" w:eastAsia="en-GB"/>
              </w:rPr>
              <w:t xml:space="preserve"> participanți</w:t>
            </w:r>
            <w:r w:rsidR="002D5189" w:rsidRPr="00FC6755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 xml:space="preserve"> la inițiative locale comune de angajare și formare</w:t>
            </w:r>
            <w:r w:rsidR="00FC6755">
              <w:rPr>
                <w:rFonts w:ascii="Open Sans" w:eastAsia="Times New Roman" w:hAnsi="Open Sans" w:cs="Open Sans"/>
                <w:color w:val="003399"/>
                <w:lang w:val="ro-RO" w:eastAsia="en-GB"/>
              </w:rPr>
              <w:t>.</w:t>
            </w:r>
          </w:p>
        </w:tc>
      </w:tr>
    </w:tbl>
    <w:p w14:paraId="50CAC815" w14:textId="77777777" w:rsidR="00B05DE4" w:rsidRPr="00DD614B" w:rsidRDefault="00B05DE4" w:rsidP="00430336">
      <w:pPr>
        <w:rPr>
          <w:rFonts w:ascii="Open Sans" w:hAnsi="Open Sans"/>
          <w:color w:val="003399"/>
          <w:lang w:val="ro-RO"/>
        </w:rPr>
      </w:pPr>
    </w:p>
    <w:sectPr w:rsidR="00B05DE4" w:rsidRPr="00DD614B" w:rsidSect="00A90A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4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72F5C" w14:textId="77777777" w:rsidR="0017581F" w:rsidRDefault="0017581F" w:rsidP="00DE0A0A">
      <w:pPr>
        <w:spacing w:after="0" w:line="240" w:lineRule="auto"/>
      </w:pPr>
      <w:r>
        <w:separator/>
      </w:r>
    </w:p>
  </w:endnote>
  <w:endnote w:type="continuationSeparator" w:id="0">
    <w:p w14:paraId="3ACA2EF2" w14:textId="77777777" w:rsidR="0017581F" w:rsidRDefault="0017581F" w:rsidP="00DE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0F3A6" w14:textId="77777777" w:rsidR="00963F00" w:rsidRDefault="00963F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5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A3D099" w14:textId="77777777" w:rsidR="009D5366" w:rsidRPr="0032658E" w:rsidRDefault="009D5366" w:rsidP="009D5366">
        <w:pPr>
          <w:pStyle w:val="Footer"/>
          <w:jc w:val="right"/>
          <w:rPr>
            <w:rFonts w:cs="Open Sans"/>
            <w:color w:val="003399"/>
            <w:lang w:val="ro-RO"/>
          </w:rPr>
        </w:pPr>
        <w:r w:rsidRPr="005C4925">
          <w:rPr>
            <w:rFonts w:ascii="Montserrat-Light" w:hAnsi="Montserrat-Light" w:cs="Montserrat-Light"/>
            <w:color w:val="003399"/>
            <w:sz w:val="24"/>
            <w:szCs w:val="24"/>
            <w:lang w:val="ro-RO"/>
          </w:rPr>
          <w:t>Parteneriat pentru un viitor mai bun</w:t>
        </w:r>
        <w:r w:rsidRPr="0032658E">
          <w:rPr>
            <w:color w:val="003399"/>
            <w:sz w:val="16"/>
            <w:lang w:val="ro-RO"/>
          </w:rPr>
          <w:tab/>
        </w:r>
        <w:r w:rsidRPr="0032658E">
          <w:rPr>
            <w:color w:val="003399"/>
            <w:lang w:val="ro-RO"/>
          </w:rPr>
          <w:tab/>
        </w:r>
        <w:r w:rsidRPr="0032658E">
          <w:rPr>
            <w:rFonts w:cs="Open Sans"/>
            <w:color w:val="003399"/>
            <w:lang w:val="ro-RO"/>
          </w:rPr>
          <w:t>www.interreg-rohu.eu</w:t>
        </w:r>
      </w:p>
      <w:p w14:paraId="5C5D6B04" w14:textId="1C86661C" w:rsidR="007974A7" w:rsidRDefault="007974A7" w:rsidP="00963F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18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6C5C" w14:textId="77777777" w:rsidR="00963F00" w:rsidRDefault="00963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3D47D" w14:textId="77777777" w:rsidR="0017581F" w:rsidRDefault="0017581F" w:rsidP="00DE0A0A">
      <w:pPr>
        <w:spacing w:after="0" w:line="240" w:lineRule="auto"/>
      </w:pPr>
      <w:r>
        <w:separator/>
      </w:r>
    </w:p>
  </w:footnote>
  <w:footnote w:type="continuationSeparator" w:id="0">
    <w:p w14:paraId="30D6C5FF" w14:textId="77777777" w:rsidR="0017581F" w:rsidRDefault="0017581F" w:rsidP="00DE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B9FB" w14:textId="77777777" w:rsidR="00963F00" w:rsidRDefault="00963F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2D89" w14:textId="54156515" w:rsidR="009D5366" w:rsidRDefault="009D5366">
    <w:pPr>
      <w:pStyle w:val="Header"/>
    </w:pPr>
    <w:r w:rsidRPr="0032658E">
      <w:rPr>
        <w:noProof/>
        <w:color w:val="003399"/>
        <w:sz w:val="16"/>
        <w:lang w:val="ro-RO" w:eastAsia="ro-RO"/>
      </w:rPr>
      <w:drawing>
        <wp:inline distT="0" distB="0" distL="0" distR="0" wp14:anchorId="459EA1B5" wp14:editId="71AE75D7">
          <wp:extent cx="5731510" cy="639445"/>
          <wp:effectExtent l="0" t="0" r="2540" b="825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_R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DBFD64" w14:textId="6CFC0044" w:rsidR="007116AA" w:rsidRPr="00793F4B" w:rsidRDefault="007116AA" w:rsidP="00793F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D2A27" w14:textId="77777777" w:rsidR="00963F00" w:rsidRDefault="00963F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DD8"/>
    <w:multiLevelType w:val="hybridMultilevel"/>
    <w:tmpl w:val="A9BE9290"/>
    <w:lvl w:ilvl="0" w:tplc="66FC43E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2A5C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A0E6B3F"/>
    <w:multiLevelType w:val="hybridMultilevel"/>
    <w:tmpl w:val="BCA6DB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D522A"/>
    <w:multiLevelType w:val="hybridMultilevel"/>
    <w:tmpl w:val="78469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567F1"/>
    <w:multiLevelType w:val="hybridMultilevel"/>
    <w:tmpl w:val="44BA2434"/>
    <w:lvl w:ilvl="0" w:tplc="A9187BB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C6C58"/>
    <w:multiLevelType w:val="hybridMultilevel"/>
    <w:tmpl w:val="DF68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D0E90"/>
    <w:multiLevelType w:val="hybridMultilevel"/>
    <w:tmpl w:val="1E0028FA"/>
    <w:lvl w:ilvl="0" w:tplc="1D4C65C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425F2"/>
    <w:multiLevelType w:val="hybridMultilevel"/>
    <w:tmpl w:val="E0140E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28151E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9486BC7"/>
    <w:multiLevelType w:val="hybridMultilevel"/>
    <w:tmpl w:val="DA1AA8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C5D20"/>
    <w:multiLevelType w:val="hybridMultilevel"/>
    <w:tmpl w:val="99526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D40AB"/>
    <w:multiLevelType w:val="hybridMultilevel"/>
    <w:tmpl w:val="54023A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B696E"/>
    <w:multiLevelType w:val="hybridMultilevel"/>
    <w:tmpl w:val="E528BA24"/>
    <w:lvl w:ilvl="0" w:tplc="0418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3" w15:restartNumberingAfterBreak="0">
    <w:nsid w:val="3F1E2207"/>
    <w:multiLevelType w:val="hybridMultilevel"/>
    <w:tmpl w:val="8D3A7E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666BD8"/>
    <w:multiLevelType w:val="hybridMultilevel"/>
    <w:tmpl w:val="BA5496F6"/>
    <w:lvl w:ilvl="0" w:tplc="B46AFB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191D4C"/>
    <w:multiLevelType w:val="hybridMultilevel"/>
    <w:tmpl w:val="41CC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108A7"/>
    <w:multiLevelType w:val="hybridMultilevel"/>
    <w:tmpl w:val="5A8882AA"/>
    <w:lvl w:ilvl="0" w:tplc="A98AB91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3466E"/>
    <w:multiLevelType w:val="hybridMultilevel"/>
    <w:tmpl w:val="35BCD26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792E24"/>
    <w:multiLevelType w:val="hybridMultilevel"/>
    <w:tmpl w:val="ADE26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86568"/>
    <w:multiLevelType w:val="hybridMultilevel"/>
    <w:tmpl w:val="5E345936"/>
    <w:lvl w:ilvl="0" w:tplc="7AFCA37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2A435F7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20D4B"/>
    <w:multiLevelType w:val="hybridMultilevel"/>
    <w:tmpl w:val="42BC7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72FBA"/>
    <w:multiLevelType w:val="hybridMultilevel"/>
    <w:tmpl w:val="E108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64EC1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17B4E"/>
    <w:multiLevelType w:val="hybridMultilevel"/>
    <w:tmpl w:val="BD56126A"/>
    <w:lvl w:ilvl="0" w:tplc="32C04F8A">
      <w:start w:val="5"/>
      <w:numFmt w:val="bullet"/>
      <w:lvlText w:val="•"/>
      <w:lvlJc w:val="left"/>
      <w:pPr>
        <w:ind w:left="822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5" w15:restartNumberingAfterBreak="0">
    <w:nsid w:val="75D12AF9"/>
    <w:multiLevelType w:val="hybridMultilevel"/>
    <w:tmpl w:val="773826E6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4860904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0246016">
    <w:abstractNumId w:val="19"/>
  </w:num>
  <w:num w:numId="3" w16cid:durableId="1380590108">
    <w:abstractNumId w:val="23"/>
  </w:num>
  <w:num w:numId="4" w16cid:durableId="1811432757">
    <w:abstractNumId w:val="20"/>
  </w:num>
  <w:num w:numId="5" w16cid:durableId="665285543">
    <w:abstractNumId w:val="1"/>
  </w:num>
  <w:num w:numId="6" w16cid:durableId="515458721">
    <w:abstractNumId w:val="8"/>
  </w:num>
  <w:num w:numId="7" w16cid:durableId="148712541">
    <w:abstractNumId w:val="2"/>
  </w:num>
  <w:num w:numId="8" w16cid:durableId="1187451628">
    <w:abstractNumId w:val="13"/>
  </w:num>
  <w:num w:numId="9" w16cid:durableId="2037385492">
    <w:abstractNumId w:val="14"/>
  </w:num>
  <w:num w:numId="10" w16cid:durableId="1716200622">
    <w:abstractNumId w:val="5"/>
  </w:num>
  <w:num w:numId="11" w16cid:durableId="1751661865">
    <w:abstractNumId w:val="15"/>
  </w:num>
  <w:num w:numId="12" w16cid:durableId="1163620170">
    <w:abstractNumId w:val="0"/>
  </w:num>
  <w:num w:numId="13" w16cid:durableId="68429194">
    <w:abstractNumId w:val="6"/>
  </w:num>
  <w:num w:numId="14" w16cid:durableId="707684477">
    <w:abstractNumId w:val="16"/>
  </w:num>
  <w:num w:numId="15" w16cid:durableId="815997236">
    <w:abstractNumId w:val="3"/>
  </w:num>
  <w:num w:numId="16" w16cid:durableId="1600988765">
    <w:abstractNumId w:val="10"/>
  </w:num>
  <w:num w:numId="17" w16cid:durableId="2002347809">
    <w:abstractNumId w:val="7"/>
  </w:num>
  <w:num w:numId="18" w16cid:durableId="460265090">
    <w:abstractNumId w:val="25"/>
  </w:num>
  <w:num w:numId="19" w16cid:durableId="1659379273">
    <w:abstractNumId w:val="21"/>
  </w:num>
  <w:num w:numId="20" w16cid:durableId="1746800909">
    <w:abstractNumId w:val="18"/>
  </w:num>
  <w:num w:numId="21" w16cid:durableId="1652711752">
    <w:abstractNumId w:val="9"/>
  </w:num>
  <w:num w:numId="22" w16cid:durableId="2087418012">
    <w:abstractNumId w:val="4"/>
  </w:num>
  <w:num w:numId="23" w16cid:durableId="1789422777">
    <w:abstractNumId w:val="17"/>
  </w:num>
  <w:num w:numId="24" w16cid:durableId="1787893213">
    <w:abstractNumId w:val="12"/>
  </w:num>
  <w:num w:numId="25" w16cid:durableId="101415892">
    <w:abstractNumId w:val="11"/>
  </w:num>
  <w:num w:numId="26" w16cid:durableId="86509418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2NbQ0NDIyNzQ0MjZW0lEKTi0uzszPAymwrAUA64PaiywAAAA="/>
  </w:docVars>
  <w:rsids>
    <w:rsidRoot w:val="00950FDB"/>
    <w:rsid w:val="00000B62"/>
    <w:rsid w:val="0000302D"/>
    <w:rsid w:val="000109BC"/>
    <w:rsid w:val="00013B09"/>
    <w:rsid w:val="00032D38"/>
    <w:rsid w:val="00036257"/>
    <w:rsid w:val="0004193D"/>
    <w:rsid w:val="00050032"/>
    <w:rsid w:val="00051866"/>
    <w:rsid w:val="00055071"/>
    <w:rsid w:val="00056824"/>
    <w:rsid w:val="000763DE"/>
    <w:rsid w:val="0007778E"/>
    <w:rsid w:val="000805D1"/>
    <w:rsid w:val="0008294E"/>
    <w:rsid w:val="00082D6F"/>
    <w:rsid w:val="0008745D"/>
    <w:rsid w:val="00087699"/>
    <w:rsid w:val="000931AC"/>
    <w:rsid w:val="0009362F"/>
    <w:rsid w:val="0009562E"/>
    <w:rsid w:val="000A039E"/>
    <w:rsid w:val="000A1BE4"/>
    <w:rsid w:val="000A1EE8"/>
    <w:rsid w:val="000A21DE"/>
    <w:rsid w:val="000A25E7"/>
    <w:rsid w:val="000A2859"/>
    <w:rsid w:val="000A416A"/>
    <w:rsid w:val="000A5E1A"/>
    <w:rsid w:val="000B0130"/>
    <w:rsid w:val="000B318D"/>
    <w:rsid w:val="000B3C04"/>
    <w:rsid w:val="000B522D"/>
    <w:rsid w:val="000B67FD"/>
    <w:rsid w:val="000C0DA5"/>
    <w:rsid w:val="000D01DE"/>
    <w:rsid w:val="000D0CA0"/>
    <w:rsid w:val="000E0371"/>
    <w:rsid w:val="000E2B8C"/>
    <w:rsid w:val="000E3056"/>
    <w:rsid w:val="000E358C"/>
    <w:rsid w:val="000E4998"/>
    <w:rsid w:val="000F1808"/>
    <w:rsid w:val="000F373E"/>
    <w:rsid w:val="000F611B"/>
    <w:rsid w:val="0010141B"/>
    <w:rsid w:val="00102585"/>
    <w:rsid w:val="00103035"/>
    <w:rsid w:val="001156A2"/>
    <w:rsid w:val="0012201F"/>
    <w:rsid w:val="001222DE"/>
    <w:rsid w:val="0013629B"/>
    <w:rsid w:val="00136DE9"/>
    <w:rsid w:val="001435F0"/>
    <w:rsid w:val="00145E72"/>
    <w:rsid w:val="0014702D"/>
    <w:rsid w:val="00154137"/>
    <w:rsid w:val="001628F5"/>
    <w:rsid w:val="00163B51"/>
    <w:rsid w:val="00174AB0"/>
    <w:rsid w:val="0017581F"/>
    <w:rsid w:val="001775D1"/>
    <w:rsid w:val="0017773A"/>
    <w:rsid w:val="00181B39"/>
    <w:rsid w:val="00184EAD"/>
    <w:rsid w:val="00192845"/>
    <w:rsid w:val="001955D5"/>
    <w:rsid w:val="001958CD"/>
    <w:rsid w:val="00195AD8"/>
    <w:rsid w:val="001A3475"/>
    <w:rsid w:val="001B37C2"/>
    <w:rsid w:val="001C0B87"/>
    <w:rsid w:val="001C1F92"/>
    <w:rsid w:val="001C4DE1"/>
    <w:rsid w:val="001C7731"/>
    <w:rsid w:val="001D0FCF"/>
    <w:rsid w:val="001D72A4"/>
    <w:rsid w:val="001E03C6"/>
    <w:rsid w:val="001E43D8"/>
    <w:rsid w:val="001E6A43"/>
    <w:rsid w:val="001E7B65"/>
    <w:rsid w:val="001F629F"/>
    <w:rsid w:val="001F7B29"/>
    <w:rsid w:val="00201BE9"/>
    <w:rsid w:val="0020389E"/>
    <w:rsid w:val="00203C8B"/>
    <w:rsid w:val="0020540B"/>
    <w:rsid w:val="00211E9A"/>
    <w:rsid w:val="002218F7"/>
    <w:rsid w:val="002221DE"/>
    <w:rsid w:val="00222298"/>
    <w:rsid w:val="002258C8"/>
    <w:rsid w:val="00227E06"/>
    <w:rsid w:val="00230259"/>
    <w:rsid w:val="002319F7"/>
    <w:rsid w:val="00243902"/>
    <w:rsid w:val="00245027"/>
    <w:rsid w:val="00245D2C"/>
    <w:rsid w:val="00246F1C"/>
    <w:rsid w:val="00251765"/>
    <w:rsid w:val="00260FA8"/>
    <w:rsid w:val="002709B5"/>
    <w:rsid w:val="00272D86"/>
    <w:rsid w:val="00274966"/>
    <w:rsid w:val="00275C6E"/>
    <w:rsid w:val="00277F4E"/>
    <w:rsid w:val="00282710"/>
    <w:rsid w:val="00283199"/>
    <w:rsid w:val="00287CC7"/>
    <w:rsid w:val="00294152"/>
    <w:rsid w:val="00295364"/>
    <w:rsid w:val="00295AB6"/>
    <w:rsid w:val="002A2EF6"/>
    <w:rsid w:val="002A4AD1"/>
    <w:rsid w:val="002C1094"/>
    <w:rsid w:val="002C5129"/>
    <w:rsid w:val="002C75D1"/>
    <w:rsid w:val="002D398F"/>
    <w:rsid w:val="002D5189"/>
    <w:rsid w:val="002E07E8"/>
    <w:rsid w:val="002E2E71"/>
    <w:rsid w:val="002E3BF1"/>
    <w:rsid w:val="002E5DCC"/>
    <w:rsid w:val="002F2ABA"/>
    <w:rsid w:val="002F3F04"/>
    <w:rsid w:val="002F550A"/>
    <w:rsid w:val="002F7095"/>
    <w:rsid w:val="00312F62"/>
    <w:rsid w:val="0031387C"/>
    <w:rsid w:val="00313EF3"/>
    <w:rsid w:val="0031401D"/>
    <w:rsid w:val="003220E9"/>
    <w:rsid w:val="0032275E"/>
    <w:rsid w:val="003235C9"/>
    <w:rsid w:val="00327251"/>
    <w:rsid w:val="003319B8"/>
    <w:rsid w:val="00333479"/>
    <w:rsid w:val="00337FDE"/>
    <w:rsid w:val="00345F67"/>
    <w:rsid w:val="0034719D"/>
    <w:rsid w:val="00356749"/>
    <w:rsid w:val="00356CF2"/>
    <w:rsid w:val="00361731"/>
    <w:rsid w:val="0036777B"/>
    <w:rsid w:val="00370E05"/>
    <w:rsid w:val="0037217B"/>
    <w:rsid w:val="003748B2"/>
    <w:rsid w:val="00375407"/>
    <w:rsid w:val="00376CE9"/>
    <w:rsid w:val="00381D69"/>
    <w:rsid w:val="00384C38"/>
    <w:rsid w:val="003874FF"/>
    <w:rsid w:val="00387D7B"/>
    <w:rsid w:val="003A046A"/>
    <w:rsid w:val="003A1ECB"/>
    <w:rsid w:val="003A2CF0"/>
    <w:rsid w:val="003A3695"/>
    <w:rsid w:val="003B119A"/>
    <w:rsid w:val="003B1E45"/>
    <w:rsid w:val="003B2201"/>
    <w:rsid w:val="003B46B6"/>
    <w:rsid w:val="003B6556"/>
    <w:rsid w:val="003B7844"/>
    <w:rsid w:val="003C218A"/>
    <w:rsid w:val="003C25D9"/>
    <w:rsid w:val="003C34D0"/>
    <w:rsid w:val="003C6328"/>
    <w:rsid w:val="003D16DE"/>
    <w:rsid w:val="003D2B32"/>
    <w:rsid w:val="003D4982"/>
    <w:rsid w:val="003E1504"/>
    <w:rsid w:val="003E633C"/>
    <w:rsid w:val="003E6B5B"/>
    <w:rsid w:val="003E7EBF"/>
    <w:rsid w:val="003F018D"/>
    <w:rsid w:val="003F1286"/>
    <w:rsid w:val="003F2859"/>
    <w:rsid w:val="003F3470"/>
    <w:rsid w:val="00400B0A"/>
    <w:rsid w:val="00403DBE"/>
    <w:rsid w:val="004040F4"/>
    <w:rsid w:val="00406660"/>
    <w:rsid w:val="00413FC1"/>
    <w:rsid w:val="0041460E"/>
    <w:rsid w:val="0041690F"/>
    <w:rsid w:val="00424751"/>
    <w:rsid w:val="00424B1B"/>
    <w:rsid w:val="00430336"/>
    <w:rsid w:val="00430B04"/>
    <w:rsid w:val="00430B82"/>
    <w:rsid w:val="004321A4"/>
    <w:rsid w:val="0044308D"/>
    <w:rsid w:val="00452794"/>
    <w:rsid w:val="004540CA"/>
    <w:rsid w:val="00454751"/>
    <w:rsid w:val="004630FD"/>
    <w:rsid w:val="00465B6F"/>
    <w:rsid w:val="00465C18"/>
    <w:rsid w:val="00467A99"/>
    <w:rsid w:val="004707A7"/>
    <w:rsid w:val="00482317"/>
    <w:rsid w:val="00482AFA"/>
    <w:rsid w:val="00487D30"/>
    <w:rsid w:val="004A1735"/>
    <w:rsid w:val="004C0784"/>
    <w:rsid w:val="004C4FAF"/>
    <w:rsid w:val="004D3280"/>
    <w:rsid w:val="004E3E06"/>
    <w:rsid w:val="004E42B8"/>
    <w:rsid w:val="004E436A"/>
    <w:rsid w:val="004F2CEF"/>
    <w:rsid w:val="004F7A11"/>
    <w:rsid w:val="0050017B"/>
    <w:rsid w:val="00500DD4"/>
    <w:rsid w:val="0050327B"/>
    <w:rsid w:val="00507B8E"/>
    <w:rsid w:val="00512333"/>
    <w:rsid w:val="00515B64"/>
    <w:rsid w:val="005233BD"/>
    <w:rsid w:val="005569FB"/>
    <w:rsid w:val="00561090"/>
    <w:rsid w:val="005612AD"/>
    <w:rsid w:val="005673E7"/>
    <w:rsid w:val="005774F1"/>
    <w:rsid w:val="00582E30"/>
    <w:rsid w:val="005867CE"/>
    <w:rsid w:val="00596723"/>
    <w:rsid w:val="005A2833"/>
    <w:rsid w:val="005B03B7"/>
    <w:rsid w:val="005B0429"/>
    <w:rsid w:val="005B5367"/>
    <w:rsid w:val="005B6E37"/>
    <w:rsid w:val="005C2A5D"/>
    <w:rsid w:val="005C381D"/>
    <w:rsid w:val="005D029C"/>
    <w:rsid w:val="005D102A"/>
    <w:rsid w:val="005E1C53"/>
    <w:rsid w:val="005F2B58"/>
    <w:rsid w:val="005F65BF"/>
    <w:rsid w:val="005F71F6"/>
    <w:rsid w:val="00603190"/>
    <w:rsid w:val="00616E9C"/>
    <w:rsid w:val="00623FCA"/>
    <w:rsid w:val="00634CAF"/>
    <w:rsid w:val="00635046"/>
    <w:rsid w:val="00641BC7"/>
    <w:rsid w:val="00642C0D"/>
    <w:rsid w:val="00645360"/>
    <w:rsid w:val="00647CEF"/>
    <w:rsid w:val="00653932"/>
    <w:rsid w:val="006549BE"/>
    <w:rsid w:val="0065578E"/>
    <w:rsid w:val="00657A1B"/>
    <w:rsid w:val="00664F02"/>
    <w:rsid w:val="00664FF6"/>
    <w:rsid w:val="006670AA"/>
    <w:rsid w:val="00670B7E"/>
    <w:rsid w:val="00686C18"/>
    <w:rsid w:val="006969D9"/>
    <w:rsid w:val="0069759C"/>
    <w:rsid w:val="006A3931"/>
    <w:rsid w:val="006A7B4A"/>
    <w:rsid w:val="006B488C"/>
    <w:rsid w:val="006B4891"/>
    <w:rsid w:val="006C5464"/>
    <w:rsid w:val="006C5EEB"/>
    <w:rsid w:val="006D1E65"/>
    <w:rsid w:val="006D3431"/>
    <w:rsid w:val="006E1CEB"/>
    <w:rsid w:val="006E2581"/>
    <w:rsid w:val="006E56B5"/>
    <w:rsid w:val="006E6865"/>
    <w:rsid w:val="006F0E37"/>
    <w:rsid w:val="006F2370"/>
    <w:rsid w:val="006F494B"/>
    <w:rsid w:val="006F616B"/>
    <w:rsid w:val="007057D1"/>
    <w:rsid w:val="00705AE0"/>
    <w:rsid w:val="0070636B"/>
    <w:rsid w:val="007102DB"/>
    <w:rsid w:val="007116AA"/>
    <w:rsid w:val="0072317B"/>
    <w:rsid w:val="00736E66"/>
    <w:rsid w:val="00737C61"/>
    <w:rsid w:val="00744AC2"/>
    <w:rsid w:val="0075136A"/>
    <w:rsid w:val="007540C9"/>
    <w:rsid w:val="0076180B"/>
    <w:rsid w:val="007622FC"/>
    <w:rsid w:val="00763717"/>
    <w:rsid w:val="00772F50"/>
    <w:rsid w:val="00774340"/>
    <w:rsid w:val="00777F7A"/>
    <w:rsid w:val="0078246B"/>
    <w:rsid w:val="00786ED1"/>
    <w:rsid w:val="007902D5"/>
    <w:rsid w:val="00793F4B"/>
    <w:rsid w:val="0079573B"/>
    <w:rsid w:val="00796CB0"/>
    <w:rsid w:val="007974A7"/>
    <w:rsid w:val="007A0357"/>
    <w:rsid w:val="007A28C9"/>
    <w:rsid w:val="007A71FA"/>
    <w:rsid w:val="007A7A2D"/>
    <w:rsid w:val="007B21C8"/>
    <w:rsid w:val="007B5F4C"/>
    <w:rsid w:val="007C0185"/>
    <w:rsid w:val="007C020E"/>
    <w:rsid w:val="007C0F09"/>
    <w:rsid w:val="007C2163"/>
    <w:rsid w:val="007D2F2B"/>
    <w:rsid w:val="007D6793"/>
    <w:rsid w:val="007E004A"/>
    <w:rsid w:val="007E0C46"/>
    <w:rsid w:val="007E22CD"/>
    <w:rsid w:val="007F066B"/>
    <w:rsid w:val="007F7E5F"/>
    <w:rsid w:val="008025DA"/>
    <w:rsid w:val="008028AF"/>
    <w:rsid w:val="0080382E"/>
    <w:rsid w:val="00806881"/>
    <w:rsid w:val="00807560"/>
    <w:rsid w:val="008101CC"/>
    <w:rsid w:val="008205C1"/>
    <w:rsid w:val="008255A9"/>
    <w:rsid w:val="008313C5"/>
    <w:rsid w:val="0083496B"/>
    <w:rsid w:val="00835FC5"/>
    <w:rsid w:val="00835FCF"/>
    <w:rsid w:val="0083658A"/>
    <w:rsid w:val="008414C8"/>
    <w:rsid w:val="00844B22"/>
    <w:rsid w:val="0085089C"/>
    <w:rsid w:val="00864DD8"/>
    <w:rsid w:val="00865773"/>
    <w:rsid w:val="00877E95"/>
    <w:rsid w:val="00880358"/>
    <w:rsid w:val="00890BF7"/>
    <w:rsid w:val="00890DF1"/>
    <w:rsid w:val="0089465E"/>
    <w:rsid w:val="00897956"/>
    <w:rsid w:val="00897C60"/>
    <w:rsid w:val="008A0924"/>
    <w:rsid w:val="008A5182"/>
    <w:rsid w:val="008A59A9"/>
    <w:rsid w:val="008B067A"/>
    <w:rsid w:val="008B5BD4"/>
    <w:rsid w:val="008B6334"/>
    <w:rsid w:val="008B7AE8"/>
    <w:rsid w:val="008C3C91"/>
    <w:rsid w:val="008D0DBC"/>
    <w:rsid w:val="008D1C07"/>
    <w:rsid w:val="008D29E0"/>
    <w:rsid w:val="008D2D5D"/>
    <w:rsid w:val="008D4A01"/>
    <w:rsid w:val="008E00B4"/>
    <w:rsid w:val="008E38BF"/>
    <w:rsid w:val="008E72F9"/>
    <w:rsid w:val="008E78DC"/>
    <w:rsid w:val="008F4A49"/>
    <w:rsid w:val="0090210C"/>
    <w:rsid w:val="00902511"/>
    <w:rsid w:val="00910883"/>
    <w:rsid w:val="00913336"/>
    <w:rsid w:val="00913AA4"/>
    <w:rsid w:val="00914B78"/>
    <w:rsid w:val="00915F13"/>
    <w:rsid w:val="00924033"/>
    <w:rsid w:val="00930471"/>
    <w:rsid w:val="00940C68"/>
    <w:rsid w:val="00943299"/>
    <w:rsid w:val="00950EC1"/>
    <w:rsid w:val="00950FDB"/>
    <w:rsid w:val="00953A52"/>
    <w:rsid w:val="009553AE"/>
    <w:rsid w:val="00960844"/>
    <w:rsid w:val="00963F00"/>
    <w:rsid w:val="00967FE3"/>
    <w:rsid w:val="00970E01"/>
    <w:rsid w:val="00971120"/>
    <w:rsid w:val="00972517"/>
    <w:rsid w:val="00980930"/>
    <w:rsid w:val="00983199"/>
    <w:rsid w:val="009868E8"/>
    <w:rsid w:val="009916CB"/>
    <w:rsid w:val="00995318"/>
    <w:rsid w:val="009B4918"/>
    <w:rsid w:val="009B49F1"/>
    <w:rsid w:val="009C049E"/>
    <w:rsid w:val="009D5366"/>
    <w:rsid w:val="009D75C7"/>
    <w:rsid w:val="009E38DE"/>
    <w:rsid w:val="009E4C00"/>
    <w:rsid w:val="009E6BE4"/>
    <w:rsid w:val="009F0FF3"/>
    <w:rsid w:val="009F2704"/>
    <w:rsid w:val="009F2F7B"/>
    <w:rsid w:val="009F5DBC"/>
    <w:rsid w:val="009F6C1B"/>
    <w:rsid w:val="009F6E1B"/>
    <w:rsid w:val="00A02B81"/>
    <w:rsid w:val="00A03BC9"/>
    <w:rsid w:val="00A045DA"/>
    <w:rsid w:val="00A06124"/>
    <w:rsid w:val="00A06E29"/>
    <w:rsid w:val="00A12547"/>
    <w:rsid w:val="00A13741"/>
    <w:rsid w:val="00A17389"/>
    <w:rsid w:val="00A24715"/>
    <w:rsid w:val="00A2596B"/>
    <w:rsid w:val="00A25CFB"/>
    <w:rsid w:val="00A26369"/>
    <w:rsid w:val="00A26BF8"/>
    <w:rsid w:val="00A3050D"/>
    <w:rsid w:val="00A33384"/>
    <w:rsid w:val="00A35EAE"/>
    <w:rsid w:val="00A473AC"/>
    <w:rsid w:val="00A478F6"/>
    <w:rsid w:val="00A50FDA"/>
    <w:rsid w:val="00A51AE4"/>
    <w:rsid w:val="00A521FE"/>
    <w:rsid w:val="00A5719D"/>
    <w:rsid w:val="00A62232"/>
    <w:rsid w:val="00A6669B"/>
    <w:rsid w:val="00A75FDB"/>
    <w:rsid w:val="00A811B3"/>
    <w:rsid w:val="00A84025"/>
    <w:rsid w:val="00A90A46"/>
    <w:rsid w:val="00A92006"/>
    <w:rsid w:val="00A93A4C"/>
    <w:rsid w:val="00A94548"/>
    <w:rsid w:val="00A9664A"/>
    <w:rsid w:val="00A96AB2"/>
    <w:rsid w:val="00A973AD"/>
    <w:rsid w:val="00AA7C9B"/>
    <w:rsid w:val="00AB0BC4"/>
    <w:rsid w:val="00AB0E0D"/>
    <w:rsid w:val="00AC0AB0"/>
    <w:rsid w:val="00AC0CAD"/>
    <w:rsid w:val="00AC11D5"/>
    <w:rsid w:val="00AC16C2"/>
    <w:rsid w:val="00AC1D09"/>
    <w:rsid w:val="00AC3ABA"/>
    <w:rsid w:val="00AC3D00"/>
    <w:rsid w:val="00AC5379"/>
    <w:rsid w:val="00AC53A0"/>
    <w:rsid w:val="00AD658C"/>
    <w:rsid w:val="00AE3D1F"/>
    <w:rsid w:val="00B05DE4"/>
    <w:rsid w:val="00B06B11"/>
    <w:rsid w:val="00B128E6"/>
    <w:rsid w:val="00B16206"/>
    <w:rsid w:val="00B16DD0"/>
    <w:rsid w:val="00B219C7"/>
    <w:rsid w:val="00B27EAB"/>
    <w:rsid w:val="00B3652E"/>
    <w:rsid w:val="00B42489"/>
    <w:rsid w:val="00B465A9"/>
    <w:rsid w:val="00B51E51"/>
    <w:rsid w:val="00B6241C"/>
    <w:rsid w:val="00B64CA2"/>
    <w:rsid w:val="00B650C2"/>
    <w:rsid w:val="00B66884"/>
    <w:rsid w:val="00B770AF"/>
    <w:rsid w:val="00B80E4D"/>
    <w:rsid w:val="00B819F9"/>
    <w:rsid w:val="00B81F0C"/>
    <w:rsid w:val="00B82817"/>
    <w:rsid w:val="00B83B72"/>
    <w:rsid w:val="00B83D51"/>
    <w:rsid w:val="00B925C7"/>
    <w:rsid w:val="00B94243"/>
    <w:rsid w:val="00BA3729"/>
    <w:rsid w:val="00BB6DFB"/>
    <w:rsid w:val="00BB6EAD"/>
    <w:rsid w:val="00BC2CA3"/>
    <w:rsid w:val="00BC5491"/>
    <w:rsid w:val="00BC7C12"/>
    <w:rsid w:val="00BD0127"/>
    <w:rsid w:val="00BD33C3"/>
    <w:rsid w:val="00BE4DC3"/>
    <w:rsid w:val="00BE7779"/>
    <w:rsid w:val="00BF21FA"/>
    <w:rsid w:val="00BF583B"/>
    <w:rsid w:val="00BF78C2"/>
    <w:rsid w:val="00C076CD"/>
    <w:rsid w:val="00C102B3"/>
    <w:rsid w:val="00C11939"/>
    <w:rsid w:val="00C16FE6"/>
    <w:rsid w:val="00C17E26"/>
    <w:rsid w:val="00C200F0"/>
    <w:rsid w:val="00C20A4F"/>
    <w:rsid w:val="00C228B2"/>
    <w:rsid w:val="00C23065"/>
    <w:rsid w:val="00C23135"/>
    <w:rsid w:val="00C26E9F"/>
    <w:rsid w:val="00C2702F"/>
    <w:rsid w:val="00C348B6"/>
    <w:rsid w:val="00C34AF2"/>
    <w:rsid w:val="00C36880"/>
    <w:rsid w:val="00C36CEC"/>
    <w:rsid w:val="00C442D6"/>
    <w:rsid w:val="00C46205"/>
    <w:rsid w:val="00C52970"/>
    <w:rsid w:val="00C556C9"/>
    <w:rsid w:val="00C57323"/>
    <w:rsid w:val="00C63071"/>
    <w:rsid w:val="00C67A7D"/>
    <w:rsid w:val="00C67DC8"/>
    <w:rsid w:val="00C70430"/>
    <w:rsid w:val="00C70C41"/>
    <w:rsid w:val="00C71E02"/>
    <w:rsid w:val="00C734BF"/>
    <w:rsid w:val="00C76F27"/>
    <w:rsid w:val="00C820B5"/>
    <w:rsid w:val="00C86CE3"/>
    <w:rsid w:val="00C86F0A"/>
    <w:rsid w:val="00C94AA2"/>
    <w:rsid w:val="00CA0393"/>
    <w:rsid w:val="00CB64E1"/>
    <w:rsid w:val="00CC0F91"/>
    <w:rsid w:val="00CD3882"/>
    <w:rsid w:val="00CD3A86"/>
    <w:rsid w:val="00CD7803"/>
    <w:rsid w:val="00CE450A"/>
    <w:rsid w:val="00CE4B2C"/>
    <w:rsid w:val="00CE6A37"/>
    <w:rsid w:val="00CF1FC5"/>
    <w:rsid w:val="00D03128"/>
    <w:rsid w:val="00D060BB"/>
    <w:rsid w:val="00D066A4"/>
    <w:rsid w:val="00D13E61"/>
    <w:rsid w:val="00D175AC"/>
    <w:rsid w:val="00D23E43"/>
    <w:rsid w:val="00D24FE5"/>
    <w:rsid w:val="00D30013"/>
    <w:rsid w:val="00D469A1"/>
    <w:rsid w:val="00D55478"/>
    <w:rsid w:val="00D55AC1"/>
    <w:rsid w:val="00D60739"/>
    <w:rsid w:val="00D61AB2"/>
    <w:rsid w:val="00D642A0"/>
    <w:rsid w:val="00D705FE"/>
    <w:rsid w:val="00D7093D"/>
    <w:rsid w:val="00D70FA5"/>
    <w:rsid w:val="00D72BFA"/>
    <w:rsid w:val="00D74871"/>
    <w:rsid w:val="00D77F54"/>
    <w:rsid w:val="00D836D4"/>
    <w:rsid w:val="00D8676A"/>
    <w:rsid w:val="00D8720C"/>
    <w:rsid w:val="00D87949"/>
    <w:rsid w:val="00D90CC4"/>
    <w:rsid w:val="00D96461"/>
    <w:rsid w:val="00D96A72"/>
    <w:rsid w:val="00DB4364"/>
    <w:rsid w:val="00DB4A5E"/>
    <w:rsid w:val="00DD31A5"/>
    <w:rsid w:val="00DD483A"/>
    <w:rsid w:val="00DD614B"/>
    <w:rsid w:val="00DE0A0A"/>
    <w:rsid w:val="00DE1AA2"/>
    <w:rsid w:val="00DE2F4C"/>
    <w:rsid w:val="00DE6366"/>
    <w:rsid w:val="00DE71CB"/>
    <w:rsid w:val="00DF48AB"/>
    <w:rsid w:val="00E003D0"/>
    <w:rsid w:val="00E02457"/>
    <w:rsid w:val="00E03EE7"/>
    <w:rsid w:val="00E0695E"/>
    <w:rsid w:val="00E13739"/>
    <w:rsid w:val="00E13A58"/>
    <w:rsid w:val="00E202B2"/>
    <w:rsid w:val="00E24216"/>
    <w:rsid w:val="00E247C0"/>
    <w:rsid w:val="00E31B7C"/>
    <w:rsid w:val="00E32A60"/>
    <w:rsid w:val="00E335AE"/>
    <w:rsid w:val="00E33B12"/>
    <w:rsid w:val="00E3467D"/>
    <w:rsid w:val="00E36E2F"/>
    <w:rsid w:val="00E50202"/>
    <w:rsid w:val="00E52C21"/>
    <w:rsid w:val="00E564B9"/>
    <w:rsid w:val="00E6276D"/>
    <w:rsid w:val="00E851A7"/>
    <w:rsid w:val="00E86281"/>
    <w:rsid w:val="00E90ED9"/>
    <w:rsid w:val="00E96FFF"/>
    <w:rsid w:val="00E97F05"/>
    <w:rsid w:val="00EA2464"/>
    <w:rsid w:val="00EA4D7C"/>
    <w:rsid w:val="00EB1E9A"/>
    <w:rsid w:val="00EB25E5"/>
    <w:rsid w:val="00EC1E6A"/>
    <w:rsid w:val="00EC4AC1"/>
    <w:rsid w:val="00EC4F1E"/>
    <w:rsid w:val="00EC702C"/>
    <w:rsid w:val="00EC7882"/>
    <w:rsid w:val="00ED5D39"/>
    <w:rsid w:val="00EF115C"/>
    <w:rsid w:val="00EF2280"/>
    <w:rsid w:val="00EF34E2"/>
    <w:rsid w:val="00EF5E1C"/>
    <w:rsid w:val="00EF7887"/>
    <w:rsid w:val="00EF7AFC"/>
    <w:rsid w:val="00F023FE"/>
    <w:rsid w:val="00F0486B"/>
    <w:rsid w:val="00F06A63"/>
    <w:rsid w:val="00F113AC"/>
    <w:rsid w:val="00F16526"/>
    <w:rsid w:val="00F1658C"/>
    <w:rsid w:val="00F17B7E"/>
    <w:rsid w:val="00F221F1"/>
    <w:rsid w:val="00F2473F"/>
    <w:rsid w:val="00F25998"/>
    <w:rsid w:val="00F3119C"/>
    <w:rsid w:val="00F37A38"/>
    <w:rsid w:val="00F4084C"/>
    <w:rsid w:val="00F45A1B"/>
    <w:rsid w:val="00F57007"/>
    <w:rsid w:val="00F658E3"/>
    <w:rsid w:val="00F77FA7"/>
    <w:rsid w:val="00F839DE"/>
    <w:rsid w:val="00F8571F"/>
    <w:rsid w:val="00F94E4A"/>
    <w:rsid w:val="00FB4FD4"/>
    <w:rsid w:val="00FC3C98"/>
    <w:rsid w:val="00FC6755"/>
    <w:rsid w:val="00FD1BE5"/>
    <w:rsid w:val="00FD66BB"/>
    <w:rsid w:val="00FE207A"/>
    <w:rsid w:val="00FF0FAF"/>
    <w:rsid w:val="00FF100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B6719"/>
  <w15:docId w15:val="{40C115B4-DDF1-4C0E-92D7-48F80400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A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DE0A0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DE0A0A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Title">
    <w:name w:val="Title"/>
    <w:basedOn w:val="Normal"/>
    <w:link w:val="TitleChar"/>
    <w:uiPriority w:val="10"/>
    <w:qFormat/>
    <w:rsid w:val="00DE0A0A"/>
    <w:pPr>
      <w:spacing w:after="0" w:line="240" w:lineRule="auto"/>
      <w:jc w:val="center"/>
    </w:pPr>
    <w:rPr>
      <w:rFonts w:ascii="Times New Roman" w:eastAsiaTheme="minorHAnsi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E0A0A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E0A0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E0A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A0A"/>
    <w:pPr>
      <w:ind w:left="720"/>
      <w:contextualSpacing/>
    </w:pPr>
  </w:style>
  <w:style w:type="character" w:styleId="FootnoteReference">
    <w:name w:val="footnote reference"/>
    <w:uiPriority w:val="99"/>
    <w:semiHidden/>
    <w:unhideWhenUsed/>
    <w:rsid w:val="00DE0A0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6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C1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C1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18"/>
    <w:rPr>
      <w:rFonts w:ascii="Tahoma" w:eastAsia="Calibri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356C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6CF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rsid w:val="00356C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356CF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71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6A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116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6AA"/>
    <w:rPr>
      <w:color w:val="954F72" w:themeColor="followedHyperlink"/>
      <w:u w:val="single"/>
    </w:rPr>
  </w:style>
  <w:style w:type="paragraph" w:customStyle="1" w:styleId="Default">
    <w:name w:val="Default"/>
    <w:rsid w:val="00E024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3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347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mountformat">
    <w:name w:val="amountformat"/>
    <w:basedOn w:val="DefaultParagraphFont"/>
    <w:rsid w:val="0009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0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3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9D403-C02C-4ADF-B70D-CD17EFA53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639</Words>
  <Characters>4012</Characters>
  <Application>Microsoft Office Word</Application>
  <DocSecurity>0</DocSecurity>
  <Lines>101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Cosmina Mirea</cp:lastModifiedBy>
  <cp:revision>5</cp:revision>
  <cp:lastPrinted>2018-01-26T13:19:00Z</cp:lastPrinted>
  <dcterms:created xsi:type="dcterms:W3CDTF">2025-03-27T14:21:00Z</dcterms:created>
  <dcterms:modified xsi:type="dcterms:W3CDTF">2025-07-04T13:29:00Z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e907fc0317046ccb9e6cddf095d07f82e208a0f73e1db09057ed2e4be94654cd</vt:lpwstr>
  </property>
</Properties>
</file>