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16C18D2E" w:rsidR="00DF4008" w:rsidRPr="00945828" w:rsidRDefault="00945828" w:rsidP="00D47A26">
            <w:pPr>
              <w:spacing w:before="60" w:after="120" w:line="276" w:lineRule="auto"/>
              <w:jc w:val="both"/>
              <w:rPr>
                <w:lang w:val="en-GB"/>
              </w:rPr>
            </w:pPr>
            <w:r w:rsidRPr="00945828">
              <w:rPr>
                <w:rFonts w:cs="Calibri"/>
                <w:b/>
                <w:color w:val="FFFFFF"/>
                <w:lang w:val="en-GB" w:eastAsia="en-GB"/>
              </w:rPr>
              <w:t>1st Open Call</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3D258580" w:rsidR="00DF4008" w:rsidRPr="00D47A26" w:rsidRDefault="00E3788F" w:rsidP="004F4648">
            <w:pPr>
              <w:spacing w:after="120" w:line="276" w:lineRule="auto"/>
              <w:jc w:val="both"/>
              <w:rPr>
                <w:rFonts w:cs="Calibri"/>
                <w:bCs/>
                <w:color w:val="1F3864" w:themeColor="accent5" w:themeShade="80"/>
                <w:szCs w:val="20"/>
                <w:lang w:val="en-GB" w:eastAsia="en-GB"/>
              </w:rPr>
            </w:pPr>
            <w:r w:rsidRPr="00E3788F">
              <w:rPr>
                <w:rFonts w:cs="Calibri"/>
                <w:b/>
                <w:color w:val="1F3864" w:themeColor="accent5" w:themeShade="80"/>
                <w:szCs w:val="20"/>
                <w:lang w:val="en-GB" w:eastAsia="en-GB"/>
              </w:rPr>
              <w:t>ROHU00</w:t>
            </w:r>
            <w:r w:rsidR="007D65FF">
              <w:rPr>
                <w:rFonts w:cs="Calibri"/>
                <w:b/>
                <w:color w:val="1F3864" w:themeColor="accent5" w:themeShade="80"/>
                <w:szCs w:val="20"/>
                <w:lang w:val="en-GB" w:eastAsia="en-GB"/>
              </w:rPr>
              <w:t>147</w:t>
            </w:r>
            <w:r w:rsidRPr="00E3788F">
              <w:rPr>
                <w:rFonts w:cs="Calibri"/>
                <w:b/>
                <w:color w:val="1F3864" w:themeColor="accent5" w:themeShade="80"/>
                <w:szCs w:val="20"/>
                <w:lang w:val="en-GB" w:eastAsia="en-GB"/>
              </w:rPr>
              <w:t xml:space="preserve"> – </w:t>
            </w:r>
            <w:r w:rsidR="007D65FF" w:rsidRPr="007D65FF">
              <w:rPr>
                <w:rFonts w:cs="Calibri"/>
                <w:b/>
                <w:color w:val="1F3864" w:themeColor="accent5" w:themeShade="80"/>
                <w:szCs w:val="20"/>
                <w:lang w:val="en-GB" w:eastAsia="en-GB"/>
              </w:rPr>
              <w:t>GEN</w:t>
            </w:r>
            <w:r w:rsidR="007D65FF">
              <w:rPr>
                <w:rFonts w:cs="Calibri"/>
                <w:b/>
                <w:color w:val="1F3864" w:themeColor="accent5" w:themeShade="80"/>
                <w:szCs w:val="20"/>
                <w:lang w:val="en-GB" w:eastAsia="en-GB"/>
              </w:rPr>
              <w:t xml:space="preserve">: </w:t>
            </w:r>
            <w:r w:rsidR="007D65FF" w:rsidRPr="007D65FF">
              <w:rPr>
                <w:rFonts w:cs="Calibri"/>
                <w:b/>
                <w:color w:val="1F3864" w:themeColor="accent5" w:themeShade="80"/>
                <w:szCs w:val="20"/>
                <w:lang w:val="en-GB" w:eastAsia="en-GB"/>
              </w:rPr>
              <w:t>Green Energy Network</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25C82C0A" w:rsidR="00DF4008" w:rsidRPr="00D47A26" w:rsidRDefault="007D65FF" w:rsidP="007D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7D65FF">
              <w:rPr>
                <w:color w:val="1F3864" w:themeColor="accent5" w:themeShade="80"/>
                <w:szCs w:val="20"/>
                <w:lang w:val="en-GB"/>
              </w:rPr>
              <w:t>Institutional using and promoting of good practices regarding the renewable energy sources in order to contribute to a greener, cleaner and more resilient cross-border area</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8C89CF1" w:rsidR="00DF4008" w:rsidRPr="00D47A26" w:rsidRDefault="00E3788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3788F">
              <w:rPr>
                <w:color w:val="1F3864" w:themeColor="accent5" w:themeShade="80"/>
                <w:szCs w:val="20"/>
                <w:lang w:val="en-GB"/>
              </w:rPr>
              <w:t>P1 - Cooperation for a green and more resilient cross-border area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2B218111" w:rsidR="00DF4008" w:rsidRPr="00D47A26" w:rsidRDefault="00E3788F" w:rsidP="00D47A26">
            <w:pPr>
              <w:spacing w:after="120" w:line="276" w:lineRule="auto"/>
              <w:jc w:val="both"/>
              <w:rPr>
                <w:color w:val="1F3864" w:themeColor="accent5" w:themeShade="80"/>
                <w:szCs w:val="20"/>
                <w:lang w:val="en-GB"/>
              </w:rPr>
            </w:pPr>
            <w:r w:rsidRPr="00E3788F">
              <w:rPr>
                <w:color w:val="1F3864" w:themeColor="accent5" w:themeShade="80"/>
                <w:szCs w:val="20"/>
                <w:lang w:val="en-GB"/>
              </w:rPr>
              <w:t>RS02.2 - Promoting renewable energy in accordance with Renewable Energy Directive (EU) 2018/2001, including the sustainability criteria set out therein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0ECE452D" w:rsidR="00DF4008" w:rsidRPr="00C12238" w:rsidRDefault="007D65FF"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24</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Pr>
                <w:color w:val="1F3864" w:themeColor="accent5" w:themeShade="80"/>
                <w:szCs w:val="20"/>
                <w:lang w:val="en-GB"/>
              </w:rPr>
              <w:t>23</w:t>
            </w:r>
            <w:r w:rsidR="00E3788F" w:rsidRPr="00E3788F">
              <w:rPr>
                <w:color w:val="1F3864" w:themeColor="accent5" w:themeShade="80"/>
                <w:szCs w:val="20"/>
                <w:lang w:val="en-GB"/>
              </w:rPr>
              <w:t>/0</w:t>
            </w:r>
            <w:r>
              <w:rPr>
                <w:color w:val="1F3864" w:themeColor="accent5" w:themeShade="80"/>
                <w:szCs w:val="20"/>
                <w:lang w:val="en-GB"/>
              </w:rPr>
              <w:t>4</w:t>
            </w:r>
            <w:r w:rsidR="00E3788F" w:rsidRPr="00E3788F">
              <w:rPr>
                <w:color w:val="1F3864" w:themeColor="accent5" w:themeShade="80"/>
                <w:szCs w:val="20"/>
                <w:lang w:val="en-GB"/>
              </w:rPr>
              <w:t>/2025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Pr>
                <w:color w:val="1F3864" w:themeColor="accent5" w:themeShade="80"/>
                <w:szCs w:val="20"/>
                <w:lang w:val="en-GB"/>
              </w:rPr>
              <w:t>22</w:t>
            </w:r>
            <w:r w:rsidR="00E3788F" w:rsidRPr="00E3788F">
              <w:rPr>
                <w:color w:val="1F3864" w:themeColor="accent5" w:themeShade="80"/>
                <w:szCs w:val="20"/>
                <w:lang w:val="en-GB"/>
              </w:rPr>
              <w:t>/</w:t>
            </w:r>
            <w:r>
              <w:rPr>
                <w:color w:val="1F3864" w:themeColor="accent5" w:themeShade="80"/>
                <w:szCs w:val="20"/>
                <w:lang w:val="en-GB"/>
              </w:rPr>
              <w:t>04</w:t>
            </w:r>
            <w:r w:rsidR="00E3788F" w:rsidRPr="00E3788F">
              <w:rPr>
                <w:color w:val="1F3864" w:themeColor="accent5" w:themeShade="80"/>
                <w:szCs w:val="20"/>
                <w:lang w:val="en-GB"/>
              </w:rPr>
              <w:t>/2027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023143A2" w:rsidR="00F119CB" w:rsidRPr="00D47A26" w:rsidRDefault="00E832E7" w:rsidP="0048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E832E7">
              <w:rPr>
                <w:color w:val="1F3864" w:themeColor="accent5" w:themeShade="80"/>
                <w:szCs w:val="20"/>
              </w:rPr>
              <w:t xml:space="preserve">To create a network of green organisations in the border region that promotes the use of photovoltaic renewable energy as a sustainable energy source. This network will serve as a group of “green institutional islands” that </w:t>
            </w:r>
            <w:r>
              <w:rPr>
                <w:color w:val="1F3864" w:themeColor="accent5" w:themeShade="80"/>
                <w:szCs w:val="20"/>
              </w:rPr>
              <w:t>utilise renewable energy, promote its sustainable adoption, and exchange best practices and expertise</w:t>
            </w:r>
            <w:r w:rsidRPr="00E832E7">
              <w:rPr>
                <w:color w:val="1F3864" w:themeColor="accent5" w:themeShade="80"/>
                <w:szCs w:val="20"/>
              </w:rPr>
              <w:t xml:space="preserve">. </w:t>
            </w:r>
            <w:r>
              <w:rPr>
                <w:color w:val="1F3864" w:themeColor="accent5" w:themeShade="80"/>
                <w:szCs w:val="20"/>
              </w:rPr>
              <w:t>The network</w:t>
            </w:r>
            <w:r w:rsidRPr="00E832E7">
              <w:rPr>
                <w:color w:val="1F3864" w:themeColor="accent5" w:themeShade="80"/>
                <w:szCs w:val="20"/>
              </w:rPr>
              <w:t xml:space="preserve"> will also identify both strategic and practical solutions for implementing projects with high photovoltaic potential.</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623C" w14:textId="0218CD16" w:rsidR="00DF4008" w:rsidRPr="00D47A26"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C62D7D" w:rsidRPr="00C62D7D">
              <w:rPr>
                <w:rFonts w:cs="Calibri"/>
                <w:bCs/>
                <w:color w:val="1F3864" w:themeColor="accent5" w:themeShade="80"/>
                <w:szCs w:val="20"/>
                <w:lang w:eastAsia="en-GB"/>
              </w:rPr>
              <w:t>Don Orione Beneficence Charity Society</w:t>
            </w:r>
            <w:r w:rsidR="00CA7F5F">
              <w:rPr>
                <w:rFonts w:cs="Calibri"/>
                <w:bCs/>
                <w:color w:val="1F3864" w:themeColor="accent5" w:themeShade="80"/>
                <w:szCs w:val="20"/>
                <w:lang w:eastAsia="en-GB"/>
              </w:rPr>
              <w:t xml:space="preserve"> (</w:t>
            </w:r>
            <w:r w:rsidR="00CA7F5F" w:rsidRPr="00CA7F5F">
              <w:rPr>
                <w:rFonts w:cs="Calibri"/>
                <w:bCs/>
                <w:color w:val="1F3864" w:themeColor="accent5" w:themeShade="80"/>
                <w:szCs w:val="20"/>
                <w:lang w:eastAsia="en-GB"/>
              </w:rPr>
              <w:t>SBDO</w:t>
            </w:r>
            <w:r w:rsidR="00CA7F5F">
              <w:rPr>
                <w:rFonts w:cs="Calibri"/>
                <w:bCs/>
                <w:color w:val="1F3864" w:themeColor="accent5" w:themeShade="80"/>
                <w:szCs w:val="20"/>
                <w:lang w:eastAsia="en-GB"/>
              </w:rPr>
              <w:t>)</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66B6B1B1" w14:textId="71B6623E" w:rsidR="003620F5"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C62D7D" w:rsidRPr="00C62D7D">
              <w:rPr>
                <w:color w:val="1F3864" w:themeColor="accent5" w:themeShade="80"/>
                <w:szCs w:val="20"/>
              </w:rPr>
              <w:t>Bihor County Employment Agency</w:t>
            </w:r>
            <w:r w:rsidR="00DC56F7">
              <w:rPr>
                <w:color w:val="1F3864" w:themeColor="accent5" w:themeShade="80"/>
                <w:szCs w:val="20"/>
              </w:rPr>
              <w:t xml:space="preserve"> (</w:t>
            </w:r>
            <w:r w:rsidR="00DC56F7" w:rsidRPr="00DC56F7">
              <w:rPr>
                <w:color w:val="1F3864" w:themeColor="accent5" w:themeShade="80"/>
                <w:szCs w:val="20"/>
              </w:rPr>
              <w:t>AJOFM</w:t>
            </w:r>
            <w:r w:rsidR="00DC56F7">
              <w:rPr>
                <w:color w:val="1F3864" w:themeColor="accent5" w:themeShade="80"/>
                <w:szCs w:val="20"/>
              </w:rPr>
              <w:t>)</w:t>
            </w:r>
          </w:p>
          <w:p w14:paraId="5EE2872F" w14:textId="2319AE81" w:rsidR="00E3788F" w:rsidRDefault="00E3788F" w:rsidP="00C62D7D">
            <w:pPr>
              <w:spacing w:after="0" w:line="276" w:lineRule="auto"/>
              <w:jc w:val="both"/>
              <w:rPr>
                <w:color w:val="1F3864" w:themeColor="accent5" w:themeShade="80"/>
                <w:szCs w:val="20"/>
              </w:rPr>
            </w:pPr>
            <w:r>
              <w:rPr>
                <w:color w:val="1F3864" w:themeColor="accent5" w:themeShade="80"/>
                <w:szCs w:val="20"/>
                <w:lang w:val="en-GB"/>
              </w:rPr>
              <w:t xml:space="preserve">PP3: </w:t>
            </w:r>
            <w:r w:rsidR="00C62D7D" w:rsidRPr="00C62D7D">
              <w:rPr>
                <w:color w:val="1F3864" w:themeColor="accent5" w:themeShade="80"/>
                <w:szCs w:val="20"/>
              </w:rPr>
              <w:t>Békés County Chamber of Commerce</w:t>
            </w:r>
            <w:r w:rsidR="00C62D7D">
              <w:rPr>
                <w:color w:val="1F3864" w:themeColor="accent5" w:themeShade="80"/>
                <w:szCs w:val="20"/>
              </w:rPr>
              <w:t xml:space="preserve"> </w:t>
            </w:r>
            <w:r w:rsidR="00C62D7D" w:rsidRPr="00C62D7D">
              <w:rPr>
                <w:color w:val="1F3864" w:themeColor="accent5" w:themeShade="80"/>
                <w:szCs w:val="20"/>
              </w:rPr>
              <w:t>and Industry</w:t>
            </w:r>
            <w:r w:rsidR="00DC56F7">
              <w:rPr>
                <w:color w:val="1F3864" w:themeColor="accent5" w:themeShade="80"/>
                <w:szCs w:val="20"/>
              </w:rPr>
              <w:t xml:space="preserve"> (</w:t>
            </w:r>
            <w:r w:rsidR="00DC56F7" w:rsidRPr="00DC56F7">
              <w:rPr>
                <w:color w:val="1F3864" w:themeColor="accent5" w:themeShade="80"/>
                <w:szCs w:val="20"/>
              </w:rPr>
              <w:t>BVKIK</w:t>
            </w:r>
            <w:r w:rsidR="00DC56F7">
              <w:rPr>
                <w:color w:val="1F3864" w:themeColor="accent5" w:themeShade="80"/>
                <w:szCs w:val="20"/>
              </w:rPr>
              <w:t>)</w:t>
            </w:r>
          </w:p>
          <w:p w14:paraId="7BCBBF71" w14:textId="4B747AFD" w:rsidR="00C62D7D" w:rsidRPr="00D47A26" w:rsidRDefault="00C62D7D" w:rsidP="00C62D7D">
            <w:pPr>
              <w:spacing w:after="0" w:line="276" w:lineRule="auto"/>
              <w:jc w:val="both"/>
              <w:rPr>
                <w:color w:val="1F3864" w:themeColor="accent5" w:themeShade="80"/>
                <w:szCs w:val="20"/>
                <w:lang w:val="en-GB"/>
              </w:rPr>
            </w:pPr>
            <w:r>
              <w:rPr>
                <w:color w:val="1F3864" w:themeColor="accent5" w:themeShade="80"/>
                <w:szCs w:val="20"/>
              </w:rPr>
              <w:t xml:space="preserve">PP4: </w:t>
            </w:r>
            <w:r w:rsidRPr="00C62D7D">
              <w:rPr>
                <w:color w:val="1F3864" w:themeColor="accent5" w:themeShade="80"/>
                <w:szCs w:val="20"/>
              </w:rPr>
              <w:t>Government Office of Békés County</w:t>
            </w:r>
            <w:r w:rsidR="00DC56F7">
              <w:rPr>
                <w:color w:val="1F3864" w:themeColor="accent5" w:themeShade="80"/>
                <w:szCs w:val="20"/>
              </w:rPr>
              <w:t xml:space="preserve"> (</w:t>
            </w:r>
            <w:r w:rsidR="00DC56F7" w:rsidRPr="00DC56F7">
              <w:rPr>
                <w:color w:val="1F3864" w:themeColor="accent5" w:themeShade="80"/>
                <w:szCs w:val="20"/>
              </w:rPr>
              <w:t>BVKH</w:t>
            </w:r>
            <w:r w:rsidR="00DC56F7">
              <w:rPr>
                <w:color w:val="1F3864" w:themeColor="accent5" w:themeShade="80"/>
                <w:szCs w:val="20"/>
              </w:rPr>
              <w:t>)</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3D7CB50D"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E3788F">
              <w:rPr>
                <w:rFonts w:cs="Calibri"/>
                <w:color w:val="1F3864" w:themeColor="accent5" w:themeShade="80"/>
                <w:szCs w:val="20"/>
                <w:lang w:val="en-GB" w:eastAsia="en-GB"/>
              </w:rPr>
              <w:t xml:space="preserve"> </w:t>
            </w:r>
            <w:r w:rsidR="00447F7D" w:rsidRPr="00447F7D">
              <w:rPr>
                <w:rFonts w:cs="Calibri"/>
                <w:b/>
                <w:bCs/>
                <w:color w:val="1F3864" w:themeColor="accent5" w:themeShade="80"/>
                <w:szCs w:val="20"/>
                <w:lang w:eastAsia="en-GB"/>
              </w:rPr>
              <w:t>1.249.352,00</w:t>
            </w:r>
            <w:r w:rsidR="00B80A04" w:rsidRPr="00447F7D">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281F03A4" w:rsidR="00DF4008" w:rsidRPr="00D47A26" w:rsidRDefault="00DF4008" w:rsidP="00B34538">
            <w:pPr>
              <w:spacing w:after="120" w:line="276" w:lineRule="auto"/>
              <w:jc w:val="both"/>
              <w:rPr>
                <w:rFonts w:cs="Calibri"/>
                <w:color w:val="1F3864" w:themeColor="accent5" w:themeShade="80"/>
                <w:szCs w:val="20"/>
                <w:lang w:val="en-GB" w:eastAsia="en-GB"/>
              </w:rPr>
            </w:pPr>
            <w:r w:rsidRPr="00D47A26">
              <w:rPr>
                <w:rFonts w:cs="Calibri"/>
                <w:color w:val="1F3864" w:themeColor="accent5" w:themeShade="80"/>
                <w:szCs w:val="20"/>
                <w:lang w:val="en-GB" w:eastAsia="en-GB"/>
              </w:rPr>
              <w:t xml:space="preserve">EUR </w:t>
            </w:r>
            <w:r w:rsidR="007769B1" w:rsidRPr="007769B1">
              <w:rPr>
                <w:rFonts w:cs="Calibri"/>
                <w:b/>
                <w:bCs/>
                <w:color w:val="1F3864" w:themeColor="accent5" w:themeShade="80"/>
                <w:szCs w:val="20"/>
                <w:lang w:eastAsia="en-GB"/>
              </w:rPr>
              <w:t>999.481,60</w:t>
            </w:r>
            <w:r w:rsidR="007769B1">
              <w:rPr>
                <w:rFonts w:cs="Calibri"/>
                <w:b/>
                <w:bCs/>
                <w:color w:val="1F3864" w:themeColor="accent5" w:themeShade="80"/>
                <w:szCs w:val="20"/>
                <w:lang w:eastAsia="en-GB"/>
              </w:rPr>
              <w:t xml:space="preserve"> </w:t>
            </w:r>
            <w:r w:rsidR="007769B1" w:rsidRPr="00D47A26">
              <w:rPr>
                <w:rFonts w:eastAsia="Times New Roman"/>
                <w:color w:val="1F3864" w:themeColor="accent5" w:themeShade="80"/>
                <w:szCs w:val="20"/>
                <w:lang w:val="en-GB" w:bidi="en-US"/>
              </w:rPr>
              <w:t>ERDF</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CDEE" w14:textId="0E3D839A" w:rsidR="00652C28" w:rsidRPr="00652C28" w:rsidRDefault="00652C28" w:rsidP="006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652C28">
              <w:rPr>
                <w:color w:val="1F3864" w:themeColor="accent5" w:themeShade="80"/>
                <w:szCs w:val="20"/>
              </w:rPr>
              <w:t>The projec</w:t>
            </w:r>
            <w:r>
              <w:rPr>
                <w:color w:val="1F3864" w:themeColor="accent5" w:themeShade="80"/>
                <w:szCs w:val="20"/>
              </w:rPr>
              <w:t xml:space="preserve">t brings </w:t>
            </w:r>
            <w:r w:rsidRPr="00652C28">
              <w:rPr>
                <w:b/>
                <w:bCs/>
                <w:color w:val="1F3864" w:themeColor="accent5" w:themeShade="80"/>
                <w:szCs w:val="20"/>
              </w:rPr>
              <w:t>concrete solutions to increase the use of solar energy</w:t>
            </w:r>
            <w:r w:rsidRPr="00652C28">
              <w:rPr>
                <w:color w:val="1F3864" w:themeColor="accent5" w:themeShade="80"/>
                <w:szCs w:val="20"/>
              </w:rPr>
              <w:t xml:space="preserve"> over conventional </w:t>
            </w:r>
            <w:r w:rsidRPr="00652C28">
              <w:rPr>
                <w:b/>
                <w:bCs/>
                <w:color w:val="1F3864" w:themeColor="accent5" w:themeShade="80"/>
                <w:szCs w:val="20"/>
              </w:rPr>
              <w:t>sources by installing photovoltaic production and storage systems</w:t>
            </w:r>
            <w:r w:rsidRPr="00652C28">
              <w:rPr>
                <w:color w:val="1F3864" w:themeColor="accent5" w:themeShade="80"/>
                <w:szCs w:val="20"/>
              </w:rPr>
              <w:t xml:space="preserve"> in the four partner organisations. At the same time, the project goes far beyond infrastructure. It aims to </w:t>
            </w:r>
            <w:r w:rsidRPr="00652C28">
              <w:rPr>
                <w:b/>
                <w:bCs/>
                <w:color w:val="1F3864" w:themeColor="accent5" w:themeShade="80"/>
                <w:szCs w:val="20"/>
              </w:rPr>
              <w:t>encourage long-term, sustainable behaviours among the communities</w:t>
            </w:r>
            <w:r w:rsidRPr="00652C28">
              <w:rPr>
                <w:color w:val="1F3864" w:themeColor="accent5" w:themeShade="80"/>
                <w:szCs w:val="20"/>
              </w:rPr>
              <w:t xml:space="preserve"> served by the partners and </w:t>
            </w:r>
            <w:r w:rsidRPr="00652C28">
              <w:rPr>
                <w:b/>
                <w:bCs/>
                <w:color w:val="1F3864" w:themeColor="accent5" w:themeShade="80"/>
                <w:szCs w:val="20"/>
              </w:rPr>
              <w:t>to promote broader acceptance of renewable energy across the programme area</w:t>
            </w:r>
            <w:r w:rsidRPr="00652C28">
              <w:rPr>
                <w:color w:val="1F3864" w:themeColor="accent5" w:themeShade="80"/>
                <w:szCs w:val="20"/>
              </w:rPr>
              <w:t>. Choosing solar energy becomes a way of communicating an important message to target groups and cross-border communities</w:t>
            </w:r>
            <w:r>
              <w:rPr>
                <w:color w:val="1F3864" w:themeColor="accent5" w:themeShade="80"/>
                <w:szCs w:val="20"/>
              </w:rPr>
              <w:t xml:space="preserve">, </w:t>
            </w:r>
            <w:r w:rsidRPr="00652C28">
              <w:rPr>
                <w:color w:val="1F3864" w:themeColor="accent5" w:themeShade="80"/>
                <w:szCs w:val="20"/>
              </w:rPr>
              <w:t>namely, that environmental protection can be advanced through the use of alternative, clean energy sources. For this reason, the project will organise multiple events dedicated to promoting renewable energy and identifying practical solutions for implementing it.</w:t>
            </w:r>
          </w:p>
          <w:p w14:paraId="2132CED2" w14:textId="4BD8ECBB" w:rsidR="00904D54" w:rsidRDefault="00904D54" w:rsidP="006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904D54">
              <w:rPr>
                <w:color w:val="1F3864" w:themeColor="accent5" w:themeShade="80"/>
                <w:szCs w:val="20"/>
              </w:rPr>
              <w:lastRenderedPageBreak/>
              <w:t xml:space="preserve">The main objective is to </w:t>
            </w:r>
            <w:r w:rsidRPr="00904D54">
              <w:rPr>
                <w:b/>
                <w:bCs/>
                <w:color w:val="1F3864" w:themeColor="accent5" w:themeShade="80"/>
                <w:szCs w:val="20"/>
              </w:rPr>
              <w:t xml:space="preserve">reduce carbon </w:t>
            </w:r>
            <w:r w:rsidR="00CE12D2">
              <w:rPr>
                <w:b/>
                <w:bCs/>
                <w:color w:val="1F3864" w:themeColor="accent5" w:themeShade="80"/>
                <w:szCs w:val="20"/>
              </w:rPr>
              <w:t>footprint</w:t>
            </w:r>
            <w:r w:rsidRPr="00904D54">
              <w:rPr>
                <w:b/>
                <w:bCs/>
                <w:color w:val="1F3864" w:themeColor="accent5" w:themeShade="80"/>
                <w:szCs w:val="20"/>
              </w:rPr>
              <w:t xml:space="preserve"> by increasing the use of renewable energy resources</w:t>
            </w:r>
            <w:r w:rsidRPr="00904D54">
              <w:rPr>
                <w:color w:val="1F3864" w:themeColor="accent5" w:themeShade="80"/>
                <w:szCs w:val="20"/>
              </w:rPr>
              <w:t>, thereby improving resilience to energy demand while ensuring sustainable environmental protection. Achieving these goals individually would be challenging for each partner, but the partnership</w:t>
            </w:r>
            <w:r>
              <w:rPr>
                <w:color w:val="1F3864" w:themeColor="accent5" w:themeShade="80"/>
                <w:szCs w:val="20"/>
              </w:rPr>
              <w:t xml:space="preserve">, </w:t>
            </w:r>
            <w:r w:rsidRPr="00904D54">
              <w:rPr>
                <w:color w:val="1F3864" w:themeColor="accent5" w:themeShade="80"/>
                <w:szCs w:val="20"/>
              </w:rPr>
              <w:t>through its diversity and long-term cooperation</w:t>
            </w:r>
            <w:r>
              <w:rPr>
                <w:color w:val="1F3864" w:themeColor="accent5" w:themeShade="80"/>
                <w:szCs w:val="20"/>
              </w:rPr>
              <w:t xml:space="preserve">, </w:t>
            </w:r>
            <w:r w:rsidRPr="00904D54">
              <w:rPr>
                <w:color w:val="1F3864" w:themeColor="accent5" w:themeShade="80"/>
                <w:szCs w:val="20"/>
              </w:rPr>
              <w:t>adds significant value. Cross-border cooperation is seen as an effective way to address shared problems, such as developing renewable energy solutions to reduce carbon emissions, and to make better use of the potential of the neighbouring Romanian–Hungarian territory.</w:t>
            </w:r>
          </w:p>
          <w:p w14:paraId="2411CA9F" w14:textId="77777777" w:rsidR="004B61D6" w:rsidRPr="004B61D6" w:rsidRDefault="004B61D6"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4B61D6">
              <w:rPr>
                <w:color w:val="1F3864" w:themeColor="accent5" w:themeShade="80"/>
                <w:szCs w:val="20"/>
              </w:rPr>
              <w:t xml:space="preserve">The project applies an </w:t>
            </w:r>
            <w:r w:rsidRPr="004B61D6">
              <w:rPr>
                <w:b/>
                <w:bCs/>
                <w:color w:val="1F3864" w:themeColor="accent5" w:themeShade="80"/>
                <w:szCs w:val="20"/>
              </w:rPr>
              <w:t>integrated approach</w:t>
            </w:r>
            <w:r w:rsidRPr="004B61D6">
              <w:rPr>
                <w:color w:val="1F3864" w:themeColor="accent5" w:themeShade="80"/>
                <w:szCs w:val="20"/>
              </w:rPr>
              <w:t xml:space="preserve"> by combining actions that support the development of joint solutions for increased solar energy use. The foundation of this approach is the solid partnership established between the organisations over the past five years.</w:t>
            </w:r>
          </w:p>
          <w:p w14:paraId="59970CFA" w14:textId="30E00A86" w:rsidR="004B61D6" w:rsidRPr="004B61D6" w:rsidRDefault="004B61D6"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4B61D6">
              <w:rPr>
                <w:color w:val="1F3864" w:themeColor="accent5" w:themeShade="80"/>
                <w:szCs w:val="20"/>
              </w:rPr>
              <w:t xml:space="preserve">The project brings </w:t>
            </w:r>
            <w:r w:rsidRPr="004B61D6">
              <w:rPr>
                <w:b/>
                <w:bCs/>
                <w:color w:val="1F3864" w:themeColor="accent5" w:themeShade="80"/>
                <w:szCs w:val="20"/>
              </w:rPr>
              <w:t>cost-effective and environmentally friendly solutions</w:t>
            </w:r>
            <w:r w:rsidRPr="004B61D6">
              <w:rPr>
                <w:color w:val="1F3864" w:themeColor="accent5" w:themeShade="80"/>
                <w:szCs w:val="20"/>
              </w:rPr>
              <w:t xml:space="preserve"> for reducing carbon </w:t>
            </w:r>
            <w:r w:rsidR="00CE12D2">
              <w:rPr>
                <w:color w:val="1F3864" w:themeColor="accent5" w:themeShade="80"/>
                <w:szCs w:val="20"/>
              </w:rPr>
              <w:t>emissions</w:t>
            </w:r>
            <w:r w:rsidRPr="004B61D6">
              <w:rPr>
                <w:color w:val="1F3864" w:themeColor="accent5" w:themeShade="80"/>
                <w:szCs w:val="20"/>
              </w:rPr>
              <w:t xml:space="preserve"> through renewable energy sources (RES). In addition to direct environmental and economic benefits, the strong cooperative dimension of RES development can generate further positive effects, including strengthening long-term partnerships and fostering innovation. The project is designed to open pathways for broader cooperation in the energy field in the cross-border area.</w:t>
            </w:r>
          </w:p>
          <w:p w14:paraId="6DEFDA30" w14:textId="0992FB47" w:rsidR="00904D54" w:rsidRDefault="004B61D6" w:rsidP="006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4B61D6">
              <w:rPr>
                <w:color w:val="1F3864" w:themeColor="accent5" w:themeShade="80"/>
                <w:szCs w:val="20"/>
              </w:rPr>
              <w:t xml:space="preserve">The </w:t>
            </w:r>
            <w:r w:rsidRPr="004B61D6">
              <w:rPr>
                <w:b/>
                <w:bCs/>
                <w:color w:val="1F3864" w:themeColor="accent5" w:themeShade="80"/>
                <w:szCs w:val="20"/>
              </w:rPr>
              <w:t>innovative aspect</w:t>
            </w:r>
            <w:r w:rsidRPr="004B61D6">
              <w:rPr>
                <w:color w:val="1F3864" w:themeColor="accent5" w:themeShade="80"/>
                <w:szCs w:val="20"/>
              </w:rPr>
              <w:t xml:space="preserve"> lies in the integrative nature of the intervention. The project does not only invest in energy infrastructure; it also implements “soft” activities with long-term impact. </w:t>
            </w:r>
            <w:r w:rsidR="007F086F">
              <w:rPr>
                <w:color w:val="1F3864" w:themeColor="accent5" w:themeShade="80"/>
                <w:szCs w:val="20"/>
              </w:rPr>
              <w:t>T</w:t>
            </w:r>
            <w:r w:rsidRPr="004B61D6">
              <w:rPr>
                <w:color w:val="1F3864" w:themeColor="accent5" w:themeShade="80"/>
                <w:szCs w:val="20"/>
              </w:rPr>
              <w:t xml:space="preserve">he awareness-raising and educational activities carried out by the partners can significantly reinforce the </w:t>
            </w:r>
            <w:r w:rsidR="00BF3169">
              <w:rPr>
                <w:color w:val="1F3864" w:themeColor="accent5" w:themeShade="80"/>
                <w:szCs w:val="20"/>
              </w:rPr>
              <w:t>P</w:t>
            </w:r>
            <w:r w:rsidRPr="004B61D6">
              <w:rPr>
                <w:color w:val="1F3864" w:themeColor="accent5" w:themeShade="80"/>
                <w:szCs w:val="20"/>
              </w:rPr>
              <w:t>rogramme’s objectives and contribute to EU climate and energy targets. These activities aim to train people, encourage sustainable attitudes and behaviours, and support community engagement in environmental protection.</w:t>
            </w:r>
          </w:p>
          <w:p w14:paraId="769F20B1" w14:textId="55B368FA" w:rsidR="00E42593" w:rsidRPr="00652C28" w:rsidRDefault="00E42593" w:rsidP="00C1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E42593" w:rsidRDefault="00945828" w:rsidP="00220828">
            <w:pPr>
              <w:jc w:val="center"/>
              <w:rPr>
                <w:rFonts w:cs="Calibri"/>
                <w:b/>
                <w:color w:val="1F3864" w:themeColor="accent5" w:themeShade="80"/>
                <w:sz w:val="22"/>
                <w:highlight w:val="yellow"/>
                <w:lang w:val="en-GB" w:eastAsia="en-GB"/>
              </w:rPr>
            </w:pPr>
            <w:r w:rsidRPr="004B61D6">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53CA47CA" w:rsidR="00A225C0" w:rsidRPr="004B61D6" w:rsidRDefault="00A225C0" w:rsidP="00A2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
              </w:rPr>
            </w:pPr>
            <w:r w:rsidRPr="004B61D6">
              <w:rPr>
                <w:color w:val="1F3864" w:themeColor="accent5" w:themeShade="80"/>
                <w:lang w:val="en"/>
              </w:rPr>
              <w:t xml:space="preserve">The main results of the project </w:t>
            </w:r>
            <w:r w:rsidR="00B85133" w:rsidRPr="004B61D6">
              <w:rPr>
                <w:color w:val="1F3864" w:themeColor="accent5" w:themeShade="80"/>
                <w:lang w:val="en"/>
              </w:rPr>
              <w:t>envisage</w:t>
            </w:r>
            <w:r w:rsidRPr="004B61D6">
              <w:rPr>
                <w:color w:val="1F3864" w:themeColor="accent5" w:themeShade="80"/>
                <w:lang w:val="en"/>
              </w:rPr>
              <w:t>:</w:t>
            </w:r>
          </w:p>
          <w:p w14:paraId="7E414BAC" w14:textId="77777777" w:rsidR="004B61D6" w:rsidRPr="004B61D6" w:rsidRDefault="004B61D6"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b/>
                <w:bCs/>
                <w:color w:val="1F3864" w:themeColor="accent5" w:themeShade="80"/>
              </w:rPr>
              <w:t>Infrastructure and equipment:</w:t>
            </w:r>
          </w:p>
          <w:p w14:paraId="36BD3B54" w14:textId="515B24A8" w:rsidR="005D1B86" w:rsidRDefault="005D1B86" w:rsidP="004B61D6">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Pr>
                <w:color w:val="1F3864" w:themeColor="accent5" w:themeShade="80"/>
              </w:rPr>
              <w:t>Creation o</w:t>
            </w:r>
            <w:r w:rsidR="00757468">
              <w:rPr>
                <w:color w:val="1F3864" w:themeColor="accent5" w:themeShade="80"/>
              </w:rPr>
              <w:t>f</w:t>
            </w:r>
            <w:r w:rsidR="004B61D6" w:rsidRPr="004B61D6">
              <w:rPr>
                <w:color w:val="1F3864" w:themeColor="accent5" w:themeShade="80"/>
              </w:rPr>
              <w:t xml:space="preserve"> Green Energy Network </w:t>
            </w:r>
          </w:p>
          <w:p w14:paraId="2A011353" w14:textId="779A96A0" w:rsidR="004B61D6" w:rsidRPr="004B61D6" w:rsidRDefault="005D1B86" w:rsidP="004B61D6">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Pr>
                <w:color w:val="1F3864" w:themeColor="accent5" w:themeShade="80"/>
              </w:rPr>
              <w:t>D</w:t>
            </w:r>
            <w:r w:rsidR="00CA7F5F" w:rsidRPr="00CA7F5F">
              <w:rPr>
                <w:color w:val="1F3864" w:themeColor="accent5" w:themeShade="80"/>
              </w:rPr>
              <w:t>evelopment of renewable energy infrastructure</w:t>
            </w:r>
            <w:r w:rsidR="004B61D6" w:rsidRPr="004B61D6">
              <w:rPr>
                <w:color w:val="1F3864" w:themeColor="accent5" w:themeShade="80"/>
              </w:rPr>
              <w:t xml:space="preserve">, including photovoltaic panels and </w:t>
            </w:r>
            <w:r w:rsidR="00EA618E">
              <w:rPr>
                <w:color w:val="1F3864" w:themeColor="accent5" w:themeShade="80"/>
              </w:rPr>
              <w:t>h</w:t>
            </w:r>
            <w:r w:rsidR="00EA618E" w:rsidRPr="00EA618E">
              <w:rPr>
                <w:color w:val="1F3864" w:themeColor="accent5" w:themeShade="80"/>
              </w:rPr>
              <w:t>eating</w:t>
            </w:r>
            <w:r w:rsidR="00EA618E">
              <w:rPr>
                <w:color w:val="1F3864" w:themeColor="accent5" w:themeShade="80"/>
              </w:rPr>
              <w:t xml:space="preserve"> </w:t>
            </w:r>
            <w:r w:rsidR="004B61D6" w:rsidRPr="004B61D6">
              <w:rPr>
                <w:color w:val="1F3864" w:themeColor="accent5" w:themeShade="80"/>
              </w:rPr>
              <w:t>pumps</w:t>
            </w:r>
            <w:r w:rsidR="00CA7F5F">
              <w:rPr>
                <w:color w:val="1F3864" w:themeColor="accent5" w:themeShade="80"/>
              </w:rPr>
              <w:t xml:space="preserve"> for </w:t>
            </w:r>
            <w:r w:rsidR="008175B8">
              <w:rPr>
                <w:color w:val="1F3864" w:themeColor="accent5" w:themeShade="80"/>
              </w:rPr>
              <w:t>the 4</w:t>
            </w:r>
            <w:r w:rsidR="0095685B">
              <w:rPr>
                <w:color w:val="1F3864" w:themeColor="accent5" w:themeShade="80"/>
              </w:rPr>
              <w:t xml:space="preserve"> partners</w:t>
            </w:r>
          </w:p>
          <w:p w14:paraId="064F2B27" w14:textId="54E94813" w:rsidR="004B61D6" w:rsidRPr="004B61D6" w:rsidRDefault="004B61D6" w:rsidP="004B61D6">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2 electric cars for AJOFM and BVKH, 2 charging stations</w:t>
            </w:r>
          </w:p>
          <w:p w14:paraId="26371C09" w14:textId="77777777" w:rsidR="004B61D6" w:rsidRPr="004B61D6" w:rsidRDefault="004B61D6"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b/>
                <w:bCs/>
                <w:color w:val="1F3864" w:themeColor="accent5" w:themeShade="80"/>
              </w:rPr>
              <w:t>Joint strategic documents:</w:t>
            </w:r>
          </w:p>
          <w:p w14:paraId="2B3B46D5" w14:textId="4CAE97B4" w:rsidR="004B61D6" w:rsidRPr="004B61D6" w:rsidRDefault="004B61D6" w:rsidP="004B61D6">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1 Strategy for labour market development in the renewable energy sector in the border region</w:t>
            </w:r>
          </w:p>
          <w:p w14:paraId="1C1930BF" w14:textId="77777777" w:rsidR="004B61D6" w:rsidRPr="004B61D6" w:rsidRDefault="004B61D6" w:rsidP="004B61D6">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1 Joint Action and Intervention Plan for relevant stakeholders in the field of renewable energy</w:t>
            </w:r>
          </w:p>
          <w:p w14:paraId="0D6FE149" w14:textId="77777777" w:rsidR="004B61D6" w:rsidRPr="004B61D6" w:rsidRDefault="004B61D6"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b/>
                <w:bCs/>
                <w:color w:val="1F3864" w:themeColor="accent5" w:themeShade="80"/>
              </w:rPr>
              <w:t>Cross-border cooperation and participation:</w:t>
            </w:r>
          </w:p>
          <w:p w14:paraId="18227574" w14:textId="77777777" w:rsidR="004B61D6" w:rsidRPr="004B61D6" w:rsidRDefault="004B61D6" w:rsidP="004B61D6">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lastRenderedPageBreak/>
              <w:t>800 participants in joint cross-border actions, events, and activities</w:t>
            </w:r>
          </w:p>
          <w:p w14:paraId="152EE017" w14:textId="4C776875" w:rsidR="004B61D6" w:rsidRDefault="00E5656C"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Pr>
                <w:color w:val="1F3864" w:themeColor="accent5" w:themeShade="80"/>
              </w:rPr>
              <w:t>2</w:t>
            </w:r>
            <w:r w:rsidR="00F91CFE">
              <w:rPr>
                <w:color w:val="1F3864" w:themeColor="accent5" w:themeShade="80"/>
              </w:rPr>
              <w:t xml:space="preserve"> </w:t>
            </w:r>
            <w:r w:rsidR="004B61D6" w:rsidRPr="004B61D6">
              <w:rPr>
                <w:color w:val="1F3864" w:themeColor="accent5" w:themeShade="80"/>
              </w:rPr>
              <w:t xml:space="preserve">Joint professional conferences on </w:t>
            </w:r>
            <w:r w:rsidR="00F91CFE">
              <w:rPr>
                <w:color w:val="1F3864" w:themeColor="accent5" w:themeShade="80"/>
              </w:rPr>
              <w:t>renewable energy</w:t>
            </w:r>
            <w:r>
              <w:rPr>
                <w:color w:val="1F3864" w:themeColor="accent5" w:themeShade="80"/>
              </w:rPr>
              <w:t xml:space="preserve"> for NGOs and</w:t>
            </w:r>
            <w:r w:rsidR="00932FA9">
              <w:rPr>
                <w:color w:val="1F3864" w:themeColor="accent5" w:themeShade="80"/>
              </w:rPr>
              <w:t xml:space="preserve"> educational institutions</w:t>
            </w:r>
            <w:r>
              <w:rPr>
                <w:color w:val="1F3864" w:themeColor="accent5" w:themeShade="80"/>
              </w:rPr>
              <w:t xml:space="preserve"> (SBDO)</w:t>
            </w:r>
          </w:p>
          <w:p w14:paraId="07CF84F8" w14:textId="37CC162D" w:rsidR="00F91CFE" w:rsidRPr="004B61D6" w:rsidRDefault="00F91CFE"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Pr>
                <w:color w:val="1F3864" w:themeColor="accent5" w:themeShade="80"/>
              </w:rPr>
              <w:t>1 opening and 1 closing conference</w:t>
            </w:r>
            <w:r w:rsidR="00E5656C">
              <w:rPr>
                <w:color w:val="1F3864" w:themeColor="accent5" w:themeShade="80"/>
              </w:rPr>
              <w:t xml:space="preserve"> (</w:t>
            </w:r>
            <w:r w:rsidR="00E5656C" w:rsidRPr="00E5656C">
              <w:rPr>
                <w:color w:val="1F3864" w:themeColor="accent5" w:themeShade="80"/>
              </w:rPr>
              <w:t>SBDO</w:t>
            </w:r>
            <w:r w:rsidR="00E5656C">
              <w:rPr>
                <w:color w:val="1F3864" w:themeColor="accent5" w:themeShade="80"/>
              </w:rPr>
              <w:t>)</w:t>
            </w:r>
          </w:p>
          <w:p w14:paraId="4257835C" w14:textId="25FB0EFD" w:rsidR="004B61D6" w:rsidRDefault="004B61D6"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2 job fairs with a focus on the renewable and green energy sector</w:t>
            </w:r>
            <w:r w:rsidR="00932FA9">
              <w:rPr>
                <w:color w:val="1F3864" w:themeColor="accent5" w:themeShade="80"/>
              </w:rPr>
              <w:t xml:space="preserve"> (</w:t>
            </w:r>
            <w:r w:rsidR="00932FA9" w:rsidRPr="00932FA9">
              <w:rPr>
                <w:color w:val="1F3864" w:themeColor="accent5" w:themeShade="80"/>
              </w:rPr>
              <w:t>AJOFM</w:t>
            </w:r>
            <w:r w:rsidR="00932FA9">
              <w:rPr>
                <w:color w:val="1F3864" w:themeColor="accent5" w:themeShade="80"/>
              </w:rPr>
              <w:t>)</w:t>
            </w:r>
          </w:p>
          <w:p w14:paraId="5C037D14" w14:textId="3A6811CE" w:rsidR="00F91CFE" w:rsidRDefault="00F91CFE" w:rsidP="00F767C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1D40F4">
              <w:rPr>
                <w:color w:val="1F3864" w:themeColor="accent5" w:themeShade="80"/>
                <w:highlight w:val="yellow"/>
              </w:rPr>
              <w:t>2 cross-border workshops,</w:t>
            </w:r>
            <w:r w:rsidRPr="00F91CFE">
              <w:rPr>
                <w:color w:val="1F3864" w:themeColor="accent5" w:themeShade="80"/>
              </w:rPr>
              <w:t xml:space="preserve"> organised to discuss labor market situation in the renewable energy sector</w:t>
            </w:r>
            <w:r w:rsidR="008175B8">
              <w:rPr>
                <w:color w:val="1F3864" w:themeColor="accent5" w:themeShade="80"/>
              </w:rPr>
              <w:t xml:space="preserve"> (AJOFM)</w:t>
            </w:r>
          </w:p>
          <w:p w14:paraId="05EA41D9" w14:textId="4340AE59" w:rsidR="00932FA9" w:rsidRPr="004B61D6" w:rsidRDefault="00932FA9" w:rsidP="005B0741">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932FA9">
              <w:rPr>
                <w:color w:val="1F3864" w:themeColor="accent5" w:themeShade="80"/>
              </w:rPr>
              <w:t>4 joint professional conferences on green economy, carbon neutrality</w:t>
            </w:r>
            <w:r>
              <w:rPr>
                <w:color w:val="1F3864" w:themeColor="accent5" w:themeShade="80"/>
              </w:rPr>
              <w:t xml:space="preserve"> (</w:t>
            </w:r>
            <w:r w:rsidRPr="00932FA9">
              <w:rPr>
                <w:color w:val="1F3864" w:themeColor="accent5" w:themeShade="80"/>
              </w:rPr>
              <w:t>BVKIK</w:t>
            </w:r>
            <w:r>
              <w:rPr>
                <w:color w:val="1F3864" w:themeColor="accent5" w:themeShade="80"/>
              </w:rPr>
              <w:t>)</w:t>
            </w:r>
          </w:p>
          <w:p w14:paraId="32573252" w14:textId="77777777" w:rsidR="004B61D6" w:rsidRPr="004B61D6" w:rsidRDefault="004B61D6"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Visits to county-level businesses and companies</w:t>
            </w:r>
          </w:p>
          <w:p w14:paraId="56323BB8" w14:textId="77777777" w:rsidR="004B61D6" w:rsidRPr="004B61D6" w:rsidRDefault="004B61D6"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Professional advisory and consultation activities</w:t>
            </w:r>
          </w:p>
          <w:p w14:paraId="6029EA11" w14:textId="7464172B" w:rsidR="004B61D6" w:rsidRPr="004B61D6" w:rsidRDefault="004B61D6"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1 Green Energy InfoPoint located in the Békés County Chamber of Commerce and Industry</w:t>
            </w:r>
            <w:r w:rsidR="00932FA9">
              <w:rPr>
                <w:color w:val="1F3864" w:themeColor="accent5" w:themeShade="80"/>
              </w:rPr>
              <w:t xml:space="preserve"> (</w:t>
            </w:r>
            <w:r w:rsidR="00932FA9" w:rsidRPr="00932FA9">
              <w:rPr>
                <w:color w:val="1F3864" w:themeColor="accent5" w:themeShade="80"/>
              </w:rPr>
              <w:t>BMKIK</w:t>
            </w:r>
            <w:r w:rsidR="00932FA9">
              <w:rPr>
                <w:color w:val="1F3864" w:themeColor="accent5" w:themeShade="80"/>
              </w:rPr>
              <w:t>)</w:t>
            </w:r>
            <w:r w:rsidRPr="004B61D6">
              <w:rPr>
                <w:color w:val="1F3864" w:themeColor="accent5" w:themeShade="80"/>
              </w:rPr>
              <w:t xml:space="preserve"> building</w:t>
            </w:r>
          </w:p>
          <w:p w14:paraId="4305816A" w14:textId="20804E57" w:rsidR="004B61D6" w:rsidRPr="004B61D6" w:rsidRDefault="004B61D6" w:rsidP="004B61D6">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4B61D6">
              <w:rPr>
                <w:color w:val="1F3864" w:themeColor="accent5" w:themeShade="80"/>
              </w:rPr>
              <w:t>Promotional activities and actions</w:t>
            </w:r>
            <w:r>
              <w:rPr>
                <w:color w:val="1F3864" w:themeColor="accent5" w:themeShade="80"/>
              </w:rPr>
              <w:t>.</w:t>
            </w:r>
          </w:p>
          <w:p w14:paraId="173E30B6" w14:textId="17C36924" w:rsidR="00A225C0" w:rsidRPr="004B61D6" w:rsidRDefault="00A225C0" w:rsidP="004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color w:val="1F3864" w:themeColor="accent5" w:themeShade="80"/>
                <w:highlight w:val="yellow"/>
                <w:lang w:val="en-GB"/>
              </w:rPr>
            </w:pP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2628" w14:textId="77777777" w:rsidR="00A83271" w:rsidRDefault="00A83271" w:rsidP="00C23211">
      <w:pPr>
        <w:spacing w:after="0" w:line="240" w:lineRule="auto"/>
      </w:pPr>
      <w:r>
        <w:separator/>
      </w:r>
    </w:p>
  </w:endnote>
  <w:endnote w:type="continuationSeparator" w:id="0">
    <w:p w14:paraId="0497F6AF" w14:textId="77777777" w:rsidR="00A83271" w:rsidRDefault="00A83271"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CEAF" w14:textId="77777777" w:rsidR="00A83271" w:rsidRDefault="00A83271" w:rsidP="00C23211">
      <w:pPr>
        <w:spacing w:after="0" w:line="240" w:lineRule="auto"/>
      </w:pPr>
      <w:r>
        <w:separator/>
      </w:r>
    </w:p>
  </w:footnote>
  <w:footnote w:type="continuationSeparator" w:id="0">
    <w:p w14:paraId="5ABDB98F" w14:textId="77777777" w:rsidR="00A83271" w:rsidRDefault="00A83271"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A7B"/>
    <w:multiLevelType w:val="multilevel"/>
    <w:tmpl w:val="804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0CD"/>
    <w:multiLevelType w:val="multilevel"/>
    <w:tmpl w:val="429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3"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E11AE"/>
    <w:multiLevelType w:val="multilevel"/>
    <w:tmpl w:val="02C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7E4C90"/>
    <w:multiLevelType w:val="multilevel"/>
    <w:tmpl w:val="02CE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2"/>
  </w:num>
  <w:num w:numId="2" w16cid:durableId="1335305497">
    <w:abstractNumId w:val="16"/>
  </w:num>
  <w:num w:numId="3" w16cid:durableId="1487355793">
    <w:abstractNumId w:val="11"/>
  </w:num>
  <w:num w:numId="4" w16cid:durableId="881287704">
    <w:abstractNumId w:val="7"/>
  </w:num>
  <w:num w:numId="5" w16cid:durableId="874852420">
    <w:abstractNumId w:val="8"/>
  </w:num>
  <w:num w:numId="6" w16cid:durableId="1785149724">
    <w:abstractNumId w:val="4"/>
  </w:num>
  <w:num w:numId="7" w16cid:durableId="1504667513">
    <w:abstractNumId w:val="14"/>
  </w:num>
  <w:num w:numId="8" w16cid:durableId="917439275">
    <w:abstractNumId w:val="6"/>
  </w:num>
  <w:num w:numId="9" w16cid:durableId="741946137">
    <w:abstractNumId w:val="15"/>
  </w:num>
  <w:num w:numId="10" w16cid:durableId="935941996">
    <w:abstractNumId w:val="12"/>
  </w:num>
  <w:num w:numId="11" w16cid:durableId="711923649">
    <w:abstractNumId w:val="3"/>
  </w:num>
  <w:num w:numId="12" w16cid:durableId="1249998819">
    <w:abstractNumId w:val="9"/>
  </w:num>
  <w:num w:numId="13" w16cid:durableId="1567960697">
    <w:abstractNumId w:val="13"/>
  </w:num>
  <w:num w:numId="14" w16cid:durableId="1525941521">
    <w:abstractNumId w:val="0"/>
  </w:num>
  <w:num w:numId="15" w16cid:durableId="1701316737">
    <w:abstractNumId w:val="1"/>
  </w:num>
  <w:num w:numId="16" w16cid:durableId="1319382633">
    <w:abstractNumId w:val="10"/>
  </w:num>
  <w:num w:numId="17" w16cid:durableId="1288077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F0D69"/>
    <w:rsid w:val="00105385"/>
    <w:rsid w:val="001163BF"/>
    <w:rsid w:val="0018068D"/>
    <w:rsid w:val="00190E0A"/>
    <w:rsid w:val="001C0266"/>
    <w:rsid w:val="001C1494"/>
    <w:rsid w:val="001C4914"/>
    <w:rsid w:val="001D40F4"/>
    <w:rsid w:val="001F4959"/>
    <w:rsid w:val="0020035C"/>
    <w:rsid w:val="002216AE"/>
    <w:rsid w:val="00242594"/>
    <w:rsid w:val="002601E5"/>
    <w:rsid w:val="002642B0"/>
    <w:rsid w:val="00290CD3"/>
    <w:rsid w:val="002A5B39"/>
    <w:rsid w:val="003035E1"/>
    <w:rsid w:val="00326821"/>
    <w:rsid w:val="003316F2"/>
    <w:rsid w:val="00352959"/>
    <w:rsid w:val="003620F5"/>
    <w:rsid w:val="00376591"/>
    <w:rsid w:val="003C0C49"/>
    <w:rsid w:val="003C6012"/>
    <w:rsid w:val="003F05EA"/>
    <w:rsid w:val="00423711"/>
    <w:rsid w:val="00447F7D"/>
    <w:rsid w:val="00452BF0"/>
    <w:rsid w:val="004533C4"/>
    <w:rsid w:val="00486A6A"/>
    <w:rsid w:val="004A3DA2"/>
    <w:rsid w:val="004B61D6"/>
    <w:rsid w:val="004E05B7"/>
    <w:rsid w:val="004F4648"/>
    <w:rsid w:val="005023A1"/>
    <w:rsid w:val="00507A63"/>
    <w:rsid w:val="0054292D"/>
    <w:rsid w:val="0055075A"/>
    <w:rsid w:val="005A58E8"/>
    <w:rsid w:val="005B5E59"/>
    <w:rsid w:val="005B7B70"/>
    <w:rsid w:val="005C3698"/>
    <w:rsid w:val="005C409E"/>
    <w:rsid w:val="005D1B86"/>
    <w:rsid w:val="005D7B1A"/>
    <w:rsid w:val="00614C99"/>
    <w:rsid w:val="00652C28"/>
    <w:rsid w:val="00686420"/>
    <w:rsid w:val="006B302F"/>
    <w:rsid w:val="006B30F3"/>
    <w:rsid w:val="007120ED"/>
    <w:rsid w:val="00722416"/>
    <w:rsid w:val="00732D28"/>
    <w:rsid w:val="0074713A"/>
    <w:rsid w:val="00757468"/>
    <w:rsid w:val="00761E91"/>
    <w:rsid w:val="007769B1"/>
    <w:rsid w:val="007B6147"/>
    <w:rsid w:val="007D65FF"/>
    <w:rsid w:val="007F086F"/>
    <w:rsid w:val="008175B8"/>
    <w:rsid w:val="008527BE"/>
    <w:rsid w:val="008854AA"/>
    <w:rsid w:val="008A0D0C"/>
    <w:rsid w:val="008B4EDA"/>
    <w:rsid w:val="008C34C7"/>
    <w:rsid w:val="008E24AC"/>
    <w:rsid w:val="00904D54"/>
    <w:rsid w:val="00910C0E"/>
    <w:rsid w:val="00932FA9"/>
    <w:rsid w:val="00945828"/>
    <w:rsid w:val="0095685B"/>
    <w:rsid w:val="0097126B"/>
    <w:rsid w:val="009C6B53"/>
    <w:rsid w:val="009D0623"/>
    <w:rsid w:val="00A170BA"/>
    <w:rsid w:val="00A225C0"/>
    <w:rsid w:val="00A2500A"/>
    <w:rsid w:val="00A35463"/>
    <w:rsid w:val="00A53CBE"/>
    <w:rsid w:val="00A64984"/>
    <w:rsid w:val="00A83271"/>
    <w:rsid w:val="00AA0BF5"/>
    <w:rsid w:val="00AC2CB1"/>
    <w:rsid w:val="00AC7698"/>
    <w:rsid w:val="00AF1A27"/>
    <w:rsid w:val="00B24F49"/>
    <w:rsid w:val="00B2632B"/>
    <w:rsid w:val="00B34538"/>
    <w:rsid w:val="00B51267"/>
    <w:rsid w:val="00B57F8C"/>
    <w:rsid w:val="00B77B00"/>
    <w:rsid w:val="00B80A04"/>
    <w:rsid w:val="00B85133"/>
    <w:rsid w:val="00B92ED0"/>
    <w:rsid w:val="00BB5E38"/>
    <w:rsid w:val="00BF3169"/>
    <w:rsid w:val="00C02611"/>
    <w:rsid w:val="00C12238"/>
    <w:rsid w:val="00C13AD6"/>
    <w:rsid w:val="00C23211"/>
    <w:rsid w:val="00C23EAD"/>
    <w:rsid w:val="00C62D7D"/>
    <w:rsid w:val="00CA0AA2"/>
    <w:rsid w:val="00CA7F5F"/>
    <w:rsid w:val="00CB46CA"/>
    <w:rsid w:val="00CE12D2"/>
    <w:rsid w:val="00D1768D"/>
    <w:rsid w:val="00D47A26"/>
    <w:rsid w:val="00D56C16"/>
    <w:rsid w:val="00D736AC"/>
    <w:rsid w:val="00DC56F7"/>
    <w:rsid w:val="00DE0140"/>
    <w:rsid w:val="00DE4738"/>
    <w:rsid w:val="00DF4008"/>
    <w:rsid w:val="00E04B9C"/>
    <w:rsid w:val="00E06159"/>
    <w:rsid w:val="00E27479"/>
    <w:rsid w:val="00E3788F"/>
    <w:rsid w:val="00E42593"/>
    <w:rsid w:val="00E5656C"/>
    <w:rsid w:val="00E832E7"/>
    <w:rsid w:val="00E91B08"/>
    <w:rsid w:val="00EA618E"/>
    <w:rsid w:val="00EB0D64"/>
    <w:rsid w:val="00EC3BC1"/>
    <w:rsid w:val="00ED0379"/>
    <w:rsid w:val="00EE076C"/>
    <w:rsid w:val="00F0230A"/>
    <w:rsid w:val="00F100E9"/>
    <w:rsid w:val="00F119CB"/>
    <w:rsid w:val="00F5533E"/>
    <w:rsid w:val="00F7622A"/>
    <w:rsid w:val="00F91CFE"/>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2</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3</cp:revision>
  <dcterms:created xsi:type="dcterms:W3CDTF">2025-12-03T09:35:00Z</dcterms:created>
  <dcterms:modified xsi:type="dcterms:W3CDTF">2025-12-05T10:54:00Z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