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3F0482" w14:paraId="2FCB8905" w14:textId="77777777">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19F4F911" w:rsidR="003F0482" w:rsidRDefault="00A55618" w:rsidP="008E478B">
            <w:pPr>
              <w:pStyle w:val="P68B1DB1-Normal1"/>
              <w:spacing w:after="120" w:line="276" w:lineRule="auto"/>
              <w:jc w:val="both"/>
            </w:pPr>
            <w:r>
              <w:t xml:space="preserve">Call Type – </w:t>
            </w:r>
            <w:r w:rsidR="002745B6">
              <w:t xml:space="preserve">Open </w:t>
            </w:r>
            <w:r>
              <w:t>Call</w:t>
            </w:r>
            <w:r w:rsidR="002745B6">
              <w:t xml:space="preserve"> 1 for </w:t>
            </w:r>
            <w:r w:rsidR="008E478B">
              <w:t>HARD</w:t>
            </w:r>
            <w:r w:rsidR="002745B6">
              <w:t xml:space="preserve"> projects</w:t>
            </w:r>
          </w:p>
        </w:tc>
      </w:tr>
      <w:tr w:rsidR="003F0482" w14:paraId="0362BCF6" w14:textId="77777777">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78826771" w:rsidR="003F0482" w:rsidRDefault="00A55618">
            <w:pPr>
              <w:pStyle w:val="P68B1DB1-Normal2"/>
              <w:spacing w:after="120" w:line="251" w:lineRule="auto"/>
              <w:jc w:val="center"/>
            </w:pPr>
            <w:r>
              <w:t>Acronym &amp; Project code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48F4" w14:textId="64194246" w:rsidR="00C4670B" w:rsidRDefault="003D22AB" w:rsidP="00011CCC">
            <w:pPr>
              <w:pStyle w:val="P68B1DB1-Normal2"/>
              <w:spacing w:after="0" w:line="276" w:lineRule="auto"/>
              <w:jc w:val="both"/>
            </w:pPr>
            <w:r>
              <w:t>CET</w:t>
            </w:r>
          </w:p>
          <w:p w14:paraId="72A6C865" w14:textId="651BD4F6" w:rsidR="003F0482" w:rsidRDefault="00A55618" w:rsidP="003D22AB">
            <w:pPr>
              <w:pStyle w:val="P68B1DB1-Normal2"/>
              <w:spacing w:after="0" w:line="276" w:lineRule="auto"/>
              <w:jc w:val="both"/>
            </w:pPr>
            <w:r>
              <w:t>ROHU00</w:t>
            </w:r>
            <w:r w:rsidR="003D22AB">
              <w:t>474</w:t>
            </w:r>
          </w:p>
        </w:tc>
      </w:tr>
      <w:tr w:rsidR="003F0482" w14:paraId="1D2DEC3A" w14:textId="77777777">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7777777" w:rsidR="003F0482" w:rsidRDefault="00A55618">
            <w:pPr>
              <w:pStyle w:val="P68B1DB1-Normal2"/>
              <w:spacing w:after="120"/>
              <w:jc w:val="center"/>
            </w:pPr>
            <w:r>
              <w:t>Project title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3BC98" w14:textId="77777777" w:rsidR="008E478B" w:rsidRDefault="008E478B">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rPr>
            </w:pPr>
          </w:p>
          <w:p w14:paraId="15313E40" w14:textId="0E6688F4" w:rsidR="003F0482" w:rsidRPr="008E478B" w:rsidRDefault="003D22AB">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highlight w:val="yellow"/>
              </w:rPr>
            </w:pPr>
            <w:r w:rsidRPr="008E478B">
              <w:rPr>
                <w:b/>
              </w:rPr>
              <w:t>Catholic event tourism in Szabolcs-Szatm</w:t>
            </w:r>
            <w:r w:rsidRPr="008E478B">
              <w:rPr>
                <w:rFonts w:hint="eastAsia"/>
                <w:b/>
              </w:rPr>
              <w:t>á</w:t>
            </w:r>
            <w:r w:rsidRPr="008E478B">
              <w:rPr>
                <w:b/>
              </w:rPr>
              <w:t>r-Bereg and Satu Mare counties</w:t>
            </w:r>
          </w:p>
        </w:tc>
      </w:tr>
      <w:tr w:rsidR="003F0482" w14:paraId="2ED899A6" w14:textId="77777777">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7F3E20E8" w:rsidR="003F0482" w:rsidRDefault="00A55618">
            <w:pPr>
              <w:pStyle w:val="P68B1DB1-Normal4"/>
              <w:spacing w:after="120"/>
              <w:jc w:val="center"/>
            </w:pPr>
            <w:r>
              <w:t>Priority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52A4F60B" w:rsidR="003F0482" w:rsidRDefault="003D22AB">
            <w:pPr>
              <w:pStyle w:val="P68B1DB1-Normal3"/>
              <w:spacing w:after="120" w:line="276" w:lineRule="auto"/>
              <w:jc w:val="both"/>
            </w:pPr>
            <w:r w:rsidRPr="003D22AB">
              <w:rPr>
                <w:b/>
              </w:rPr>
              <w:t xml:space="preserve">P2 </w:t>
            </w:r>
            <w:r w:rsidRPr="003D22AB">
              <w:t>- Cooperation for a more social and cohesive PA between Romania and Hungary</w:t>
            </w:r>
          </w:p>
        </w:tc>
      </w:tr>
      <w:tr w:rsidR="003F0482" w14:paraId="5A450318" w14:textId="77777777">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F8B1" w14:textId="56D5D083" w:rsidR="003F0482" w:rsidRDefault="004E2623" w:rsidP="004E2623">
            <w:pPr>
              <w:pStyle w:val="P68B1DB1-Normal4"/>
              <w:spacing w:after="120"/>
            </w:pPr>
            <w:r>
              <w:t xml:space="preserve">Specific </w:t>
            </w:r>
            <w:r w:rsidR="00A55618">
              <w:t xml:space="preserve">Objective </w:t>
            </w:r>
          </w:p>
          <w:p w14:paraId="468B4CF9" w14:textId="04FD96A0" w:rsidR="003F0482" w:rsidRDefault="003F0482">
            <w:pPr>
              <w:pStyle w:val="P68B1DB1-Normal4"/>
              <w:spacing w:after="120"/>
              <w:jc w:val="center"/>
            </w:pP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06BD0C32" w:rsidR="003F0482" w:rsidRDefault="003D22AB">
            <w:pPr>
              <w:pStyle w:val="P68B1DB1-Normal3"/>
              <w:spacing w:after="120" w:line="276" w:lineRule="auto"/>
              <w:jc w:val="both"/>
            </w:pPr>
            <w:r w:rsidRPr="003D22AB">
              <w:rPr>
                <w:b/>
              </w:rPr>
              <w:t xml:space="preserve">RS04.6 </w:t>
            </w:r>
            <w:r w:rsidRPr="003D22AB">
              <w:t>- Enhancing the role of culture and sustainable tourism in economic development, social inclusion and social innovation</w:t>
            </w:r>
          </w:p>
        </w:tc>
      </w:tr>
      <w:tr w:rsidR="003F0482" w14:paraId="7703D1F8" w14:textId="77777777">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7777777" w:rsidR="003F0482" w:rsidRDefault="00A55618">
            <w:pPr>
              <w:pStyle w:val="P68B1DB1-Normal4"/>
              <w:spacing w:after="120"/>
              <w:jc w:val="center"/>
            </w:pPr>
            <w:r>
              <w:t>Implementation period</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BC5EA" w14:textId="0436666F" w:rsidR="003F0482" w:rsidRDefault="004E2623">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2B4E83">
              <w:rPr>
                <w:b/>
              </w:rPr>
              <w:t>2</w:t>
            </w:r>
            <w:r w:rsidR="003D22AB">
              <w:rPr>
                <w:b/>
              </w:rPr>
              <w:t>4</w:t>
            </w:r>
            <w:r w:rsidRPr="002B4E83">
              <w:rPr>
                <w:b/>
              </w:rPr>
              <w:t xml:space="preserve"> months</w:t>
            </w:r>
            <w:r>
              <w:t xml:space="preserve"> (</w:t>
            </w:r>
            <w:r w:rsidR="003D22AB">
              <w:t>28.04</w:t>
            </w:r>
            <w:r w:rsidR="009727E8">
              <w:t>.2025</w:t>
            </w:r>
            <w:r w:rsidR="00A55618">
              <w:t xml:space="preserve"> – </w:t>
            </w:r>
            <w:r w:rsidR="003D22AB">
              <w:t>27.04</w:t>
            </w:r>
            <w:r w:rsidR="00A55618">
              <w:t>.202</w:t>
            </w:r>
            <w:r w:rsidR="003D22AB">
              <w:t>7</w:t>
            </w:r>
            <w:r w:rsidR="00A55618">
              <w:t>)</w:t>
            </w:r>
          </w:p>
          <w:p w14:paraId="73CF6933" w14:textId="46973E51" w:rsidR="003F0482" w:rsidRDefault="003F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p>
        </w:tc>
      </w:tr>
      <w:tr w:rsidR="003F0482" w14:paraId="010F0453" w14:textId="77777777">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3F0482" w:rsidRDefault="00A55618">
            <w:pPr>
              <w:pStyle w:val="P68B1DB1-Normal4"/>
              <w:spacing w:after="120"/>
              <w:jc w:val="center"/>
            </w:pPr>
            <w:r>
              <w:t>Objective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6850CB12" w:rsidR="003F0482" w:rsidRDefault="009727E8" w:rsidP="009727E8">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9727E8">
              <w:t xml:space="preserve">The general objective </w:t>
            </w:r>
            <w:r w:rsidR="00C4670B">
              <w:t xml:space="preserve">is </w:t>
            </w:r>
            <w:r w:rsidR="003D22AB" w:rsidRPr="003D22AB">
              <w:t>to put project sites on the tourism map of the region by renovating sacred buildings, presenting religious peculiarities in innovative ways and organizing cultural events. The infrastructural inventions and project events will bring the project sites to the attention of tourists visiting the region.</w:t>
            </w:r>
          </w:p>
        </w:tc>
      </w:tr>
      <w:tr w:rsidR="003F0482" w14:paraId="1EEF8B90" w14:textId="77777777">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77777777" w:rsidR="003F0482" w:rsidRDefault="00A55618">
            <w:pPr>
              <w:pStyle w:val="P68B1DB1-Normal2"/>
              <w:spacing w:after="120"/>
              <w:jc w:val="center"/>
            </w:pPr>
            <w:r>
              <w:t>Partnership</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F269" w14:textId="3930C318" w:rsidR="003F0482" w:rsidRPr="00E33A76" w:rsidRDefault="00A55618">
            <w:pPr>
              <w:pStyle w:val="P68B1DB1-Normal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sz w:val="20"/>
              </w:rPr>
            </w:pPr>
            <w:r w:rsidRPr="00E33A76">
              <w:rPr>
                <w:sz w:val="20"/>
              </w:rPr>
              <w:t xml:space="preserve">Lead Partner: </w:t>
            </w:r>
          </w:p>
          <w:p w14:paraId="6332623C" w14:textId="5D34BE9A" w:rsidR="003F0482" w:rsidRDefault="00B16F46">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sidRPr="003D22AB">
              <w:rPr>
                <w:b/>
              </w:rPr>
              <w:t>LP1</w:t>
            </w:r>
            <w:r w:rsidRPr="00A465F8">
              <w:t xml:space="preserve"> </w:t>
            </w:r>
            <w:r>
              <w:t xml:space="preserve">- </w:t>
            </w:r>
            <w:proofErr w:type="spellStart"/>
            <w:r w:rsidR="003D22AB" w:rsidRPr="003D22AB">
              <w:t>Episcopia</w:t>
            </w:r>
            <w:proofErr w:type="spellEnd"/>
            <w:r w:rsidR="003D22AB" w:rsidRPr="003D22AB">
              <w:t xml:space="preserve"> Romano </w:t>
            </w:r>
            <w:proofErr w:type="spellStart"/>
            <w:r w:rsidR="003D22AB" w:rsidRPr="003D22AB">
              <w:t>Catolic</w:t>
            </w:r>
            <w:r w:rsidR="003D22AB" w:rsidRPr="003D22AB">
              <w:rPr>
                <w:rFonts w:hint="eastAsia"/>
              </w:rPr>
              <w:t>ă</w:t>
            </w:r>
            <w:proofErr w:type="spellEnd"/>
            <w:r w:rsidR="003D22AB" w:rsidRPr="003D22AB">
              <w:t xml:space="preserve"> Satu Mare</w:t>
            </w:r>
            <w:r w:rsidR="00C4670B">
              <w:t xml:space="preserve"> </w:t>
            </w:r>
            <w:r w:rsidR="00C47D9E">
              <w:t xml:space="preserve">/ </w:t>
            </w:r>
            <w:r w:rsidR="003D22AB" w:rsidRPr="003D22AB">
              <w:t>Roman Catholic Episcopate of Satu Mare</w:t>
            </w:r>
            <w:r w:rsidR="00C4670B" w:rsidRPr="00C4670B">
              <w:t xml:space="preserve"> </w:t>
            </w:r>
            <w:r w:rsidR="00C4670B">
              <w:t xml:space="preserve"> </w:t>
            </w:r>
            <w:r w:rsidR="004E2623">
              <w:t>(RO)</w:t>
            </w:r>
          </w:p>
        </w:tc>
      </w:tr>
      <w:tr w:rsidR="003F0482" w14:paraId="527C4A89" w14:textId="77777777">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3F0482" w:rsidRDefault="003F0482">
            <w:pPr>
              <w:spacing w:after="0" w:line="251" w:lineRule="auto"/>
              <w:rPr>
                <w:rFonts w:cs="Calibri"/>
                <w:b/>
                <w:color w:val="1F3864" w:themeColor="accent5" w:themeShade="80"/>
                <w:sz w:val="22"/>
              </w:rPr>
            </w:pP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5E53" w14:textId="2A0290C5" w:rsidR="003F0482" w:rsidRPr="00E33A76" w:rsidRDefault="00C47D9E">
            <w:pPr>
              <w:pStyle w:val="P68B1DB1-Normal4"/>
              <w:spacing w:after="120" w:line="276" w:lineRule="auto"/>
              <w:jc w:val="both"/>
              <w:rPr>
                <w:sz w:val="20"/>
              </w:rPr>
            </w:pPr>
            <w:r w:rsidRPr="00E33A76">
              <w:rPr>
                <w:rFonts w:eastAsia="Times New Roman"/>
                <w:sz w:val="20"/>
              </w:rPr>
              <w:t xml:space="preserve">Project </w:t>
            </w:r>
            <w:r w:rsidR="00554775" w:rsidRPr="00E33A76">
              <w:rPr>
                <w:rFonts w:eastAsia="Times New Roman"/>
                <w:sz w:val="20"/>
              </w:rPr>
              <w:t>P</w:t>
            </w:r>
            <w:r w:rsidRPr="00E33A76">
              <w:rPr>
                <w:rFonts w:eastAsia="Times New Roman"/>
                <w:sz w:val="20"/>
              </w:rPr>
              <w:t>artner</w:t>
            </w:r>
            <w:r w:rsidR="00A55618" w:rsidRPr="00E33A76">
              <w:rPr>
                <w:sz w:val="20"/>
              </w:rPr>
              <w:t xml:space="preserve">: </w:t>
            </w:r>
          </w:p>
          <w:p w14:paraId="2FDC791E" w14:textId="77777777" w:rsidR="00B16F46" w:rsidRDefault="00A55618">
            <w:pPr>
              <w:pStyle w:val="P68B1DB1-Normal3"/>
              <w:spacing w:after="120" w:line="276" w:lineRule="auto"/>
              <w:jc w:val="both"/>
            </w:pPr>
            <w:r w:rsidRPr="003D22AB">
              <w:rPr>
                <w:b/>
              </w:rPr>
              <w:t>PP2</w:t>
            </w:r>
            <w:r>
              <w:t xml:space="preserve"> - </w:t>
            </w:r>
            <w:proofErr w:type="spellStart"/>
            <w:r w:rsidR="003D22AB" w:rsidRPr="003D22AB">
              <w:t>Ny</w:t>
            </w:r>
            <w:r w:rsidR="003D22AB" w:rsidRPr="003D22AB">
              <w:rPr>
                <w:rFonts w:hint="eastAsia"/>
              </w:rPr>
              <w:t>í</w:t>
            </w:r>
            <w:r w:rsidR="003D22AB" w:rsidRPr="003D22AB">
              <w:t>regyh</w:t>
            </w:r>
            <w:r w:rsidR="003D22AB" w:rsidRPr="003D22AB">
              <w:rPr>
                <w:rFonts w:hint="eastAsia"/>
              </w:rPr>
              <w:t>á</w:t>
            </w:r>
            <w:r w:rsidR="003D22AB" w:rsidRPr="003D22AB">
              <w:t>zi</w:t>
            </w:r>
            <w:proofErr w:type="spellEnd"/>
            <w:r w:rsidR="003D22AB" w:rsidRPr="003D22AB">
              <w:t xml:space="preserve"> </w:t>
            </w:r>
            <w:proofErr w:type="spellStart"/>
            <w:r w:rsidR="003D22AB" w:rsidRPr="003D22AB">
              <w:t>Egyh</w:t>
            </w:r>
            <w:r w:rsidR="003D22AB" w:rsidRPr="003D22AB">
              <w:rPr>
                <w:rFonts w:hint="eastAsia"/>
              </w:rPr>
              <w:t>á</w:t>
            </w:r>
            <w:r w:rsidR="003D22AB" w:rsidRPr="003D22AB">
              <w:t>zmegye</w:t>
            </w:r>
            <w:proofErr w:type="spellEnd"/>
            <w:r w:rsidR="00C4670B">
              <w:t xml:space="preserve"> </w:t>
            </w:r>
            <w:r w:rsidR="00C47D9E">
              <w:t xml:space="preserve">/ </w:t>
            </w:r>
            <w:r w:rsidR="003D22AB" w:rsidRPr="003D22AB">
              <w:t xml:space="preserve">Diocese of </w:t>
            </w:r>
            <w:proofErr w:type="spellStart"/>
            <w:r w:rsidR="003D22AB" w:rsidRPr="003D22AB">
              <w:t>Ny</w:t>
            </w:r>
            <w:r w:rsidR="003D22AB" w:rsidRPr="003D22AB">
              <w:rPr>
                <w:rFonts w:hint="eastAsia"/>
              </w:rPr>
              <w:t>í</w:t>
            </w:r>
            <w:r w:rsidR="003D22AB" w:rsidRPr="003D22AB">
              <w:t>regyh</w:t>
            </w:r>
            <w:r w:rsidR="003D22AB" w:rsidRPr="003D22AB">
              <w:rPr>
                <w:rFonts w:hint="eastAsia"/>
              </w:rPr>
              <w:t>á</w:t>
            </w:r>
            <w:r w:rsidR="003D22AB" w:rsidRPr="003D22AB">
              <w:t>za</w:t>
            </w:r>
            <w:proofErr w:type="spellEnd"/>
            <w:r w:rsidR="006A4D38" w:rsidRPr="006A4D38">
              <w:t xml:space="preserve"> </w:t>
            </w:r>
            <w:r w:rsidR="00C47D9E">
              <w:t>(HU</w:t>
            </w:r>
            <w:r>
              <w:t>)</w:t>
            </w:r>
          </w:p>
          <w:p w14:paraId="7BCBBF71" w14:textId="1A274C29" w:rsidR="003D22AB" w:rsidRDefault="003D22AB">
            <w:pPr>
              <w:pStyle w:val="P68B1DB1-Normal3"/>
              <w:spacing w:after="120" w:line="276" w:lineRule="auto"/>
              <w:jc w:val="both"/>
            </w:pPr>
            <w:r w:rsidRPr="003D22AB">
              <w:rPr>
                <w:b/>
              </w:rPr>
              <w:t>PP3</w:t>
            </w:r>
            <w:r>
              <w:t xml:space="preserve"> - </w:t>
            </w:r>
            <w:r w:rsidRPr="003D22AB">
              <w:t>Debrecen-</w:t>
            </w:r>
            <w:proofErr w:type="spellStart"/>
            <w:r w:rsidRPr="003D22AB">
              <w:t>Ny</w:t>
            </w:r>
            <w:r w:rsidRPr="003D22AB">
              <w:rPr>
                <w:rFonts w:hint="eastAsia"/>
              </w:rPr>
              <w:t>í</w:t>
            </w:r>
            <w:r w:rsidRPr="003D22AB">
              <w:t>regyh</w:t>
            </w:r>
            <w:r w:rsidRPr="003D22AB">
              <w:rPr>
                <w:rFonts w:hint="eastAsia"/>
              </w:rPr>
              <w:t>á</w:t>
            </w:r>
            <w:r w:rsidRPr="003D22AB">
              <w:t>zi</w:t>
            </w:r>
            <w:proofErr w:type="spellEnd"/>
            <w:r w:rsidRPr="003D22AB">
              <w:t xml:space="preserve"> </w:t>
            </w:r>
            <w:proofErr w:type="spellStart"/>
            <w:r w:rsidRPr="003D22AB">
              <w:t>Egyh</w:t>
            </w:r>
            <w:r w:rsidRPr="003D22AB">
              <w:rPr>
                <w:rFonts w:hint="eastAsia"/>
              </w:rPr>
              <w:t>á</w:t>
            </w:r>
            <w:r w:rsidRPr="003D22AB">
              <w:t>zmegye</w:t>
            </w:r>
            <w:proofErr w:type="spellEnd"/>
            <w:r>
              <w:t xml:space="preserve"> / </w:t>
            </w:r>
            <w:r w:rsidRPr="003D22AB">
              <w:t>Diocese of Debrecen-</w:t>
            </w:r>
            <w:proofErr w:type="spellStart"/>
            <w:r w:rsidRPr="003D22AB">
              <w:t>Ny</w:t>
            </w:r>
            <w:r w:rsidRPr="003D22AB">
              <w:rPr>
                <w:rFonts w:hint="eastAsia"/>
              </w:rPr>
              <w:t>í</w:t>
            </w:r>
            <w:r w:rsidRPr="003D22AB">
              <w:t>regyh</w:t>
            </w:r>
            <w:r w:rsidRPr="003D22AB">
              <w:rPr>
                <w:rFonts w:hint="eastAsia"/>
              </w:rPr>
              <w:t>á</w:t>
            </w:r>
            <w:r w:rsidRPr="003D22AB">
              <w:t>za</w:t>
            </w:r>
            <w:proofErr w:type="spellEnd"/>
            <w:r>
              <w:t xml:space="preserve"> (HU)</w:t>
            </w:r>
          </w:p>
        </w:tc>
      </w:tr>
      <w:tr w:rsidR="003F0482" w14:paraId="4EE4EBD1" w14:textId="77777777">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77777777" w:rsidR="003F0482" w:rsidRDefault="00A55618">
            <w:pPr>
              <w:pStyle w:val="P68B1DB1-Normal2"/>
              <w:jc w:val="center"/>
            </w:pPr>
            <w:r>
              <w:t>Total budget</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EEA2" w14:textId="77777777" w:rsidR="008E478B" w:rsidRDefault="008E478B" w:rsidP="008E478B">
            <w:pPr>
              <w:pStyle w:val="P68B1DB1-Normal6"/>
              <w:spacing w:after="0" w:line="276" w:lineRule="auto"/>
              <w:jc w:val="both"/>
              <w:rPr>
                <w:b/>
                <w:sz w:val="20"/>
              </w:rPr>
            </w:pPr>
          </w:p>
          <w:p w14:paraId="52D4F5C2" w14:textId="56AF8DF3" w:rsidR="003F0482" w:rsidRPr="00A465F8" w:rsidRDefault="00A55618" w:rsidP="003D22AB">
            <w:pPr>
              <w:pStyle w:val="P68B1DB1-Normal6"/>
              <w:spacing w:line="276" w:lineRule="auto"/>
              <w:jc w:val="both"/>
              <w:rPr>
                <w:rFonts w:cs="Calibri"/>
                <w:sz w:val="20"/>
              </w:rPr>
            </w:pPr>
            <w:r w:rsidRPr="002B4E83">
              <w:rPr>
                <w:b/>
                <w:sz w:val="20"/>
              </w:rPr>
              <w:t xml:space="preserve">EUR </w:t>
            </w:r>
            <w:r w:rsidR="003D22AB">
              <w:rPr>
                <w:b/>
                <w:sz w:val="20"/>
              </w:rPr>
              <w:t>2,758,648.</w:t>
            </w:r>
            <w:r w:rsidR="003D22AB" w:rsidRPr="003D22AB">
              <w:rPr>
                <w:b/>
                <w:sz w:val="20"/>
              </w:rPr>
              <w:t>53</w:t>
            </w:r>
            <w:r w:rsidR="00885200" w:rsidRPr="00885200">
              <w:rPr>
                <w:b/>
                <w:sz w:val="20"/>
              </w:rPr>
              <w:t xml:space="preserve"> </w:t>
            </w:r>
            <w:r w:rsidRPr="00A465F8">
              <w:rPr>
                <w:sz w:val="20"/>
              </w:rPr>
              <w:t xml:space="preserve">of which </w:t>
            </w:r>
            <w:r w:rsidRPr="002B4E83">
              <w:rPr>
                <w:b/>
                <w:sz w:val="20"/>
              </w:rPr>
              <w:t xml:space="preserve">ERDF EUR </w:t>
            </w:r>
            <w:r w:rsidR="003D22AB">
              <w:rPr>
                <w:b/>
                <w:sz w:val="20"/>
              </w:rPr>
              <w:t>1,919,</w:t>
            </w:r>
            <w:r w:rsidR="003D22AB" w:rsidRPr="003D22AB">
              <w:rPr>
                <w:b/>
                <w:sz w:val="20"/>
              </w:rPr>
              <w:t>921</w:t>
            </w:r>
            <w:r w:rsidR="003D22AB">
              <w:rPr>
                <w:b/>
                <w:sz w:val="20"/>
              </w:rPr>
              <w:t>.</w:t>
            </w:r>
            <w:r w:rsidR="003D22AB" w:rsidRPr="003D22AB">
              <w:rPr>
                <w:b/>
                <w:sz w:val="20"/>
              </w:rPr>
              <w:t>56</w:t>
            </w:r>
            <w:r w:rsidR="00E33A76" w:rsidRPr="00E33A76">
              <w:rPr>
                <w:b/>
                <w:sz w:val="20"/>
              </w:rPr>
              <w:t xml:space="preserve"> </w:t>
            </w:r>
            <w:r w:rsidR="00E33A76" w:rsidRPr="00E33A76">
              <w:rPr>
                <w:sz w:val="20"/>
              </w:rPr>
              <w:tab/>
            </w:r>
            <w:r w:rsidRPr="002B4E83">
              <w:rPr>
                <w:rFonts w:eastAsia="Times New Roman" w:cs="Courier New"/>
                <w:b/>
                <w:sz w:val="20"/>
              </w:rPr>
              <w:tab/>
            </w:r>
          </w:p>
        </w:tc>
      </w:tr>
      <w:tr w:rsidR="003F0482" w14:paraId="51B61C9D" w14:textId="77777777">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77777777" w:rsidR="003F0482" w:rsidRDefault="00A55618">
            <w:pPr>
              <w:pStyle w:val="P68B1DB1-Normal2"/>
              <w:jc w:val="center"/>
            </w:pPr>
            <w:r>
              <w:t>Summary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0753" w14:textId="77777777" w:rsidR="003F0482" w:rsidRDefault="008A76AF" w:rsidP="008A76A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A76AF">
              <w:t>The goal of this cross-border cooperation is to activate members of local communities based on a common religion and to create joint events with their participation, which generate additional bilateral tourism and strengthen cross-border people-to-people relations. The area covered by the project (Szabolcs-Szatm</w:t>
            </w:r>
            <w:r w:rsidRPr="008A76AF">
              <w:rPr>
                <w:rFonts w:hint="eastAsia"/>
              </w:rPr>
              <w:t>á</w:t>
            </w:r>
            <w:r w:rsidRPr="008A76AF">
              <w:t xml:space="preserve">r-Bereg and Satu Mare) is one of the most diverse areas in terms of religious distribution in Europe. Since the Roman Catholic, Orthodox, Greek Catholic, Reformed, Lutheran and Jewish religions are all present in the territory of the two counties, </w:t>
            </w:r>
            <w:r>
              <w:t xml:space="preserve">project partners </w:t>
            </w:r>
            <w:r w:rsidRPr="008A76AF">
              <w:t>can count on visitors from within the region, for whom getting to know liturgy, spirituality, built and intangible heritage, as well as traditions of fellow religions is a unique attraction. The basis of the project is therefore to open the gates not only between the two countries, but also between the different denominations and those who do not belong to any religious communities.</w:t>
            </w:r>
          </w:p>
          <w:p w14:paraId="12F13B38" w14:textId="77777777" w:rsidR="008A76AF" w:rsidRDefault="008A76AF" w:rsidP="008A76A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lastRenderedPageBreak/>
              <w:t xml:space="preserve">Through </w:t>
            </w:r>
            <w:r w:rsidRPr="008A76AF">
              <w:t>the project</w:t>
            </w:r>
            <w:r>
              <w:t>,</w:t>
            </w:r>
            <w:r w:rsidRPr="008A76AF">
              <w:t xml:space="preserve"> three buildings </w:t>
            </w:r>
            <w:r>
              <w:t xml:space="preserve">will be </w:t>
            </w:r>
            <w:r w:rsidRPr="008A76AF">
              <w:t xml:space="preserve">renovated that </w:t>
            </w:r>
            <w:r>
              <w:t xml:space="preserve">will </w:t>
            </w:r>
            <w:r w:rsidRPr="008A76AF">
              <w:t>offer a tourist attraction to potential visitors. They will also enhance the tourist destination offer of the three municipalities and their narrowly defined areas. In addition, they are used as permanent cultural venues by local groups living in the settlement and connected to the sacred places (congregations, choirs etc.). In addition, cultural life of the settlements will be enriched by the major and minor events planned in the project.</w:t>
            </w:r>
          </w:p>
          <w:p w14:paraId="74C13B65" w14:textId="77777777" w:rsidR="008A76AF" w:rsidRDefault="008A76AF" w:rsidP="008A76AF">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A76AF">
              <w:t xml:space="preserve">The project sites have not previously been the subject of promotional publications (website, publications) and there is no strategy to target cultural tourism. Based on Catholic values, cultural networking between the three sites is taking place, bringing new impulses to the cultural life of the local community and attracting outside visitors, thus increasing the tourism value of the region. Innovative museum technology and IT equipment are also used to make it easier to reach a wider audience: a virtual tour of the interior of the church in </w:t>
            </w:r>
            <w:proofErr w:type="spellStart"/>
            <w:r w:rsidRPr="008A76AF">
              <w:t>Beltiug</w:t>
            </w:r>
            <w:proofErr w:type="spellEnd"/>
            <w:r w:rsidRPr="008A76AF">
              <w:t xml:space="preserve"> will be placed on the joint website, and in the Religious Tourism Center in </w:t>
            </w:r>
            <w:proofErr w:type="spellStart"/>
            <w:r w:rsidRPr="008A76AF">
              <w:t>Ny</w:t>
            </w:r>
            <w:r w:rsidRPr="008A76AF">
              <w:rPr>
                <w:rFonts w:hint="eastAsia"/>
              </w:rPr>
              <w:t>í</w:t>
            </w:r>
            <w:r w:rsidRPr="008A76AF">
              <w:t>regyh</w:t>
            </w:r>
            <w:r w:rsidRPr="008A76AF">
              <w:rPr>
                <w:rFonts w:hint="eastAsia"/>
              </w:rPr>
              <w:t>á</w:t>
            </w:r>
            <w:r w:rsidRPr="008A76AF">
              <w:t>za</w:t>
            </w:r>
            <w:proofErr w:type="spellEnd"/>
            <w:r w:rsidRPr="008A76AF">
              <w:t>, visitors will be able to discover the Greek Catholic spaces and objects with the help of VR sets. In addition, the sound system will be developed at all three locations and the projection of visual content will also be provided.</w:t>
            </w:r>
          </w:p>
          <w:p w14:paraId="416E9C3C" w14:textId="77777777" w:rsidR="008A76AF" w:rsidRDefault="00EC50FA" w:rsidP="00EC50FA">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EC50FA">
              <w:t xml:space="preserve">The developed community spaces </w:t>
            </w:r>
            <w:r>
              <w:t xml:space="preserve">will </w:t>
            </w:r>
            <w:r w:rsidRPr="00EC50FA">
              <w:t>create a cultur</w:t>
            </w:r>
            <w:r>
              <w:t>ed</w:t>
            </w:r>
            <w:r w:rsidRPr="00EC50FA">
              <w:t xml:space="preserve"> and modern environment for cultural events. The equipment developments broaden the technical background for the presentation of different types of performing arts activities, which enables a wider range of programs.</w:t>
            </w:r>
          </w:p>
          <w:p w14:paraId="769F20B1" w14:textId="4F8C46A2" w:rsidR="008E478B" w:rsidRDefault="008E478B" w:rsidP="00EC50FA">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tc>
      </w:tr>
      <w:tr w:rsidR="003F0482" w14:paraId="47DF7069" w14:textId="77777777" w:rsidTr="00F948F2">
        <w:trPr>
          <w:trHeight w:val="175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77777777" w:rsidR="003F0482" w:rsidRDefault="00A55618">
            <w:pPr>
              <w:pStyle w:val="P68B1DB1-Normal2"/>
              <w:jc w:val="center"/>
            </w:pPr>
            <w:r>
              <w:lastRenderedPageBreak/>
              <w:t>Main results</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FC1E" w14:textId="77777777" w:rsidR="003F0482" w:rsidRDefault="00A55618">
            <w:pPr>
              <w:pStyle w:val="P68B1DB1-ListParagraph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38"/>
              <w:jc w:val="both"/>
            </w:pPr>
            <w:r>
              <w:t>The main results of the project are:</w:t>
            </w:r>
          </w:p>
          <w:p w14:paraId="40DDA94B" w14:textId="77777777" w:rsidR="008E478B" w:rsidRDefault="008E478B"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E478B">
              <w:t xml:space="preserve">Renovation of the St. Ladislaus Roman Catholic Church in </w:t>
            </w:r>
            <w:proofErr w:type="spellStart"/>
            <w:r w:rsidRPr="008E478B">
              <w:t>Beltiug</w:t>
            </w:r>
            <w:proofErr w:type="spellEnd"/>
            <w:r w:rsidRPr="008E478B">
              <w:t xml:space="preserve"> </w:t>
            </w:r>
          </w:p>
          <w:p w14:paraId="79B5BFB0" w14:textId="77777777" w:rsidR="008E478B" w:rsidRDefault="008E478B"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E478B">
              <w:t xml:space="preserve">Establishment of the Religious Tourism Center in </w:t>
            </w:r>
            <w:proofErr w:type="spellStart"/>
            <w:r w:rsidRPr="008E478B">
              <w:t>Ny</w:t>
            </w:r>
            <w:r w:rsidRPr="008E478B">
              <w:rPr>
                <w:rFonts w:hint="eastAsia"/>
              </w:rPr>
              <w:t>í</w:t>
            </w:r>
            <w:r w:rsidRPr="008E478B">
              <w:t>regyh</w:t>
            </w:r>
            <w:r w:rsidRPr="008E478B">
              <w:rPr>
                <w:rFonts w:hint="eastAsia"/>
              </w:rPr>
              <w:t>á</w:t>
            </w:r>
            <w:r w:rsidRPr="008E478B">
              <w:t>za</w:t>
            </w:r>
            <w:proofErr w:type="spellEnd"/>
          </w:p>
          <w:p w14:paraId="0D0E8802" w14:textId="5670D37F" w:rsidR="008E478B" w:rsidRDefault="008E478B"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8E478B">
              <w:t xml:space="preserve">Renovation of the St. Eleanor Roman Catholic Church in </w:t>
            </w:r>
            <w:proofErr w:type="spellStart"/>
            <w:r w:rsidRPr="008E478B">
              <w:t>Tiszavasv</w:t>
            </w:r>
            <w:r w:rsidRPr="008E478B">
              <w:rPr>
                <w:rFonts w:hint="eastAsia"/>
              </w:rPr>
              <w:t>á</w:t>
            </w:r>
            <w:r w:rsidRPr="008E478B">
              <w:t>ri</w:t>
            </w:r>
            <w:proofErr w:type="spellEnd"/>
          </w:p>
          <w:p w14:paraId="4E9B4E74" w14:textId="4C87B3EE" w:rsidR="008A76AF" w:rsidRDefault="008A76AF" w:rsidP="008E478B">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Joint Tourism Strategy</w:t>
            </w:r>
          </w:p>
          <w:p w14:paraId="371DA6D0" w14:textId="579507C3" w:rsidR="008A76AF" w:rsidRDefault="00EC50FA"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J</w:t>
            </w:r>
            <w:r w:rsidR="008A76AF">
              <w:t>oint tourism events</w:t>
            </w:r>
          </w:p>
          <w:p w14:paraId="061ABE61" w14:textId="4C569FD7" w:rsidR="00EC50FA" w:rsidRDefault="00EC50FA"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Local tourism events</w:t>
            </w:r>
          </w:p>
          <w:p w14:paraId="0B579D15" w14:textId="05A7815F" w:rsidR="00EC50FA" w:rsidRDefault="00EC50FA"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Website</w:t>
            </w:r>
          </w:p>
          <w:p w14:paraId="173E30B6" w14:textId="4655D40C" w:rsidR="00816904" w:rsidRDefault="008A76AF" w:rsidP="008A76AF">
            <w:pPr>
              <w:pStyle w:val="P68B1DB1-ListParagraph7"/>
              <w:numPr>
                <w:ilvl w:val="0"/>
                <w:numId w:val="11"/>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roofErr w:type="spellStart"/>
            <w:r>
              <w:t>Organisations</w:t>
            </w:r>
            <w:proofErr w:type="spellEnd"/>
            <w:r>
              <w:t xml:space="preserve"> cooperating across the borders</w:t>
            </w:r>
          </w:p>
        </w:tc>
      </w:tr>
    </w:tbl>
    <w:p w14:paraId="2E5160C3" w14:textId="5D0B5ABE" w:rsidR="003F0482" w:rsidRDefault="003F0482">
      <w:pPr>
        <w:spacing w:after="0"/>
        <w:jc w:val="both"/>
        <w:rPr>
          <w:rFonts w:cs="Open Sans"/>
          <w:color w:val="003399"/>
        </w:rPr>
      </w:pPr>
    </w:p>
    <w:sectPr w:rsidR="003F0482">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916B" w14:textId="77777777" w:rsidR="003A2A57" w:rsidRDefault="003A2A57">
      <w:pPr>
        <w:spacing w:after="0" w:line="240" w:lineRule="auto"/>
      </w:pPr>
      <w:r>
        <w:separator/>
      </w:r>
    </w:p>
  </w:endnote>
  <w:endnote w:type="continuationSeparator" w:id="0">
    <w:p w14:paraId="53C5A440" w14:textId="77777777" w:rsidR="003A2A57" w:rsidRDefault="003A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3F0482" w:rsidRDefault="00A55618">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9E51" w14:textId="77777777" w:rsidR="003A2A57" w:rsidRDefault="003A2A57">
      <w:pPr>
        <w:spacing w:after="0" w:line="240" w:lineRule="auto"/>
      </w:pPr>
      <w:r>
        <w:separator/>
      </w:r>
    </w:p>
  </w:footnote>
  <w:footnote w:type="continuationSeparator" w:id="0">
    <w:p w14:paraId="15419BED" w14:textId="77777777" w:rsidR="003A2A57" w:rsidRDefault="003A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6E9B6A9B" w:rsidR="003F0482" w:rsidRDefault="00AA2BA7">
    <w:pPr>
      <w:pStyle w:val="Header"/>
    </w:pPr>
    <w:r>
      <w:rPr>
        <w:noProof/>
      </w:rPr>
      <w:drawing>
        <wp:inline distT="0" distB="0" distL="0" distR="0" wp14:anchorId="5B55B1B8" wp14:editId="018FD1F7">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3C1"/>
    <w:multiLevelType w:val="hybridMultilevel"/>
    <w:tmpl w:val="6A5C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07F96"/>
    <w:multiLevelType w:val="hybridMultilevel"/>
    <w:tmpl w:val="F5A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62C2D"/>
    <w:multiLevelType w:val="hybridMultilevel"/>
    <w:tmpl w:val="83EEA972"/>
    <w:lvl w:ilvl="0" w:tplc="DB54B648">
      <w:numFmt w:val="bullet"/>
      <w:lvlText w:val="-"/>
      <w:lvlJc w:val="left"/>
      <w:pPr>
        <w:ind w:left="342" w:hanging="360"/>
      </w:pPr>
      <w:rPr>
        <w:rFonts w:ascii="Open Sans" w:eastAsia="Calibri" w:hAnsi="Open Sans" w:cs="Open Sans"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6F7D9A"/>
    <w:multiLevelType w:val="hybridMultilevel"/>
    <w:tmpl w:val="B62EA2E4"/>
    <w:lvl w:ilvl="0" w:tplc="60703EAE">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505F6B"/>
    <w:multiLevelType w:val="hybridMultilevel"/>
    <w:tmpl w:val="AC7C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E04D82"/>
    <w:multiLevelType w:val="hybridMultilevel"/>
    <w:tmpl w:val="0A14100A"/>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75512"/>
    <w:multiLevelType w:val="hybridMultilevel"/>
    <w:tmpl w:val="D438E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9621B"/>
    <w:multiLevelType w:val="hybridMultilevel"/>
    <w:tmpl w:val="E4423598"/>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81FB6"/>
    <w:multiLevelType w:val="hybridMultilevel"/>
    <w:tmpl w:val="8A161616"/>
    <w:lvl w:ilvl="0" w:tplc="DB54B648">
      <w:numFmt w:val="bullet"/>
      <w:lvlText w:val="-"/>
      <w:lvlJc w:val="left"/>
      <w:pPr>
        <w:ind w:left="324" w:hanging="360"/>
      </w:pPr>
      <w:rPr>
        <w:rFonts w:ascii="Open Sans" w:eastAsia="Calibri" w:hAnsi="Open Sans" w:cs="Open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15:restartNumberingAfterBreak="0">
    <w:nsid w:val="75FB70AD"/>
    <w:multiLevelType w:val="hybridMultilevel"/>
    <w:tmpl w:val="C11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404843">
    <w:abstractNumId w:val="3"/>
  </w:num>
  <w:num w:numId="2" w16cid:durableId="2010450034">
    <w:abstractNumId w:val="1"/>
  </w:num>
  <w:num w:numId="3" w16cid:durableId="2070569824">
    <w:abstractNumId w:val="8"/>
  </w:num>
  <w:num w:numId="4" w16cid:durableId="1647121610">
    <w:abstractNumId w:val="4"/>
  </w:num>
  <w:num w:numId="5" w16cid:durableId="304240377">
    <w:abstractNumId w:val="5"/>
  </w:num>
  <w:num w:numId="6" w16cid:durableId="976569412">
    <w:abstractNumId w:val="10"/>
  </w:num>
  <w:num w:numId="7" w16cid:durableId="320543763">
    <w:abstractNumId w:val="2"/>
  </w:num>
  <w:num w:numId="8" w16cid:durableId="1415325656">
    <w:abstractNumId w:val="9"/>
  </w:num>
  <w:num w:numId="9" w16cid:durableId="676887444">
    <w:abstractNumId w:val="6"/>
  </w:num>
  <w:num w:numId="10" w16cid:durableId="950089106">
    <w:abstractNumId w:val="0"/>
  </w:num>
  <w:num w:numId="11" w16cid:durableId="1601789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33E"/>
    <w:rsid w:val="00011CCC"/>
    <w:rsid w:val="00016249"/>
    <w:rsid w:val="000A0152"/>
    <w:rsid w:val="000D0B33"/>
    <w:rsid w:val="000F0D69"/>
    <w:rsid w:val="0010226B"/>
    <w:rsid w:val="0012538E"/>
    <w:rsid w:val="001308DA"/>
    <w:rsid w:val="001524EA"/>
    <w:rsid w:val="00190E0A"/>
    <w:rsid w:val="001B2FD2"/>
    <w:rsid w:val="002216AE"/>
    <w:rsid w:val="00225E77"/>
    <w:rsid w:val="00242594"/>
    <w:rsid w:val="002601E5"/>
    <w:rsid w:val="002642B0"/>
    <w:rsid w:val="00267037"/>
    <w:rsid w:val="002745B6"/>
    <w:rsid w:val="002A5B39"/>
    <w:rsid w:val="002B4E83"/>
    <w:rsid w:val="00352959"/>
    <w:rsid w:val="00380EC7"/>
    <w:rsid w:val="00392DCE"/>
    <w:rsid w:val="003955E8"/>
    <w:rsid w:val="003A2A57"/>
    <w:rsid w:val="003B3C4D"/>
    <w:rsid w:val="003C133E"/>
    <w:rsid w:val="003C308E"/>
    <w:rsid w:val="003D22AB"/>
    <w:rsid w:val="003F0482"/>
    <w:rsid w:val="00410F21"/>
    <w:rsid w:val="004A3DA2"/>
    <w:rsid w:val="004C6202"/>
    <w:rsid w:val="004E2623"/>
    <w:rsid w:val="0052745D"/>
    <w:rsid w:val="0054292D"/>
    <w:rsid w:val="00554775"/>
    <w:rsid w:val="005A58E8"/>
    <w:rsid w:val="005B1237"/>
    <w:rsid w:val="005F58DC"/>
    <w:rsid w:val="00614C99"/>
    <w:rsid w:val="00614EC8"/>
    <w:rsid w:val="006252C5"/>
    <w:rsid w:val="00627BE5"/>
    <w:rsid w:val="006A4D38"/>
    <w:rsid w:val="006B30F3"/>
    <w:rsid w:val="00732D28"/>
    <w:rsid w:val="00736CF9"/>
    <w:rsid w:val="00761E91"/>
    <w:rsid w:val="0078439E"/>
    <w:rsid w:val="008024A0"/>
    <w:rsid w:val="00816904"/>
    <w:rsid w:val="008229D5"/>
    <w:rsid w:val="0085701A"/>
    <w:rsid w:val="00885200"/>
    <w:rsid w:val="008A76AF"/>
    <w:rsid w:val="008C5731"/>
    <w:rsid w:val="008E24AC"/>
    <w:rsid w:val="008E478B"/>
    <w:rsid w:val="0097126B"/>
    <w:rsid w:val="009727E8"/>
    <w:rsid w:val="00974688"/>
    <w:rsid w:val="009A26E5"/>
    <w:rsid w:val="009C481C"/>
    <w:rsid w:val="009D0623"/>
    <w:rsid w:val="009E6CE3"/>
    <w:rsid w:val="00A02457"/>
    <w:rsid w:val="00A170BA"/>
    <w:rsid w:val="00A35463"/>
    <w:rsid w:val="00A465F8"/>
    <w:rsid w:val="00A55618"/>
    <w:rsid w:val="00A64984"/>
    <w:rsid w:val="00AA2BA7"/>
    <w:rsid w:val="00AD086B"/>
    <w:rsid w:val="00AD53C9"/>
    <w:rsid w:val="00B1005F"/>
    <w:rsid w:val="00B16F46"/>
    <w:rsid w:val="00B240AD"/>
    <w:rsid w:val="00B24F49"/>
    <w:rsid w:val="00B67A12"/>
    <w:rsid w:val="00B70289"/>
    <w:rsid w:val="00B77B00"/>
    <w:rsid w:val="00B81E94"/>
    <w:rsid w:val="00B85F0F"/>
    <w:rsid w:val="00B90A04"/>
    <w:rsid w:val="00B92ED0"/>
    <w:rsid w:val="00BA7570"/>
    <w:rsid w:val="00BD4D7E"/>
    <w:rsid w:val="00C02611"/>
    <w:rsid w:val="00C0743D"/>
    <w:rsid w:val="00C0746F"/>
    <w:rsid w:val="00C23211"/>
    <w:rsid w:val="00C23EAD"/>
    <w:rsid w:val="00C4670B"/>
    <w:rsid w:val="00C47D9E"/>
    <w:rsid w:val="00CA0AA2"/>
    <w:rsid w:val="00CB50C4"/>
    <w:rsid w:val="00D1768D"/>
    <w:rsid w:val="00D46CFE"/>
    <w:rsid w:val="00D577D0"/>
    <w:rsid w:val="00D736AC"/>
    <w:rsid w:val="00DE4738"/>
    <w:rsid w:val="00DF4008"/>
    <w:rsid w:val="00E33A76"/>
    <w:rsid w:val="00E67DD9"/>
    <w:rsid w:val="00E91B08"/>
    <w:rsid w:val="00EB0D64"/>
    <w:rsid w:val="00EC50FA"/>
    <w:rsid w:val="00EF674A"/>
    <w:rsid w:val="00F0230A"/>
    <w:rsid w:val="00F5533E"/>
    <w:rsid w:val="00F7622A"/>
    <w:rsid w:val="00F773B3"/>
    <w:rsid w:val="00F81C04"/>
    <w:rsid w:val="00F85248"/>
    <w:rsid w:val="00F948F2"/>
    <w:rsid w:val="00F95C0E"/>
    <w:rsid w:val="00FB5250"/>
    <w:rsid w:val="00FF63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docId w15:val="{64BF803B-F8DE-469C-8C32-01974F47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paragraph" w:styleId="Heading4">
    <w:name w:val="heading 4"/>
    <w:basedOn w:val="Normal"/>
    <w:next w:val="Normal"/>
    <w:link w:val="Heading4Char"/>
    <w:uiPriority w:val="9"/>
    <w:semiHidden/>
    <w:unhideWhenUsed/>
    <w:qFormat/>
    <w:rsid w:val="00F852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BalloonText">
    <w:name w:val="Balloon Text"/>
    <w:basedOn w:val="Normal"/>
    <w:link w:val="BalloonTextChar"/>
    <w:uiPriority w:val="99"/>
    <w:semiHidden/>
    <w:unhideWhenUsed/>
    <w:rsid w:val="00B1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F46"/>
    <w:rPr>
      <w:rFonts w:ascii="Tahoma" w:eastAsia="Calibri" w:hAnsi="Tahoma" w:cs="Tahoma"/>
      <w:color w:val="2F5496"/>
      <w:sz w:val="16"/>
      <w:szCs w:val="16"/>
    </w:rPr>
  </w:style>
  <w:style w:type="character" w:customStyle="1" w:styleId="Heading4Char">
    <w:name w:val="Heading 4 Char"/>
    <w:basedOn w:val="DefaultParagraphFont"/>
    <w:link w:val="Heading4"/>
    <w:uiPriority w:val="9"/>
    <w:semiHidden/>
    <w:rsid w:val="00F85248"/>
    <w:rPr>
      <w:rFonts w:asciiTheme="majorHAnsi" w:eastAsiaTheme="majorEastAsia" w:hAnsiTheme="majorHAnsi" w:cstheme="majorBidi"/>
      <w:b/>
      <w:bCs/>
      <w:i/>
      <w:iCs/>
      <w:color w:val="5B9BD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0259">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625701291">
      <w:bodyDiv w:val="1"/>
      <w:marLeft w:val="0"/>
      <w:marRight w:val="0"/>
      <w:marTop w:val="0"/>
      <w:marBottom w:val="0"/>
      <w:divBdr>
        <w:top w:val="none" w:sz="0" w:space="0" w:color="auto"/>
        <w:left w:val="none" w:sz="0" w:space="0" w:color="auto"/>
        <w:bottom w:val="none" w:sz="0" w:space="0" w:color="auto"/>
        <w:right w:val="none" w:sz="0" w:space="0" w:color="auto"/>
      </w:divBdr>
      <w:divsChild>
        <w:div w:id="1704398961">
          <w:marLeft w:val="0"/>
          <w:marRight w:val="0"/>
          <w:marTop w:val="0"/>
          <w:marBottom w:val="0"/>
          <w:divBdr>
            <w:top w:val="none" w:sz="0" w:space="0" w:color="auto"/>
            <w:left w:val="none" w:sz="0" w:space="0" w:color="auto"/>
            <w:bottom w:val="none" w:sz="0" w:space="0" w:color="auto"/>
            <w:right w:val="none" w:sz="0" w:space="0" w:color="auto"/>
          </w:divBdr>
        </w:div>
        <w:div w:id="1571189335">
          <w:marLeft w:val="0"/>
          <w:marRight w:val="0"/>
          <w:marTop w:val="0"/>
          <w:marBottom w:val="0"/>
          <w:divBdr>
            <w:top w:val="none" w:sz="0" w:space="0" w:color="auto"/>
            <w:left w:val="none" w:sz="0" w:space="0" w:color="auto"/>
            <w:bottom w:val="none" w:sz="0" w:space="0" w:color="auto"/>
            <w:right w:val="none" w:sz="0" w:space="0" w:color="auto"/>
          </w:divBdr>
        </w:div>
      </w:divsChild>
    </w:div>
    <w:div w:id="906761854">
      <w:bodyDiv w:val="1"/>
      <w:marLeft w:val="0"/>
      <w:marRight w:val="0"/>
      <w:marTop w:val="0"/>
      <w:marBottom w:val="0"/>
      <w:divBdr>
        <w:top w:val="none" w:sz="0" w:space="0" w:color="auto"/>
        <w:left w:val="none" w:sz="0" w:space="0" w:color="auto"/>
        <w:bottom w:val="none" w:sz="0" w:space="0" w:color="auto"/>
        <w:right w:val="none" w:sz="0" w:space="0" w:color="auto"/>
      </w:divBdr>
    </w:div>
    <w:div w:id="1291595982">
      <w:bodyDiv w:val="1"/>
      <w:marLeft w:val="0"/>
      <w:marRight w:val="0"/>
      <w:marTop w:val="0"/>
      <w:marBottom w:val="0"/>
      <w:divBdr>
        <w:top w:val="none" w:sz="0" w:space="0" w:color="auto"/>
        <w:left w:val="none" w:sz="0" w:space="0" w:color="auto"/>
        <w:bottom w:val="none" w:sz="0" w:space="0" w:color="auto"/>
        <w:right w:val="none" w:sz="0" w:space="0" w:color="auto"/>
      </w:divBdr>
    </w:div>
    <w:div w:id="1293175940">
      <w:bodyDiv w:val="1"/>
      <w:marLeft w:val="0"/>
      <w:marRight w:val="0"/>
      <w:marTop w:val="0"/>
      <w:marBottom w:val="0"/>
      <w:divBdr>
        <w:top w:val="none" w:sz="0" w:space="0" w:color="auto"/>
        <w:left w:val="none" w:sz="0" w:space="0" w:color="auto"/>
        <w:bottom w:val="none" w:sz="0" w:space="0" w:color="auto"/>
        <w:right w:val="none" w:sz="0" w:space="0" w:color="auto"/>
      </w:divBdr>
    </w:div>
    <w:div w:id="1336035259">
      <w:bodyDiv w:val="1"/>
      <w:marLeft w:val="0"/>
      <w:marRight w:val="0"/>
      <w:marTop w:val="0"/>
      <w:marBottom w:val="0"/>
      <w:divBdr>
        <w:top w:val="none" w:sz="0" w:space="0" w:color="auto"/>
        <w:left w:val="none" w:sz="0" w:space="0" w:color="auto"/>
        <w:bottom w:val="none" w:sz="0" w:space="0" w:color="auto"/>
        <w:right w:val="none" w:sz="0" w:space="0" w:color="auto"/>
      </w:divBdr>
    </w:div>
    <w:div w:id="1516192877">
      <w:bodyDiv w:val="1"/>
      <w:marLeft w:val="0"/>
      <w:marRight w:val="0"/>
      <w:marTop w:val="0"/>
      <w:marBottom w:val="0"/>
      <w:divBdr>
        <w:top w:val="none" w:sz="0" w:space="0" w:color="auto"/>
        <w:left w:val="none" w:sz="0" w:space="0" w:color="auto"/>
        <w:bottom w:val="none" w:sz="0" w:space="0" w:color="auto"/>
        <w:right w:val="none" w:sz="0" w:space="0" w:color="auto"/>
      </w:divBdr>
    </w:div>
    <w:div w:id="1532453656">
      <w:bodyDiv w:val="1"/>
      <w:marLeft w:val="0"/>
      <w:marRight w:val="0"/>
      <w:marTop w:val="0"/>
      <w:marBottom w:val="0"/>
      <w:divBdr>
        <w:top w:val="none" w:sz="0" w:space="0" w:color="auto"/>
        <w:left w:val="none" w:sz="0" w:space="0" w:color="auto"/>
        <w:bottom w:val="none" w:sz="0" w:space="0" w:color="auto"/>
        <w:right w:val="none" w:sz="0" w:space="0" w:color="auto"/>
      </w:divBdr>
    </w:div>
    <w:div w:id="1639143278">
      <w:bodyDiv w:val="1"/>
      <w:marLeft w:val="0"/>
      <w:marRight w:val="0"/>
      <w:marTop w:val="0"/>
      <w:marBottom w:val="0"/>
      <w:divBdr>
        <w:top w:val="none" w:sz="0" w:space="0" w:color="auto"/>
        <w:left w:val="none" w:sz="0" w:space="0" w:color="auto"/>
        <w:bottom w:val="none" w:sz="0" w:space="0" w:color="auto"/>
        <w:right w:val="none" w:sz="0" w:space="0" w:color="auto"/>
      </w:divBdr>
    </w:div>
    <w:div w:id="1834834248">
      <w:bodyDiv w:val="1"/>
      <w:marLeft w:val="0"/>
      <w:marRight w:val="0"/>
      <w:marTop w:val="0"/>
      <w:marBottom w:val="0"/>
      <w:divBdr>
        <w:top w:val="none" w:sz="0" w:space="0" w:color="auto"/>
        <w:left w:val="none" w:sz="0" w:space="0" w:color="auto"/>
        <w:bottom w:val="none" w:sz="0" w:space="0" w:color="auto"/>
        <w:right w:val="none" w:sz="0" w:space="0" w:color="auto"/>
      </w:divBdr>
    </w:div>
    <w:div w:id="2011444776">
      <w:bodyDiv w:val="1"/>
      <w:marLeft w:val="0"/>
      <w:marRight w:val="0"/>
      <w:marTop w:val="0"/>
      <w:marBottom w:val="0"/>
      <w:divBdr>
        <w:top w:val="none" w:sz="0" w:space="0" w:color="auto"/>
        <w:left w:val="none" w:sz="0" w:space="0" w:color="auto"/>
        <w:bottom w:val="none" w:sz="0" w:space="0" w:color="auto"/>
        <w:right w:val="none" w:sz="0" w:space="0" w:color="auto"/>
      </w:divBdr>
    </w:div>
    <w:div w:id="207284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59</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Camerzan Orsolya</dc:creator>
  <cp:lastModifiedBy>Camerzan Orsolya</cp:lastModifiedBy>
  <cp:revision>7</cp:revision>
  <cp:lastPrinted>2025-04-07T11:56:00Z</cp:lastPrinted>
  <dcterms:created xsi:type="dcterms:W3CDTF">2025-10-13T07:28:00Z</dcterms:created>
  <dcterms:modified xsi:type="dcterms:W3CDTF">2025-12-03T07:55:00Z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