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4A4B6C" w14:paraId="378209C3" w14:textId="77777777">
        <w:trPr>
          <w:trHeight w:val="441"/>
        </w:trPr>
        <w:tc>
          <w:tcPr>
            <w:tcW w:w="9740" w:type="dxa"/>
            <w:gridSpan w:val="2"/>
            <w:shd w:val="clear" w:color="auto" w:fill="003399"/>
          </w:tcPr>
          <w:p w14:paraId="41140148" w14:textId="77777777" w:rsidR="004A4B6C" w:rsidRPr="00850AE1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850AE1">
              <w:rPr>
                <w:rFonts w:ascii="Open Sans" w:hAnsi="Open Sans" w:cs="Open Sans"/>
                <w:b/>
                <w:bCs/>
                <w:color w:val="FFFFFF"/>
              </w:rPr>
              <w:t>Apelul Deschis 1 - Proiecte normale</w:t>
            </w:r>
          </w:p>
        </w:tc>
      </w:tr>
      <w:tr w:rsidR="004A4B6C" w14:paraId="448C204E" w14:textId="77777777">
        <w:trPr>
          <w:trHeight w:val="441"/>
        </w:trPr>
        <w:tc>
          <w:tcPr>
            <w:tcW w:w="2263" w:type="dxa"/>
          </w:tcPr>
          <w:p w14:paraId="12BD592E" w14:textId="77777777" w:rsidR="004A4B6C" w:rsidRPr="00850AE1" w:rsidRDefault="00000000">
            <w:pPr>
              <w:pStyle w:val="TableParagraph"/>
              <w:spacing w:line="301" w:lineRule="exact"/>
              <w:ind w:left="11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850AE1">
              <w:rPr>
                <w:rFonts w:ascii="Open Sans" w:hAnsi="Open Sans" w:cs="Open Sans"/>
                <w:b/>
                <w:bCs/>
                <w:color w:val="003399"/>
              </w:rPr>
              <w:t>Cod proiect</w:t>
            </w:r>
          </w:p>
        </w:tc>
        <w:tc>
          <w:tcPr>
            <w:tcW w:w="7477" w:type="dxa"/>
          </w:tcPr>
          <w:p w14:paraId="0512FD4D" w14:textId="77777777" w:rsidR="004A4B6C" w:rsidRPr="00850AE1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850AE1">
              <w:rPr>
                <w:rFonts w:ascii="Open Sans" w:hAnsi="Open Sans" w:cs="Open Sans"/>
                <w:b/>
                <w:bCs/>
                <w:color w:val="003399"/>
              </w:rPr>
              <w:t>ROHU-14</w:t>
            </w:r>
          </w:p>
        </w:tc>
      </w:tr>
      <w:tr w:rsidR="004A4B6C" w14:paraId="63C09324" w14:textId="77777777">
        <w:trPr>
          <w:trHeight w:val="897"/>
        </w:trPr>
        <w:tc>
          <w:tcPr>
            <w:tcW w:w="2263" w:type="dxa"/>
          </w:tcPr>
          <w:p w14:paraId="4EC0260E" w14:textId="77777777" w:rsidR="004A4B6C" w:rsidRPr="00850AE1" w:rsidRDefault="00000000">
            <w:pPr>
              <w:pStyle w:val="TableParagraph"/>
              <w:spacing w:line="303" w:lineRule="exact"/>
              <w:ind w:left="11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850AE1">
              <w:rPr>
                <w:rFonts w:ascii="Open Sans" w:hAnsi="Open Sans" w:cs="Open Sans"/>
                <w:b/>
                <w:bCs/>
                <w:color w:val="003399"/>
              </w:rPr>
              <w:t>Titlu proiect</w:t>
            </w:r>
          </w:p>
        </w:tc>
        <w:tc>
          <w:tcPr>
            <w:tcW w:w="7477" w:type="dxa"/>
          </w:tcPr>
          <w:p w14:paraId="3C80B922" w14:textId="77777777" w:rsidR="004A4B6C" w:rsidRPr="00B9338E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The nature corner</w:t>
            </w:r>
          </w:p>
          <w:p w14:paraId="314B2338" w14:textId="77777777" w:rsidR="004A4B6C" w:rsidRPr="00B9338E" w:rsidRDefault="00000000">
            <w:pPr>
              <w:pStyle w:val="TableParagraph"/>
              <w:spacing w:before="29"/>
              <w:ind w:left="107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Conservarea, protejarea și promovarea valorilor naturale din zona</w:t>
            </w:r>
          </w:p>
          <w:p w14:paraId="2A92FB54" w14:textId="77777777" w:rsidR="004A4B6C" w:rsidRPr="00B9338E" w:rsidRDefault="00000000">
            <w:pPr>
              <w:pStyle w:val="TableParagraph"/>
              <w:spacing w:before="48"/>
              <w:ind w:left="107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transfrontalieră Salonta- Békéscsaba</w:t>
            </w:r>
          </w:p>
        </w:tc>
      </w:tr>
      <w:tr w:rsidR="004A4B6C" w14:paraId="7930A395" w14:textId="77777777" w:rsidTr="00850AE1">
        <w:trPr>
          <w:trHeight w:val="719"/>
        </w:trPr>
        <w:tc>
          <w:tcPr>
            <w:tcW w:w="2263" w:type="dxa"/>
          </w:tcPr>
          <w:p w14:paraId="6DD9ACCF" w14:textId="77777777" w:rsidR="004A4B6C" w:rsidRPr="00850AE1" w:rsidRDefault="00000000" w:rsidP="00850AE1">
            <w:pPr>
              <w:pStyle w:val="TableParagraph"/>
              <w:spacing w:line="301" w:lineRule="exact"/>
              <w:ind w:left="14" w:right="5"/>
              <w:jc w:val="center"/>
              <w:rPr>
                <w:rFonts w:ascii="Open Sans" w:hAnsi="Open Sans" w:cs="Open Sans"/>
                <w:b/>
                <w:bCs/>
              </w:rPr>
            </w:pPr>
            <w:r w:rsidRPr="00850AE1">
              <w:rPr>
                <w:rFonts w:ascii="Open Sans" w:hAnsi="Open Sans" w:cs="Open Sans"/>
                <w:b/>
                <w:bCs/>
                <w:color w:val="003399"/>
              </w:rPr>
              <w:t>Axa</w:t>
            </w:r>
          </w:p>
          <w:p w14:paraId="52C76E25" w14:textId="77777777" w:rsidR="004A4B6C" w:rsidRPr="00850AE1" w:rsidRDefault="00000000" w:rsidP="00850AE1">
            <w:pPr>
              <w:pStyle w:val="TableParagraph"/>
              <w:ind w:left="14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850AE1">
              <w:rPr>
                <w:rFonts w:ascii="Open Sans" w:hAnsi="Open Sans" w:cs="Open Sans"/>
                <w:b/>
                <w:bCs/>
                <w:color w:val="003399"/>
              </w:rPr>
              <w:t>prioritară</w:t>
            </w:r>
          </w:p>
        </w:tc>
        <w:tc>
          <w:tcPr>
            <w:tcW w:w="7477" w:type="dxa"/>
          </w:tcPr>
          <w:p w14:paraId="47D95F7A" w14:textId="77777777" w:rsidR="004A4B6C" w:rsidRPr="00B9338E" w:rsidRDefault="00000000" w:rsidP="00850AE1">
            <w:pPr>
              <w:pStyle w:val="TableParagraph"/>
              <w:ind w:left="101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1: Protejarea în comun şi utilizarea eficientă a valorilor comune şi resurselor</w:t>
            </w:r>
          </w:p>
        </w:tc>
      </w:tr>
      <w:tr w:rsidR="004A4B6C" w14:paraId="18336351" w14:textId="77777777" w:rsidTr="00850AE1">
        <w:trPr>
          <w:trHeight w:val="701"/>
        </w:trPr>
        <w:tc>
          <w:tcPr>
            <w:tcW w:w="2263" w:type="dxa"/>
          </w:tcPr>
          <w:p w14:paraId="5A008A48" w14:textId="77777777" w:rsidR="004A4B6C" w:rsidRPr="00850AE1" w:rsidRDefault="00000000" w:rsidP="00850AE1">
            <w:pPr>
              <w:pStyle w:val="TableParagraph"/>
              <w:spacing w:line="301" w:lineRule="exact"/>
              <w:ind w:left="14" w:right="1"/>
              <w:jc w:val="center"/>
              <w:rPr>
                <w:rFonts w:ascii="Open Sans" w:hAnsi="Open Sans" w:cs="Open Sans"/>
                <w:b/>
                <w:bCs/>
              </w:rPr>
            </w:pPr>
            <w:r w:rsidRPr="00850AE1">
              <w:rPr>
                <w:rFonts w:ascii="Open Sans" w:hAnsi="Open Sans" w:cs="Open Sans"/>
                <w:b/>
                <w:bCs/>
                <w:color w:val="003399"/>
              </w:rPr>
              <w:t>Prioritatea de</w:t>
            </w:r>
          </w:p>
          <w:p w14:paraId="61C5CF6F" w14:textId="77777777" w:rsidR="004A4B6C" w:rsidRPr="00850AE1" w:rsidRDefault="00000000" w:rsidP="00850AE1">
            <w:pPr>
              <w:pStyle w:val="TableParagraph"/>
              <w:ind w:left="14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850AE1">
              <w:rPr>
                <w:rFonts w:ascii="Open Sans" w:hAnsi="Open Sans" w:cs="Open Sans"/>
                <w:b/>
                <w:bCs/>
                <w:color w:val="003399"/>
              </w:rPr>
              <w:t>investiții</w:t>
            </w:r>
          </w:p>
        </w:tc>
        <w:tc>
          <w:tcPr>
            <w:tcW w:w="7477" w:type="dxa"/>
          </w:tcPr>
          <w:p w14:paraId="7CB3C903" w14:textId="77777777" w:rsidR="004A4B6C" w:rsidRPr="00B9338E" w:rsidRDefault="00000000" w:rsidP="00850AE1">
            <w:pPr>
              <w:pStyle w:val="TableParagraph"/>
              <w:ind w:left="101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6/c: Conservarea, protejarea, promovarea şi dezvoltarea patrimoniului natural şi cultural</w:t>
            </w:r>
          </w:p>
        </w:tc>
      </w:tr>
      <w:tr w:rsidR="004A4B6C" w14:paraId="120071E4" w14:textId="77777777" w:rsidTr="00850AE1">
        <w:trPr>
          <w:trHeight w:val="629"/>
        </w:trPr>
        <w:tc>
          <w:tcPr>
            <w:tcW w:w="2263" w:type="dxa"/>
          </w:tcPr>
          <w:p w14:paraId="0675CB35" w14:textId="77777777" w:rsidR="004A4B6C" w:rsidRPr="00850AE1" w:rsidRDefault="00000000" w:rsidP="00850AE1">
            <w:pPr>
              <w:pStyle w:val="TableParagraph"/>
              <w:spacing w:line="301" w:lineRule="exact"/>
              <w:ind w:left="11" w:right="5"/>
              <w:jc w:val="center"/>
              <w:rPr>
                <w:rFonts w:ascii="Open Sans" w:hAnsi="Open Sans" w:cs="Open Sans"/>
                <w:b/>
                <w:bCs/>
              </w:rPr>
            </w:pPr>
            <w:r w:rsidRPr="00850AE1">
              <w:rPr>
                <w:rFonts w:ascii="Open Sans" w:hAnsi="Open Sans" w:cs="Open Sans"/>
                <w:b/>
                <w:bCs/>
                <w:color w:val="003399"/>
              </w:rPr>
              <w:t>Perioada</w:t>
            </w:r>
          </w:p>
          <w:p w14:paraId="70016D3E" w14:textId="77777777" w:rsidR="004A4B6C" w:rsidRPr="00850AE1" w:rsidRDefault="00000000" w:rsidP="00850AE1">
            <w:pPr>
              <w:pStyle w:val="TableParagraph"/>
              <w:ind w:left="11"/>
              <w:jc w:val="center"/>
              <w:rPr>
                <w:rFonts w:ascii="Open Sans" w:hAnsi="Open Sans" w:cs="Open Sans"/>
                <w:b/>
                <w:bCs/>
              </w:rPr>
            </w:pPr>
            <w:r w:rsidRPr="00850AE1">
              <w:rPr>
                <w:rFonts w:ascii="Open Sans" w:hAnsi="Open Sans" w:cs="Open Sans"/>
                <w:b/>
                <w:bCs/>
                <w:color w:val="003399"/>
              </w:rPr>
              <w:t>implementării</w:t>
            </w:r>
          </w:p>
        </w:tc>
        <w:tc>
          <w:tcPr>
            <w:tcW w:w="7477" w:type="dxa"/>
          </w:tcPr>
          <w:p w14:paraId="01C8DE2F" w14:textId="77777777" w:rsidR="004A4B6C" w:rsidRPr="00B9338E" w:rsidRDefault="00000000" w:rsidP="00850AE1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64 de luni (01 Martie 2018 – 30 Iunie 2023)</w:t>
            </w:r>
          </w:p>
        </w:tc>
      </w:tr>
      <w:tr w:rsidR="004A4B6C" w14:paraId="6581DCED" w14:textId="77777777">
        <w:trPr>
          <w:trHeight w:val="1319"/>
        </w:trPr>
        <w:tc>
          <w:tcPr>
            <w:tcW w:w="2263" w:type="dxa"/>
          </w:tcPr>
          <w:p w14:paraId="361DEFE1" w14:textId="77777777" w:rsidR="004A4B6C" w:rsidRPr="00850AE1" w:rsidRDefault="004A4B6C">
            <w:pPr>
              <w:pStyle w:val="TableParagraph"/>
              <w:spacing w:before="164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588501F" w14:textId="77777777" w:rsidR="004A4B6C" w:rsidRPr="00850AE1" w:rsidRDefault="00000000">
            <w:pPr>
              <w:pStyle w:val="TableParagraph"/>
              <w:ind w:left="11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850AE1">
              <w:rPr>
                <w:rFonts w:ascii="Open Sans" w:hAnsi="Open Sans" w:cs="Open Sans"/>
                <w:b/>
                <w:bCs/>
                <w:color w:val="003399"/>
              </w:rPr>
              <w:t>Obiectiv</w:t>
            </w:r>
          </w:p>
        </w:tc>
        <w:tc>
          <w:tcPr>
            <w:tcW w:w="7477" w:type="dxa"/>
          </w:tcPr>
          <w:p w14:paraId="497696BE" w14:textId="77777777" w:rsidR="004A4B6C" w:rsidRPr="00B9338E" w:rsidRDefault="00000000" w:rsidP="00850AE1">
            <w:pPr>
              <w:pStyle w:val="TableParagraph"/>
              <w:spacing w:line="288" w:lineRule="auto"/>
              <w:ind w:left="101" w:right="86"/>
              <w:jc w:val="both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Obiectivul general al proiectului îl reprezintă utilizarea sustenabilă a moștenirii naturale comune în zona transfrontalieră Salonta-Békés prin îmbunătățirea stadiului de conservare a 1.519,41 ha și promovarea valorilor naturale într-un mod integrat.</w:t>
            </w:r>
          </w:p>
        </w:tc>
      </w:tr>
      <w:tr w:rsidR="004A4B6C" w14:paraId="1611D6B3" w14:textId="77777777">
        <w:trPr>
          <w:trHeight w:val="419"/>
        </w:trPr>
        <w:tc>
          <w:tcPr>
            <w:tcW w:w="2263" w:type="dxa"/>
            <w:vMerge w:val="restart"/>
          </w:tcPr>
          <w:p w14:paraId="42054B23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0204BCA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2086890" w14:textId="77777777" w:rsidR="004A4B6C" w:rsidRPr="00850AE1" w:rsidRDefault="004A4B6C">
            <w:pPr>
              <w:pStyle w:val="TableParagraph"/>
              <w:spacing w:before="37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7A03089" w14:textId="77777777" w:rsidR="004A4B6C" w:rsidRPr="00850AE1" w:rsidRDefault="00000000">
            <w:pPr>
              <w:pStyle w:val="TableParagraph"/>
              <w:spacing w:before="1"/>
              <w:ind w:left="496"/>
              <w:rPr>
                <w:rFonts w:ascii="Open Sans" w:hAnsi="Open Sans" w:cs="Open Sans"/>
                <w:b/>
                <w:bCs/>
              </w:rPr>
            </w:pPr>
            <w:r w:rsidRPr="00850AE1">
              <w:rPr>
                <w:rFonts w:ascii="Open Sans" w:hAnsi="Open Sans" w:cs="Open Sans"/>
                <w:b/>
                <w:bCs/>
                <w:color w:val="003399"/>
              </w:rPr>
              <w:t>Parteneriat</w:t>
            </w:r>
          </w:p>
        </w:tc>
        <w:tc>
          <w:tcPr>
            <w:tcW w:w="7477" w:type="dxa"/>
          </w:tcPr>
          <w:p w14:paraId="4772B18A" w14:textId="77777777" w:rsidR="004A4B6C" w:rsidRPr="00B9338E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Beneficiar principal: Municipiul Salonta (România)</w:t>
            </w:r>
          </w:p>
        </w:tc>
      </w:tr>
      <w:tr w:rsidR="004A4B6C" w14:paraId="5FB5DE3E" w14:textId="77777777" w:rsidTr="00850AE1">
        <w:trPr>
          <w:trHeight w:val="1241"/>
        </w:trPr>
        <w:tc>
          <w:tcPr>
            <w:tcW w:w="2263" w:type="dxa"/>
            <w:vMerge/>
            <w:tcBorders>
              <w:top w:val="nil"/>
            </w:tcBorders>
          </w:tcPr>
          <w:p w14:paraId="45664328" w14:textId="77777777" w:rsidR="004A4B6C" w:rsidRPr="00B9338E" w:rsidRDefault="004A4B6C">
            <w:pPr>
              <w:rPr>
                <w:rFonts w:ascii="Open Sans" w:hAnsi="Open Sans" w:cs="Open Sans"/>
                <w:sz w:val="2"/>
                <w:szCs w:val="2"/>
              </w:rPr>
            </w:pPr>
          </w:p>
        </w:tc>
        <w:tc>
          <w:tcPr>
            <w:tcW w:w="7477" w:type="dxa"/>
          </w:tcPr>
          <w:p w14:paraId="7F2B1CDC" w14:textId="77777777" w:rsidR="004A4B6C" w:rsidRPr="00B9338E" w:rsidRDefault="00000000" w:rsidP="00850AE1">
            <w:pPr>
              <w:pStyle w:val="TableParagraph"/>
              <w:ind w:left="101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Parteneri de proiect:</w:t>
            </w:r>
          </w:p>
          <w:p w14:paraId="33FF2121" w14:textId="77777777" w:rsidR="004A4B6C" w:rsidRPr="00B9338E" w:rsidRDefault="00000000" w:rsidP="00850AE1">
            <w:pPr>
              <w:pStyle w:val="TableParagraph"/>
              <w:ind w:left="101" w:right="1428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PP2: Asociația Parcului Natural Valea Crișului (Ungaria) PP3: Asociația Milvus Transilvania Vest (România)</w:t>
            </w:r>
          </w:p>
          <w:p w14:paraId="5DA6B68B" w14:textId="77777777" w:rsidR="004A4B6C" w:rsidRPr="00B9338E" w:rsidRDefault="00000000" w:rsidP="00850AE1">
            <w:pPr>
              <w:pStyle w:val="TableParagraph"/>
              <w:ind w:left="101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PP4: Consiliul Local Békés (Ungaria)</w:t>
            </w:r>
          </w:p>
        </w:tc>
      </w:tr>
      <w:tr w:rsidR="004A4B6C" w14:paraId="437E49BE" w14:textId="77777777">
        <w:trPr>
          <w:trHeight w:val="520"/>
        </w:trPr>
        <w:tc>
          <w:tcPr>
            <w:tcW w:w="2263" w:type="dxa"/>
          </w:tcPr>
          <w:p w14:paraId="5F1BD201" w14:textId="77777777" w:rsidR="004A4B6C" w:rsidRPr="00850AE1" w:rsidRDefault="00000000">
            <w:pPr>
              <w:pStyle w:val="TableParagraph"/>
              <w:spacing w:line="303" w:lineRule="exact"/>
              <w:ind w:left="11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850AE1">
              <w:rPr>
                <w:rFonts w:ascii="Open Sans" w:hAnsi="Open Sans" w:cs="Open Sans"/>
                <w:b/>
                <w:bCs/>
                <w:color w:val="003399"/>
              </w:rPr>
              <w:t>Buget TOTAL</w:t>
            </w:r>
          </w:p>
        </w:tc>
        <w:tc>
          <w:tcPr>
            <w:tcW w:w="7477" w:type="dxa"/>
          </w:tcPr>
          <w:p w14:paraId="49545644" w14:textId="77777777" w:rsidR="004A4B6C" w:rsidRPr="00B9338E" w:rsidRDefault="00000000">
            <w:pPr>
              <w:pStyle w:val="TableParagraph"/>
              <w:spacing w:before="32"/>
              <w:ind w:left="107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2.997.387,86 Euro, din care FEDR 2.547.779,68 Euro</w:t>
            </w:r>
          </w:p>
        </w:tc>
      </w:tr>
      <w:tr w:rsidR="004A4B6C" w14:paraId="40219F66" w14:textId="77777777">
        <w:trPr>
          <w:trHeight w:val="4792"/>
        </w:trPr>
        <w:tc>
          <w:tcPr>
            <w:tcW w:w="2263" w:type="dxa"/>
          </w:tcPr>
          <w:p w14:paraId="5EDFCC19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AA5BF43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3A7418F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28AEB15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6696031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39C104C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529D495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0CD089D" w14:textId="77777777" w:rsidR="004A4B6C" w:rsidRPr="00850AE1" w:rsidRDefault="004A4B6C">
            <w:pPr>
              <w:pStyle w:val="TableParagraph"/>
              <w:spacing w:before="105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4D01027" w14:textId="77777777" w:rsidR="004A4B6C" w:rsidRPr="00850AE1" w:rsidRDefault="00000000">
            <w:pPr>
              <w:pStyle w:val="TableParagraph"/>
              <w:ind w:left="11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850AE1">
              <w:rPr>
                <w:rFonts w:ascii="Open Sans" w:hAnsi="Open Sans" w:cs="Open Sans"/>
                <w:b/>
                <w:bCs/>
                <w:color w:val="003399"/>
              </w:rPr>
              <w:t>Sumar</w:t>
            </w:r>
          </w:p>
        </w:tc>
        <w:tc>
          <w:tcPr>
            <w:tcW w:w="7477" w:type="dxa"/>
          </w:tcPr>
          <w:p w14:paraId="4D088CF2" w14:textId="77777777" w:rsidR="004A4B6C" w:rsidRPr="00B9338E" w:rsidRDefault="00000000" w:rsidP="00850AE1">
            <w:pPr>
              <w:pStyle w:val="TableParagraph"/>
              <w:spacing w:line="288" w:lineRule="auto"/>
              <w:ind w:left="107" w:right="95"/>
              <w:jc w:val="both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Activitățile acestui proiect includ conservarea Otis tarda (dropia) și a altor specii prin reducerea numărului de prădători, prin linii electrice subterane de tensiune medie și monitorizarea diferitelor specii. Restaurarea ecologică a lacului eutrofic / zona Natura 2000, restaurarea programului - Cercetare științifică. Mai mult, conservarea naturii, facilitarea îngrijirii terenurilor, ateliere științifice.</w:t>
            </w:r>
          </w:p>
          <w:p w14:paraId="5C1410FB" w14:textId="77777777" w:rsidR="004A4B6C" w:rsidRPr="00B9338E" w:rsidRDefault="004A4B6C" w:rsidP="00850AE1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8DC4AB3" w14:textId="1EA45E8B" w:rsidR="004A4B6C" w:rsidRPr="00B9338E" w:rsidRDefault="00000000" w:rsidP="00850AE1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 xml:space="preserve">Principalele activități </w:t>
            </w:r>
            <w:r w:rsidR="00850AE1">
              <w:rPr>
                <w:rFonts w:ascii="Open Sans" w:hAnsi="Open Sans" w:cs="Open Sans"/>
                <w:color w:val="003399"/>
              </w:rPr>
              <w:t>au fost</w:t>
            </w:r>
            <w:r w:rsidRPr="00B9338E">
              <w:rPr>
                <w:rFonts w:ascii="Open Sans" w:hAnsi="Open Sans" w:cs="Open Sans"/>
                <w:color w:val="003399"/>
              </w:rPr>
              <w:t>:</w:t>
            </w:r>
          </w:p>
          <w:p w14:paraId="062A5C85" w14:textId="77777777" w:rsidR="004A4B6C" w:rsidRPr="00B9338E" w:rsidRDefault="00000000" w:rsidP="00850AE1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line="288" w:lineRule="auto"/>
              <w:ind w:left="467" w:right="93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Eliminarea barierelor fizice de pe teritoriul dropiei prin plasarea a cca. 6 km de linii de medie tensiune în subteran - BP</w:t>
            </w:r>
          </w:p>
          <w:p w14:paraId="222C033B" w14:textId="77777777" w:rsidR="004A4B6C" w:rsidRPr="00B9338E" w:rsidRDefault="00000000" w:rsidP="00850AE1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ind w:left="467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Au fost create 2 rute tematice noi - BP</w:t>
            </w:r>
          </w:p>
          <w:p w14:paraId="0D84A8A8" w14:textId="77777777" w:rsidR="004A4B6C" w:rsidRPr="00B9338E" w:rsidRDefault="00000000" w:rsidP="00850AE1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line="288" w:lineRule="auto"/>
              <w:ind w:left="467" w:right="94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Refacerea lacului eutrofic / zona Natura 2000 - 22.117,7 m2 suprafața luciu de apă - BP</w:t>
            </w:r>
          </w:p>
          <w:p w14:paraId="3546EDAE" w14:textId="77777777" w:rsidR="004A4B6C" w:rsidRPr="00B9338E" w:rsidRDefault="00000000" w:rsidP="00850AE1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before="2"/>
              <w:ind w:left="467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Construirea Centrului Dropia și angajarea personalului. Centrul</w:t>
            </w:r>
          </w:p>
          <w:p w14:paraId="7D18EBF9" w14:textId="77777777" w:rsidR="004A4B6C" w:rsidRPr="00B9338E" w:rsidRDefault="00000000" w:rsidP="00850AE1">
            <w:pPr>
              <w:pStyle w:val="TableParagraph"/>
              <w:spacing w:before="10" w:line="290" w:lineRule="atLeast"/>
              <w:ind w:left="467"/>
              <w:rPr>
                <w:rFonts w:ascii="Open Sans" w:hAnsi="Open Sans" w:cs="Open Sans"/>
              </w:rPr>
            </w:pPr>
            <w:r w:rsidRPr="00B9338E">
              <w:rPr>
                <w:rFonts w:ascii="Open Sans" w:hAnsi="Open Sans" w:cs="Open Sans"/>
                <w:color w:val="003399"/>
              </w:rPr>
              <w:t>va include: zonă de informare, zonă de prezentare / conferință, zonă de studiu individuală - cu elemente interactive, spațiu</w:t>
            </w:r>
          </w:p>
        </w:tc>
      </w:tr>
    </w:tbl>
    <w:p w14:paraId="64ECF447" w14:textId="77777777" w:rsidR="004A4B6C" w:rsidRDefault="004A4B6C">
      <w:pPr>
        <w:pStyle w:val="TableParagraph"/>
        <w:spacing w:line="290" w:lineRule="atLeast"/>
        <w:sectPr w:rsidR="004A4B6C">
          <w:headerReference w:type="default" r:id="rId7"/>
          <w:footerReference w:type="default" r:id="rId8"/>
          <w:type w:val="continuous"/>
          <w:pgSz w:w="11910" w:h="16840"/>
          <w:pgMar w:top="1980" w:right="708" w:bottom="1200" w:left="1417" w:header="708" w:footer="1020" w:gutter="0"/>
          <w:pgNumType w:start="1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4A4B6C" w:rsidRPr="00850AE1" w14:paraId="585FF857" w14:textId="77777777" w:rsidTr="00850AE1">
        <w:trPr>
          <w:trHeight w:val="13184"/>
        </w:trPr>
        <w:tc>
          <w:tcPr>
            <w:tcW w:w="2263" w:type="dxa"/>
          </w:tcPr>
          <w:p w14:paraId="71643B08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7477" w:type="dxa"/>
          </w:tcPr>
          <w:p w14:paraId="2D3989AF" w14:textId="77777777" w:rsidR="004A4B6C" w:rsidRPr="00850AE1" w:rsidRDefault="00000000" w:rsidP="00850AE1">
            <w:pPr>
              <w:pStyle w:val="TableParagraph"/>
              <w:ind w:left="360" w:right="99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expozițional permanent, atelier de artizanat, terasă, zonă de relaxare, spații de depozitare și alte funcții - BP</w:t>
            </w:r>
          </w:p>
          <w:p w14:paraId="1363C815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left="360" w:right="93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Achiziționarea de echipamente pentru Centrul Dropia (1 lunetă de observare, 30 de binocluri, 20 de biciclete, 1 laptop, 1 imprimantă) – BP</w:t>
            </w:r>
          </w:p>
          <w:p w14:paraId="75FF885F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left="360" w:right="92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23 de panouri de promovare și informare vor fi amplasate de-a lungul pistelor tematice pentru a informa vizitatorii despre valorile naturale locale - BP</w:t>
            </w:r>
          </w:p>
          <w:p w14:paraId="671F8DEF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left="360" w:right="97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Dezvoltarea Centrului de vizitatori Békés-Dánfok (25.1556 hectare) - PP4</w:t>
            </w:r>
          </w:p>
          <w:p w14:paraId="2E361CAB" w14:textId="356DF819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left="360" w:right="95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Crearea habitatului biologic și a rezervei genetice prin construirea unui gard și a unui adăpost pentru animale și păsări</w:t>
            </w:r>
            <w:r w:rsidR="00850AE1">
              <w:rPr>
                <w:rFonts w:ascii="Open Sans" w:hAnsi="Open Sans" w:cs="Open Sans"/>
              </w:rPr>
              <w:t xml:space="preserve"> </w:t>
            </w:r>
            <w:r w:rsidRPr="00850AE1">
              <w:rPr>
                <w:rFonts w:ascii="Open Sans" w:hAnsi="Open Sans" w:cs="Open Sans"/>
                <w:color w:val="003399"/>
              </w:rPr>
              <w:t>- PP4</w:t>
            </w:r>
          </w:p>
          <w:p w14:paraId="6CF6976C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899"/>
              </w:tabs>
              <w:ind w:left="359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Crearea unui traseu natural de-a lungul Élővíz-csatorna– PP4</w:t>
            </w:r>
          </w:p>
          <w:p w14:paraId="4B1BF921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left="360" w:right="96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Amplasarea a 20 de panouri informative (site-ul Kettős Körös NAtura 2000) și a 40 de panouri informative (valori protejate unice) - PP4</w:t>
            </w:r>
          </w:p>
          <w:p w14:paraId="0B313A3D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left="360" w:right="95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2 activități pentru reducerea prădătorilor dropiei (de exemplu, plasarea capcanelor cu sistem de alarmă GSM) - BP</w:t>
            </w:r>
          </w:p>
          <w:p w14:paraId="7A93E211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left="360" w:right="95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2 schimburi comune de experiență pentru 12 reprezentanți ai tuturor celor 4 parteneri pentru a învăța cele mai bune practici în ceea ce privește conservarea dropiei (Germania, Austria, Ungaria - 7 zile și Regatul Unit - 3 zile) - BP</w:t>
            </w:r>
          </w:p>
          <w:p w14:paraId="165490F4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left="360" w:right="102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1 Raport de cercetare privind atitudinea fermierilor în ceea ce privește conservarea speciilor locale - BP</w:t>
            </w:r>
          </w:p>
          <w:p w14:paraId="45498DF9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899"/>
              </w:tabs>
              <w:ind w:left="359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1 Raport de monitorizare a biodiversității din lacul eutrofic - LB</w:t>
            </w:r>
          </w:p>
          <w:p w14:paraId="31D85F2D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left="360" w:right="96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Elaborarea unui plan comun de marketing pentru Salonta - Békés - Békéscsaba– BP</w:t>
            </w:r>
          </w:p>
          <w:p w14:paraId="54C81365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left="360" w:right="96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Organizarea de evenimente (12 zile deschise, 6 ateliere tematice, 6 întâlniri comune, 12 întâlniri ale Clubului dropiei, deschiderea și închiderea proiectului) -BP</w:t>
            </w:r>
          </w:p>
          <w:p w14:paraId="1A9CDF90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left="360" w:right="94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Organizarea a 2 forumuri de cunoaștere, 2 evenimente Békés verzi - evenimente în aer liber, 4 grupuri de lucru Natura 2000 și 10 cluburi verzi - PP2</w:t>
            </w:r>
          </w:p>
          <w:p w14:paraId="0F3950F0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left="360" w:right="95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Întocmirea unui raport de monitorizare privind speciile marker (Unio crassus, Ophiogomphus Cecilia, Isophya stysi, Bombina bombina, Triturus dobrogicus, Emys orbicularis, Emys orbicularis, Myotis dasycneme, Lutra lutra) -PP2</w:t>
            </w:r>
          </w:p>
          <w:p w14:paraId="24E2AE74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left="360" w:right="97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Elaborarea unui plan de infrastructură ecologică (GIP) și a unei baze de date GIS-PP2</w:t>
            </w:r>
          </w:p>
          <w:p w14:paraId="274B5283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left="360" w:right="93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Elaborarea a 8 rapoarte profesionale de către experții externi – PP2</w:t>
            </w:r>
          </w:p>
          <w:p w14:paraId="0FA9322D" w14:textId="77777777" w:rsidR="004A4B6C" w:rsidRPr="00850AE1" w:rsidRDefault="00000000" w:rsidP="00850AE1">
            <w:pPr>
              <w:pStyle w:val="TableParagraph"/>
              <w:numPr>
                <w:ilvl w:val="0"/>
                <w:numId w:val="2"/>
              </w:numPr>
              <w:tabs>
                <w:tab w:val="left" w:pos="899"/>
              </w:tabs>
              <w:ind w:left="359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Întocmirea unui raport privind monitorizarea dropiei și a altor</w:t>
            </w:r>
          </w:p>
          <w:p w14:paraId="68F69FDE" w14:textId="77777777" w:rsidR="004A4B6C" w:rsidRPr="00850AE1" w:rsidRDefault="00000000" w:rsidP="00850AE1">
            <w:pPr>
              <w:pStyle w:val="TableParagraph"/>
              <w:ind w:left="522" w:hanging="198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specii afectate de liniile electrice - PP3</w:t>
            </w:r>
          </w:p>
        </w:tc>
      </w:tr>
    </w:tbl>
    <w:p w14:paraId="74C702A2" w14:textId="77777777" w:rsidR="004A4B6C" w:rsidRPr="00850AE1" w:rsidRDefault="004A4B6C" w:rsidP="00850AE1">
      <w:pPr>
        <w:pStyle w:val="TableParagraph"/>
        <w:ind w:left="872"/>
        <w:jc w:val="both"/>
        <w:rPr>
          <w:rFonts w:ascii="Open Sans" w:hAnsi="Open Sans" w:cs="Open Sans"/>
        </w:rPr>
        <w:sectPr w:rsidR="004A4B6C" w:rsidRPr="00850AE1">
          <w:type w:val="continuous"/>
          <w:pgSz w:w="11910" w:h="16840"/>
          <w:pgMar w:top="1980" w:right="708" w:bottom="1200" w:left="1417" w:header="708" w:footer="10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4A4B6C" w:rsidRPr="00850AE1" w14:paraId="773F4263" w14:textId="77777777" w:rsidTr="001D6F1B">
        <w:trPr>
          <w:trHeight w:val="5030"/>
        </w:trPr>
        <w:tc>
          <w:tcPr>
            <w:tcW w:w="2263" w:type="dxa"/>
          </w:tcPr>
          <w:p w14:paraId="11BD09AC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7477" w:type="dxa"/>
          </w:tcPr>
          <w:p w14:paraId="1C28D90A" w14:textId="77777777" w:rsidR="004A4B6C" w:rsidRPr="00850AE1" w:rsidRDefault="00000000" w:rsidP="00850AE1">
            <w:pPr>
              <w:pStyle w:val="TableParagraph"/>
              <w:numPr>
                <w:ilvl w:val="0"/>
                <w:numId w:val="1"/>
              </w:numPr>
              <w:tabs>
                <w:tab w:val="left" w:pos="900"/>
              </w:tabs>
              <w:ind w:right="97" w:hanging="202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Întocmirea unui raport privind monitorizarea dropiei și a altor specii afectate de prădători naturali - PP3</w:t>
            </w:r>
          </w:p>
          <w:p w14:paraId="661B0808" w14:textId="77777777" w:rsidR="004A4B6C" w:rsidRPr="00850AE1" w:rsidRDefault="00000000" w:rsidP="00850AE1">
            <w:pPr>
              <w:pStyle w:val="TableParagraph"/>
              <w:numPr>
                <w:ilvl w:val="0"/>
                <w:numId w:val="1"/>
              </w:numPr>
              <w:tabs>
                <w:tab w:val="left" w:pos="900"/>
              </w:tabs>
              <w:ind w:right="97" w:hanging="202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Întocmirea unui raport privind monitorizarea dropiei și a altor specii afectate de perturbare și factori limitativi -PP3</w:t>
            </w:r>
          </w:p>
          <w:p w14:paraId="36100BF9" w14:textId="77777777" w:rsidR="004A4B6C" w:rsidRPr="00850AE1" w:rsidRDefault="00000000" w:rsidP="00850AE1">
            <w:pPr>
              <w:pStyle w:val="TableParagraph"/>
              <w:numPr>
                <w:ilvl w:val="0"/>
                <w:numId w:val="1"/>
              </w:numPr>
              <w:tabs>
                <w:tab w:val="left" w:pos="900"/>
              </w:tabs>
              <w:ind w:right="97" w:hanging="202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Elaborarea unui set de propuneri pentru o mai bună conservare și protecție a valorilor naturale-PP3</w:t>
            </w:r>
          </w:p>
          <w:p w14:paraId="20A82CF8" w14:textId="77777777" w:rsidR="004A4B6C" w:rsidRPr="00850AE1" w:rsidRDefault="00000000" w:rsidP="00850AE1">
            <w:pPr>
              <w:pStyle w:val="TableParagraph"/>
              <w:numPr>
                <w:ilvl w:val="0"/>
                <w:numId w:val="1"/>
              </w:numPr>
              <w:tabs>
                <w:tab w:val="left" w:pos="900"/>
              </w:tabs>
              <w:ind w:right="101" w:hanging="202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Dezvoltarea unei serii de trasee tematice accesibile pe bicicletă și pe jos - PP3</w:t>
            </w:r>
          </w:p>
          <w:p w14:paraId="6ED1F3F1" w14:textId="77777777" w:rsidR="004A4B6C" w:rsidRPr="00850AE1" w:rsidRDefault="00000000" w:rsidP="00850AE1">
            <w:pPr>
              <w:pStyle w:val="TableParagraph"/>
              <w:numPr>
                <w:ilvl w:val="0"/>
                <w:numId w:val="1"/>
              </w:numPr>
              <w:tabs>
                <w:tab w:val="left" w:pos="900"/>
              </w:tabs>
              <w:ind w:hanging="202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Plantarea a minimum 30 de copaci în zona Salonta –PP3</w:t>
            </w:r>
          </w:p>
          <w:p w14:paraId="07885A31" w14:textId="77777777" w:rsidR="004A4B6C" w:rsidRPr="00850AE1" w:rsidRDefault="00000000" w:rsidP="00850AE1">
            <w:pPr>
              <w:pStyle w:val="TableParagraph"/>
              <w:numPr>
                <w:ilvl w:val="0"/>
                <w:numId w:val="1"/>
              </w:numPr>
              <w:tabs>
                <w:tab w:val="left" w:pos="900"/>
              </w:tabs>
              <w:ind w:hanging="202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Activități de sensibilizare - 1 concurs regional bilingv-PP3</w:t>
            </w:r>
          </w:p>
          <w:p w14:paraId="14F8C42C" w14:textId="77777777" w:rsidR="004A4B6C" w:rsidRPr="00850AE1" w:rsidRDefault="00000000" w:rsidP="00850AE1">
            <w:pPr>
              <w:pStyle w:val="TableParagraph"/>
              <w:numPr>
                <w:ilvl w:val="0"/>
                <w:numId w:val="1"/>
              </w:numPr>
              <w:tabs>
                <w:tab w:val="left" w:pos="900"/>
              </w:tabs>
              <w:ind w:right="92" w:hanging="202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Organizarea a 2 ateliere științifice internaționale privind conservarea -PP3</w:t>
            </w:r>
          </w:p>
          <w:p w14:paraId="268A9292" w14:textId="77777777" w:rsidR="004A4B6C" w:rsidRPr="00850AE1" w:rsidRDefault="00000000" w:rsidP="00850AE1">
            <w:pPr>
              <w:pStyle w:val="TableParagraph"/>
              <w:numPr>
                <w:ilvl w:val="0"/>
                <w:numId w:val="1"/>
              </w:numPr>
              <w:tabs>
                <w:tab w:val="left" w:pos="900"/>
              </w:tabs>
              <w:ind w:right="102" w:hanging="202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Achiziționarea de echipamente pentru sensibilizare și activități științifice și pentru monitorizare-PP3</w:t>
            </w:r>
          </w:p>
          <w:p w14:paraId="24A55F21" w14:textId="4768F1A6" w:rsidR="004A4B6C" w:rsidRPr="001D6F1B" w:rsidRDefault="00000000" w:rsidP="001D6F1B">
            <w:pPr>
              <w:pStyle w:val="TableParagraph"/>
              <w:numPr>
                <w:ilvl w:val="0"/>
                <w:numId w:val="1"/>
              </w:numPr>
              <w:tabs>
                <w:tab w:val="left" w:pos="900"/>
              </w:tabs>
              <w:ind w:right="98" w:hanging="202"/>
              <w:jc w:val="both"/>
              <w:rPr>
                <w:rFonts w:ascii="Open Sans" w:hAnsi="Open Sans" w:cs="Open Sans"/>
              </w:rPr>
            </w:pPr>
            <w:r w:rsidRPr="00850AE1">
              <w:rPr>
                <w:rFonts w:ascii="Open Sans" w:hAnsi="Open Sans" w:cs="Open Sans"/>
                <w:color w:val="003399"/>
              </w:rPr>
              <w:t>Activități privind restaurările ecologice (lucrări de tratare a lemnului, lucrări de plantare, protecția plantelor și eliminarea deșeurilor) -PP4</w:t>
            </w:r>
          </w:p>
        </w:tc>
      </w:tr>
      <w:tr w:rsidR="004A4B6C" w:rsidRPr="00850AE1" w14:paraId="35FDAC20" w14:textId="77777777" w:rsidTr="001D6F1B">
        <w:trPr>
          <w:trHeight w:val="1610"/>
        </w:trPr>
        <w:tc>
          <w:tcPr>
            <w:tcW w:w="2263" w:type="dxa"/>
          </w:tcPr>
          <w:p w14:paraId="50E2C228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63F4B7B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653F6414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4BEF4E86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6A43CCD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5BD614F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D4AEF8F" w14:textId="77777777" w:rsidR="004A4B6C" w:rsidRPr="00850AE1" w:rsidRDefault="004A4B6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ED53551" w14:textId="77777777" w:rsidR="004A4B6C" w:rsidRPr="00850AE1" w:rsidRDefault="004A4B6C">
            <w:pPr>
              <w:pStyle w:val="TableParagraph"/>
              <w:spacing w:before="198"/>
              <w:ind w:left="0"/>
              <w:rPr>
                <w:rFonts w:ascii="Open Sans" w:hAnsi="Open Sans" w:cs="Open Sans"/>
              </w:rPr>
            </w:pPr>
          </w:p>
          <w:p w14:paraId="746B1B45" w14:textId="77777777" w:rsidR="004A4B6C" w:rsidRPr="004163A6" w:rsidRDefault="00000000">
            <w:pPr>
              <w:pStyle w:val="TableParagraph"/>
              <w:spacing w:line="247" w:lineRule="auto"/>
              <w:ind w:left="501" w:firstLine="103"/>
              <w:rPr>
                <w:rFonts w:ascii="Open Sans" w:hAnsi="Open Sans" w:cs="Open Sans"/>
                <w:b/>
                <w:bCs/>
              </w:rPr>
            </w:pPr>
            <w:r w:rsidRPr="004163A6">
              <w:rPr>
                <w:rFonts w:ascii="Open Sans" w:hAnsi="Open Sans" w:cs="Open Sans"/>
                <w:b/>
                <w:bCs/>
                <w:color w:val="003399"/>
              </w:rPr>
              <w:t>Rezultate importante</w:t>
            </w:r>
          </w:p>
        </w:tc>
        <w:tc>
          <w:tcPr>
            <w:tcW w:w="7477" w:type="dxa"/>
          </w:tcPr>
          <w:p w14:paraId="154B8AB7" w14:textId="3D04A9B2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4163A6">
              <w:rPr>
                <w:rFonts w:ascii="Open Sans" w:hAnsi="Open Sans" w:cs="Open Sans"/>
                <w:b/>
                <w:bCs/>
                <w:color w:val="003399"/>
              </w:rPr>
              <w:t>Livrabile</w:t>
            </w:r>
            <w:r w:rsidRPr="004163A6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0E153D9D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1) 2 noi centre pentru vizitatori create: 1 în Bekes - Danfok, care conține o sală de conferințe și o sală de expoziții interactive, și 1 nou centru pentru vizitatori construit în Salonta (Centrul Dropia);</w:t>
            </w:r>
          </w:p>
          <w:p w14:paraId="5FE96D2D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2) Studii privind statutul ariilor protejate abordate de proiect, elaborate de PB2 KVNE;</w:t>
            </w:r>
          </w:p>
          <w:p w14:paraId="190E3995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3) Un concurs de conștientizare ecologică, la care au participat 80 de profesori și 500 de elevi, organizat de PB3 Milvus;</w:t>
            </w:r>
          </w:p>
          <w:p w14:paraId="51C3C1A0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4) 6 km de linii de medie tensiune, care traversau habitatul dropiei și reprezentau un mare pericol pentru supraviețuirea acesteia, au fost amplasate în subteran, în Salonta;</w:t>
            </w:r>
          </w:p>
          <w:p w14:paraId="5DE7EF50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5) 3 trasee tematice pentru vizitatori, create în regiunile Salonta și Bekes: un traseu educațional lung de 1900 m a fost creat în Bekes, pe malurile râului Koros. Traseul educațional include docuri portabile pentru bărci pneumatice, pentru navigație pe canalul Élővíz-csatorna - râul Koros; o pistă pentru biciclete și una pentru pietoni în Salonta;</w:t>
            </w:r>
          </w:p>
          <w:p w14:paraId="25D4C840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6) În Bekes a fost creat un parc de habitat biologic și rezervație genetică, unde sunt cultivate și conservate speciile de vegetație nativă;</w:t>
            </w:r>
          </w:p>
          <w:p w14:paraId="46FC03F7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7) Construcția unui turn pentru observarea dropiei și a altor specii în Salonta;</w:t>
            </w:r>
          </w:p>
          <w:p w14:paraId="68296D78" w14:textId="707946B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8) 2 schimburi comune de experiență, pentru 12 reprezentanți ai tuturor celor 4 beneficiari ai proiectului, privind conservarea dropiei mari (Otis tarda);</w:t>
            </w:r>
          </w:p>
          <w:p w14:paraId="3F12EEC4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9) Au fost organizate 11 evenimente/ateliere privind protecția ecologică și conservarea speciilor protejate în zona proiectului;</w:t>
            </w:r>
          </w:p>
          <w:p w14:paraId="4E3798A2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10) În Salonta au fost instalate 40 de capcane pentru prădătorii naturali ai dropiei mari (Otis tarda) și a fost implementat un program de gestionare a animalelor fără stăpân;</w:t>
            </w:r>
          </w:p>
          <w:p w14:paraId="5AA668EA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lastRenderedPageBreak/>
              <w:t>11) A fost finalizată o acțiune de restaurare ecologică în Bekes;</w:t>
            </w:r>
          </w:p>
          <w:p w14:paraId="3AE5DC4B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12) Lacul Eutroph / zona Natura 2000 din Salonta - suprafață de apă de 25.917 m2 - restaurată ecologic;</w:t>
            </w:r>
          </w:p>
          <w:p w14:paraId="0A3483CA" w14:textId="77777777" w:rsidR="00281229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 xml:space="preserve">13) Baza de date GIS a ariilor protejate vizate de proiect; </w:t>
            </w:r>
          </w:p>
          <w:p w14:paraId="0AF21FC3" w14:textId="779AD6EF" w:rsidR="001D6F1B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14) 8 Rapoarte privind monitorizarea speciei Otis Tarda și a factorilor care contribuie la punerea sa în pericol;</w:t>
            </w:r>
          </w:p>
          <w:p w14:paraId="079949F1" w14:textId="77777777" w:rsid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</w:rPr>
            </w:pPr>
          </w:p>
          <w:p w14:paraId="5A7C59E9" w14:textId="2B138754" w:rsidR="004163A6" w:rsidRPr="00C130CB" w:rsidRDefault="00C130CB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C130CB">
              <w:rPr>
                <w:rFonts w:ascii="Open Sans" w:hAnsi="Open Sans" w:cs="Open Sans"/>
                <w:b/>
                <w:bCs/>
                <w:color w:val="003399"/>
              </w:rPr>
              <w:t>R</w:t>
            </w:r>
            <w:r w:rsidR="004163A6" w:rsidRPr="00C130CB">
              <w:rPr>
                <w:rFonts w:ascii="Open Sans" w:hAnsi="Open Sans" w:cs="Open Sans"/>
                <w:b/>
                <w:bCs/>
                <w:color w:val="003399"/>
              </w:rPr>
              <w:t>ezultate obținute:</w:t>
            </w:r>
          </w:p>
          <w:p w14:paraId="52E2BBFA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1) Îmbunătățirea, conservarea și reabilitarea valorilor naturale și accesibilizarea acestora publicului larg, precum și promovarea lor în comun într-un mod atractiv, prin parteneriat public-privat transfrontalier în domeniul conservării și promovării patrimoniului natural comun al zonei, rezultând o stare de conservare mai bună pentru speciile locale pe cale de dispariție, în principal Otis Tarda (Dropia);</w:t>
            </w:r>
          </w:p>
          <w:p w14:paraId="728BFA9D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2) Furnizarea de informații mai bune și un acces mai bun la atracțiile naturale și antropice locale, creând infrastructura necesară pentru a atrage vizitatori și a sprijini turismul local;</w:t>
            </w:r>
          </w:p>
          <w:p w14:paraId="2FD01711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3) Creșterea numărului de vizite în zona vizată de proiect, facilitând astfel dezvoltarea locală prin turism;</w:t>
            </w:r>
          </w:p>
          <w:p w14:paraId="08F3787F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4) Creșterea gradului de conștientizare și implicarea comunității locale în activitățile de restaurare ecologică și conservare;</w:t>
            </w:r>
          </w:p>
          <w:p w14:paraId="7B1FF4D7" w14:textId="77777777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5) Asigurarea condițiilor de mediu necesare pentru conservarea speciilor locale pe cale de dispariție/endemice, inclusiv a florei și faunei specifice lacului eutrofic din Salonta;</w:t>
            </w:r>
          </w:p>
          <w:p w14:paraId="363D6E00" w14:textId="7FE29683" w:rsidR="004163A6" w:rsidRPr="004163A6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4163A6">
              <w:rPr>
                <w:rFonts w:ascii="Open Sans" w:hAnsi="Open Sans" w:cs="Open Sans"/>
                <w:color w:val="003399"/>
              </w:rPr>
              <w:t>6) Conservarea speciilor native, prin asigurarea unui habitat specific în parcul de rezervație genetică creat în cadrul proiectului.</w:t>
            </w:r>
          </w:p>
          <w:p w14:paraId="60CF4146" w14:textId="77777777" w:rsidR="004163A6" w:rsidRPr="00850AE1" w:rsidRDefault="004163A6" w:rsidP="004163A6">
            <w:pPr>
              <w:pStyle w:val="TableParagraph"/>
              <w:ind w:left="107" w:right="94"/>
              <w:jc w:val="both"/>
              <w:rPr>
                <w:rFonts w:ascii="Open Sans" w:hAnsi="Open Sans" w:cs="Open Sans"/>
              </w:rPr>
            </w:pPr>
          </w:p>
          <w:p w14:paraId="2A954257" w14:textId="468BD868" w:rsidR="00C130CB" w:rsidRPr="00C130CB" w:rsidRDefault="00C130CB" w:rsidP="00C130CB">
            <w:pPr>
              <w:pStyle w:val="TableParagraph"/>
              <w:ind w:left="107" w:right="24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C130CB">
              <w:rPr>
                <w:rFonts w:ascii="Open Sans" w:hAnsi="Open Sans" w:cs="Open Sans"/>
                <w:b/>
                <w:bCs/>
                <w:color w:val="003399"/>
              </w:rPr>
              <w:t>Indicatori principali:</w:t>
            </w:r>
          </w:p>
          <w:p w14:paraId="3B306A8D" w14:textId="631B54E8" w:rsidR="00C130CB" w:rsidRDefault="001D6F1B" w:rsidP="00C130CB">
            <w:pPr>
              <w:pStyle w:val="TableParagraph"/>
              <w:ind w:left="107" w:right="24"/>
              <w:jc w:val="both"/>
              <w:rPr>
                <w:rFonts w:ascii="Open Sans" w:hAnsi="Open Sans" w:cs="Open Sans"/>
                <w:color w:val="003399"/>
              </w:rPr>
            </w:pPr>
            <w:r w:rsidRPr="00850AE1">
              <w:rPr>
                <w:rFonts w:ascii="Open Sans" w:hAnsi="Open Sans" w:cs="Open Sans"/>
                <w:color w:val="003399"/>
              </w:rPr>
              <w:t xml:space="preserve">Indicatorii de realizare (output) ai programului sunt </w:t>
            </w:r>
            <w:r w:rsidRPr="00850AE1">
              <w:rPr>
                <w:rFonts w:ascii="Open Sans" w:hAnsi="Open Sans" w:cs="Open Sans"/>
                <w:i/>
                <w:color w:val="003399"/>
              </w:rPr>
              <w:t xml:space="preserve">CO09 Turism durabil: creșterea numărului preconizat de vizite la siturile sprijinite de patrimoniu cultural și natural și atracții </w:t>
            </w:r>
            <w:r w:rsidRPr="00850AE1">
              <w:rPr>
                <w:rFonts w:ascii="Open Sans" w:hAnsi="Open Sans" w:cs="Open Sans"/>
                <w:color w:val="003399"/>
              </w:rPr>
              <w:t xml:space="preserve">și </w:t>
            </w:r>
            <w:r w:rsidRPr="00850AE1">
              <w:rPr>
                <w:rFonts w:ascii="Open Sans" w:hAnsi="Open Sans" w:cs="Open Sans"/>
                <w:i/>
                <w:color w:val="003399"/>
              </w:rPr>
              <w:t>CO23 Natură și biodiversitate: Suprafața habitatelor sprijinită pentru a atinge o stare de conservare mai bună</w:t>
            </w:r>
            <w:r w:rsidRPr="00850AE1">
              <w:rPr>
                <w:rFonts w:ascii="Open Sans" w:hAnsi="Open Sans" w:cs="Open Sans"/>
                <w:color w:val="003399"/>
              </w:rPr>
              <w:t xml:space="preserve">. </w:t>
            </w:r>
            <w:r w:rsidR="00C130CB" w:rsidRPr="00C130CB">
              <w:rPr>
                <w:rFonts w:ascii="Open Sans" w:hAnsi="Open Sans" w:cs="Open Sans"/>
                <w:color w:val="003399"/>
              </w:rPr>
              <w:t>Prin intermediul proiectului ROHU-14, numărul de vizite preconizate în zonă a fost planificat să crească la 6355 de turiști, iar acesta a crescut efectiv la 7543 de turiști, indicatorul fiind atins într-un procent de 118,69%, în timp ce 1519,41 ha de teren au atins o stare de conservare mai bună, indicatorul fiind atins într-un procent de 100,00%.</w:t>
            </w:r>
          </w:p>
          <w:p w14:paraId="4C8A5C08" w14:textId="77777777" w:rsidR="00C130CB" w:rsidRDefault="00C130CB" w:rsidP="00850AE1">
            <w:pPr>
              <w:pStyle w:val="TableParagraph"/>
              <w:ind w:left="107" w:right="3014"/>
              <w:rPr>
                <w:rFonts w:ascii="Open Sans" w:hAnsi="Open Sans" w:cs="Open Sans"/>
                <w:color w:val="003399"/>
              </w:rPr>
            </w:pPr>
          </w:p>
          <w:p w14:paraId="62C3241B" w14:textId="4B746D1A" w:rsidR="004A4B6C" w:rsidRPr="00850AE1" w:rsidRDefault="00000000" w:rsidP="00850AE1">
            <w:pPr>
              <w:pStyle w:val="TableParagraph"/>
              <w:ind w:left="107" w:right="3014"/>
              <w:rPr>
                <w:rFonts w:ascii="Open Sans" w:hAnsi="Open Sans" w:cs="Open Sans"/>
              </w:rPr>
            </w:pPr>
            <w:r w:rsidRPr="001D6F1B">
              <w:rPr>
                <w:rFonts w:ascii="Open Sans" w:hAnsi="Open Sans" w:cs="Open Sans"/>
                <w:b/>
                <w:bCs/>
                <w:color w:val="0E2A75"/>
              </w:rPr>
              <w:t>Website/webpage:</w:t>
            </w:r>
            <w:r w:rsidRPr="00850AE1">
              <w:rPr>
                <w:rFonts w:ascii="Open Sans" w:hAnsi="Open Sans" w:cs="Open Sans"/>
                <w:color w:val="0E2A75"/>
              </w:rPr>
              <w:t xml:space="preserve"> </w:t>
            </w:r>
            <w:hyperlink r:id="rId9">
              <w:r w:rsidR="004A4B6C" w:rsidRPr="00850AE1">
                <w:rPr>
                  <w:rFonts w:ascii="Open Sans" w:hAnsi="Open Sans" w:cs="Open Sans"/>
                  <w:color w:val="0462C1"/>
                  <w:u w:val="single" w:color="0462C1"/>
                </w:rPr>
                <w:t>https://www.dropia.eu/gb</w:t>
              </w:r>
            </w:hyperlink>
            <w:r w:rsidRPr="00850AE1">
              <w:rPr>
                <w:rFonts w:ascii="Open Sans" w:hAnsi="Open Sans" w:cs="Open Sans"/>
                <w:color w:val="0462C1"/>
              </w:rPr>
              <w:t xml:space="preserve"> </w:t>
            </w:r>
            <w:hyperlink r:id="rId10">
              <w:r w:rsidR="004A4B6C" w:rsidRPr="00850AE1">
                <w:rPr>
                  <w:rFonts w:ascii="Open Sans" w:hAnsi="Open Sans" w:cs="Open Sans"/>
                  <w:color w:val="0462C1"/>
                  <w:u w:val="single" w:color="0462C1"/>
                </w:rPr>
                <w:t>https://bekesrohu14.hu/</w:t>
              </w:r>
            </w:hyperlink>
          </w:p>
          <w:p w14:paraId="734D08C8" w14:textId="77777777" w:rsidR="004A4B6C" w:rsidRPr="00850AE1" w:rsidRDefault="004A4B6C" w:rsidP="00850AE1">
            <w:pPr>
              <w:pStyle w:val="TableParagraph"/>
              <w:ind w:left="107"/>
              <w:rPr>
                <w:rFonts w:ascii="Open Sans" w:hAnsi="Open Sans" w:cs="Open Sans"/>
              </w:rPr>
            </w:pPr>
            <w:hyperlink r:id="rId11">
              <w:r w:rsidRPr="00850AE1">
                <w:rPr>
                  <w:rFonts w:ascii="Open Sans" w:hAnsi="Open Sans" w:cs="Open Sans"/>
                  <w:color w:val="0462C1"/>
                  <w:u w:val="single" w:color="0462C1"/>
                </w:rPr>
                <w:t>https://www.instagram.com/nature_corner_rohu14/</w:t>
              </w:r>
            </w:hyperlink>
          </w:p>
          <w:p w14:paraId="6D56CCDA" w14:textId="77777777" w:rsidR="004A4B6C" w:rsidRPr="00850AE1" w:rsidRDefault="004A4B6C" w:rsidP="00850AE1">
            <w:pPr>
              <w:pStyle w:val="TableParagraph"/>
              <w:ind w:left="107"/>
              <w:rPr>
                <w:rFonts w:ascii="Open Sans" w:hAnsi="Open Sans" w:cs="Open Sans"/>
              </w:rPr>
            </w:pPr>
            <w:hyperlink r:id="rId12">
              <w:r w:rsidRPr="00850AE1">
                <w:rPr>
                  <w:rFonts w:ascii="Open Sans" w:hAnsi="Open Sans" w:cs="Open Sans"/>
                  <w:color w:val="0462C1"/>
                  <w:u w:val="single" w:color="0462C1"/>
                </w:rPr>
                <w:t>https://www.facebook.com/dropia.eu</w:t>
              </w:r>
            </w:hyperlink>
          </w:p>
        </w:tc>
      </w:tr>
    </w:tbl>
    <w:p w14:paraId="5FC114E0" w14:textId="77777777" w:rsidR="000C361E" w:rsidRDefault="000C361E"/>
    <w:sectPr w:rsidR="000C361E">
      <w:type w:val="continuous"/>
      <w:pgSz w:w="11910" w:h="16840"/>
      <w:pgMar w:top="1980" w:right="708" w:bottom="1200" w:left="1417" w:header="708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BC7E" w14:textId="77777777" w:rsidR="00A12CEB" w:rsidRDefault="00A12CEB">
      <w:r>
        <w:separator/>
      </w:r>
    </w:p>
  </w:endnote>
  <w:endnote w:type="continuationSeparator" w:id="0">
    <w:p w14:paraId="3B95B94A" w14:textId="77777777" w:rsidR="00A12CEB" w:rsidRDefault="00A1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B266" w14:textId="77777777" w:rsidR="004A4B6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4001AF4C" wp14:editId="1BAEDF23">
              <wp:simplePos x="0" y="0"/>
              <wp:positionH relativeFrom="page">
                <wp:posOffset>902004</wp:posOffset>
              </wp:positionH>
              <wp:positionV relativeFrom="page">
                <wp:posOffset>9905186</wp:posOffset>
              </wp:positionV>
              <wp:extent cx="227012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01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78D97" w14:textId="77777777" w:rsidR="004A4B6C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1AF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79.95pt;width:178.75pt;height:14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" filled="f" stroked="f">
              <v:textbox inset="0,0,0,0">
                <w:txbxContent>
                  <w:p w14:paraId="2CA78D97" w14:textId="77777777" w:rsidR="004A4B6C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1EB3041B" wp14:editId="54B130BC">
              <wp:simplePos x="0" y="0"/>
              <wp:positionH relativeFrom="page">
                <wp:posOffset>5354192</wp:posOffset>
              </wp:positionH>
              <wp:positionV relativeFrom="page">
                <wp:posOffset>9914331</wp:posOffset>
              </wp:positionV>
              <wp:extent cx="130683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C9D22" w14:textId="77777777" w:rsidR="004A4B6C" w:rsidRDefault="004A4B6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3041B" id="Textbox 3" o:spid="_x0000_s1027" type="#_x0000_t202" style="position:absolute;margin-left:421.6pt;margin-top:780.65pt;width:102.9pt;height:13.0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" filled="f" stroked="f">
              <v:textbox inset="0,0,0,0">
                <w:txbxContent>
                  <w:p w14:paraId="2EBC9D22" w14:textId="77777777" w:rsidR="004A4B6C" w:rsidRDefault="004A4B6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B2A7" w14:textId="77777777" w:rsidR="00A12CEB" w:rsidRDefault="00A12CEB">
      <w:r>
        <w:separator/>
      </w:r>
    </w:p>
  </w:footnote>
  <w:footnote w:type="continuationSeparator" w:id="0">
    <w:p w14:paraId="033F6AF8" w14:textId="77777777" w:rsidR="00A12CEB" w:rsidRDefault="00A1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909D" w14:textId="77777777" w:rsidR="004A4B6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2880" behindDoc="1" locked="0" layoutInCell="1" allowOverlap="1" wp14:anchorId="2E87CA29" wp14:editId="2A6356B2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5730875" cy="640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0875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DBE"/>
    <w:multiLevelType w:val="hybridMultilevel"/>
    <w:tmpl w:val="D30CFAAA"/>
    <w:lvl w:ilvl="0" w:tplc="D72E8824">
      <w:numFmt w:val="bullet"/>
      <w:lvlText w:val="•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364A31EC">
      <w:numFmt w:val="bullet"/>
      <w:lvlText w:val="•"/>
      <w:lvlJc w:val="left"/>
      <w:pPr>
        <w:ind w:left="1016" w:hanging="360"/>
      </w:pPr>
      <w:rPr>
        <w:rFonts w:hint="default"/>
        <w:lang w:val="ro-RO" w:eastAsia="en-US" w:bidi="ar-SA"/>
      </w:rPr>
    </w:lvl>
    <w:lvl w:ilvl="2" w:tplc="B1D23ECA">
      <w:numFmt w:val="bullet"/>
      <w:lvlText w:val="•"/>
      <w:lvlJc w:val="left"/>
      <w:pPr>
        <w:ind w:left="1673" w:hanging="360"/>
      </w:pPr>
      <w:rPr>
        <w:rFonts w:hint="default"/>
        <w:lang w:val="ro-RO" w:eastAsia="en-US" w:bidi="ar-SA"/>
      </w:rPr>
    </w:lvl>
    <w:lvl w:ilvl="3" w:tplc="35964A22">
      <w:numFmt w:val="bullet"/>
      <w:lvlText w:val="•"/>
      <w:lvlJc w:val="left"/>
      <w:pPr>
        <w:ind w:left="2330" w:hanging="360"/>
      </w:pPr>
      <w:rPr>
        <w:rFonts w:hint="default"/>
        <w:lang w:val="ro-RO" w:eastAsia="en-US" w:bidi="ar-SA"/>
      </w:rPr>
    </w:lvl>
    <w:lvl w:ilvl="4" w:tplc="79F898A2">
      <w:numFmt w:val="bullet"/>
      <w:lvlText w:val="•"/>
      <w:lvlJc w:val="left"/>
      <w:pPr>
        <w:ind w:left="2986" w:hanging="360"/>
      </w:pPr>
      <w:rPr>
        <w:rFonts w:hint="default"/>
        <w:lang w:val="ro-RO" w:eastAsia="en-US" w:bidi="ar-SA"/>
      </w:rPr>
    </w:lvl>
    <w:lvl w:ilvl="5" w:tplc="134CD318">
      <w:numFmt w:val="bullet"/>
      <w:lvlText w:val="•"/>
      <w:lvlJc w:val="left"/>
      <w:pPr>
        <w:ind w:left="3643" w:hanging="360"/>
      </w:pPr>
      <w:rPr>
        <w:rFonts w:hint="default"/>
        <w:lang w:val="ro-RO" w:eastAsia="en-US" w:bidi="ar-SA"/>
      </w:rPr>
    </w:lvl>
    <w:lvl w:ilvl="6" w:tplc="CD48D174">
      <w:numFmt w:val="bullet"/>
      <w:lvlText w:val="•"/>
      <w:lvlJc w:val="left"/>
      <w:pPr>
        <w:ind w:left="4300" w:hanging="360"/>
      </w:pPr>
      <w:rPr>
        <w:rFonts w:hint="default"/>
        <w:lang w:val="ro-RO" w:eastAsia="en-US" w:bidi="ar-SA"/>
      </w:rPr>
    </w:lvl>
    <w:lvl w:ilvl="7" w:tplc="EDAA328C">
      <w:numFmt w:val="bullet"/>
      <w:lvlText w:val="•"/>
      <w:lvlJc w:val="left"/>
      <w:pPr>
        <w:ind w:left="4956" w:hanging="360"/>
      </w:pPr>
      <w:rPr>
        <w:rFonts w:hint="default"/>
        <w:lang w:val="ro-RO" w:eastAsia="en-US" w:bidi="ar-SA"/>
      </w:rPr>
    </w:lvl>
    <w:lvl w:ilvl="8" w:tplc="879A9F6C">
      <w:numFmt w:val="bullet"/>
      <w:lvlText w:val="•"/>
      <w:lvlJc w:val="left"/>
      <w:pPr>
        <w:ind w:left="561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50C27662"/>
    <w:multiLevelType w:val="hybridMultilevel"/>
    <w:tmpl w:val="E176F8E4"/>
    <w:lvl w:ilvl="0" w:tplc="DFE4BA14">
      <w:numFmt w:val="bullet"/>
      <w:lvlText w:val="•"/>
      <w:lvlJc w:val="left"/>
      <w:pPr>
        <w:ind w:left="9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3CF612AC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AF34D918">
      <w:numFmt w:val="bullet"/>
      <w:lvlText w:val="•"/>
      <w:lvlJc w:val="left"/>
      <w:pPr>
        <w:ind w:left="2213" w:hanging="360"/>
      </w:pPr>
      <w:rPr>
        <w:rFonts w:hint="default"/>
        <w:lang w:val="ro-RO" w:eastAsia="en-US" w:bidi="ar-SA"/>
      </w:rPr>
    </w:lvl>
    <w:lvl w:ilvl="3" w:tplc="F8DEFDD8">
      <w:numFmt w:val="bullet"/>
      <w:lvlText w:val="•"/>
      <w:lvlJc w:val="left"/>
      <w:pPr>
        <w:ind w:left="2870" w:hanging="360"/>
      </w:pPr>
      <w:rPr>
        <w:rFonts w:hint="default"/>
        <w:lang w:val="ro-RO" w:eastAsia="en-US" w:bidi="ar-SA"/>
      </w:rPr>
    </w:lvl>
    <w:lvl w:ilvl="4" w:tplc="DEEA4B6E">
      <w:numFmt w:val="bullet"/>
      <w:lvlText w:val="•"/>
      <w:lvlJc w:val="left"/>
      <w:pPr>
        <w:ind w:left="3526" w:hanging="360"/>
      </w:pPr>
      <w:rPr>
        <w:rFonts w:hint="default"/>
        <w:lang w:val="ro-RO" w:eastAsia="en-US" w:bidi="ar-SA"/>
      </w:rPr>
    </w:lvl>
    <w:lvl w:ilvl="5" w:tplc="317A9608">
      <w:numFmt w:val="bullet"/>
      <w:lvlText w:val="•"/>
      <w:lvlJc w:val="left"/>
      <w:pPr>
        <w:ind w:left="4183" w:hanging="360"/>
      </w:pPr>
      <w:rPr>
        <w:rFonts w:hint="default"/>
        <w:lang w:val="ro-RO" w:eastAsia="en-US" w:bidi="ar-SA"/>
      </w:rPr>
    </w:lvl>
    <w:lvl w:ilvl="6" w:tplc="4ECEAFCA">
      <w:numFmt w:val="bullet"/>
      <w:lvlText w:val="•"/>
      <w:lvlJc w:val="left"/>
      <w:pPr>
        <w:ind w:left="4840" w:hanging="360"/>
      </w:pPr>
      <w:rPr>
        <w:rFonts w:hint="default"/>
        <w:lang w:val="ro-RO" w:eastAsia="en-US" w:bidi="ar-SA"/>
      </w:rPr>
    </w:lvl>
    <w:lvl w:ilvl="7" w:tplc="80CCB8F2">
      <w:numFmt w:val="bullet"/>
      <w:lvlText w:val="•"/>
      <w:lvlJc w:val="left"/>
      <w:pPr>
        <w:ind w:left="5496" w:hanging="360"/>
      </w:pPr>
      <w:rPr>
        <w:rFonts w:hint="default"/>
        <w:lang w:val="ro-RO" w:eastAsia="en-US" w:bidi="ar-SA"/>
      </w:rPr>
    </w:lvl>
    <w:lvl w:ilvl="8" w:tplc="A3963768">
      <w:numFmt w:val="bullet"/>
      <w:lvlText w:val="•"/>
      <w:lvlJc w:val="left"/>
      <w:pPr>
        <w:ind w:left="6153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63EB783B"/>
    <w:multiLevelType w:val="hybridMultilevel"/>
    <w:tmpl w:val="735E3A90"/>
    <w:lvl w:ilvl="0" w:tplc="F1B07D3E">
      <w:numFmt w:val="bullet"/>
      <w:lvlText w:val="•"/>
      <w:lvlJc w:val="left"/>
      <w:pPr>
        <w:ind w:left="9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159E9A18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3788B270">
      <w:numFmt w:val="bullet"/>
      <w:lvlText w:val="•"/>
      <w:lvlJc w:val="left"/>
      <w:pPr>
        <w:ind w:left="2213" w:hanging="360"/>
      </w:pPr>
      <w:rPr>
        <w:rFonts w:hint="default"/>
        <w:lang w:val="ro-RO" w:eastAsia="en-US" w:bidi="ar-SA"/>
      </w:rPr>
    </w:lvl>
    <w:lvl w:ilvl="3" w:tplc="270A0778">
      <w:numFmt w:val="bullet"/>
      <w:lvlText w:val="•"/>
      <w:lvlJc w:val="left"/>
      <w:pPr>
        <w:ind w:left="2870" w:hanging="360"/>
      </w:pPr>
      <w:rPr>
        <w:rFonts w:hint="default"/>
        <w:lang w:val="ro-RO" w:eastAsia="en-US" w:bidi="ar-SA"/>
      </w:rPr>
    </w:lvl>
    <w:lvl w:ilvl="4" w:tplc="EF1A6AC2">
      <w:numFmt w:val="bullet"/>
      <w:lvlText w:val="•"/>
      <w:lvlJc w:val="left"/>
      <w:pPr>
        <w:ind w:left="3526" w:hanging="360"/>
      </w:pPr>
      <w:rPr>
        <w:rFonts w:hint="default"/>
        <w:lang w:val="ro-RO" w:eastAsia="en-US" w:bidi="ar-SA"/>
      </w:rPr>
    </w:lvl>
    <w:lvl w:ilvl="5" w:tplc="ECDA195E">
      <w:numFmt w:val="bullet"/>
      <w:lvlText w:val="•"/>
      <w:lvlJc w:val="left"/>
      <w:pPr>
        <w:ind w:left="4183" w:hanging="360"/>
      </w:pPr>
      <w:rPr>
        <w:rFonts w:hint="default"/>
        <w:lang w:val="ro-RO" w:eastAsia="en-US" w:bidi="ar-SA"/>
      </w:rPr>
    </w:lvl>
    <w:lvl w:ilvl="6" w:tplc="7E6EA248">
      <w:numFmt w:val="bullet"/>
      <w:lvlText w:val="•"/>
      <w:lvlJc w:val="left"/>
      <w:pPr>
        <w:ind w:left="4840" w:hanging="360"/>
      </w:pPr>
      <w:rPr>
        <w:rFonts w:hint="default"/>
        <w:lang w:val="ro-RO" w:eastAsia="en-US" w:bidi="ar-SA"/>
      </w:rPr>
    </w:lvl>
    <w:lvl w:ilvl="7" w:tplc="2C6236FC">
      <w:numFmt w:val="bullet"/>
      <w:lvlText w:val="•"/>
      <w:lvlJc w:val="left"/>
      <w:pPr>
        <w:ind w:left="5496" w:hanging="360"/>
      </w:pPr>
      <w:rPr>
        <w:rFonts w:hint="default"/>
        <w:lang w:val="ro-RO" w:eastAsia="en-US" w:bidi="ar-SA"/>
      </w:rPr>
    </w:lvl>
    <w:lvl w:ilvl="8" w:tplc="D39A717C">
      <w:numFmt w:val="bullet"/>
      <w:lvlText w:val="•"/>
      <w:lvlJc w:val="left"/>
      <w:pPr>
        <w:ind w:left="6153" w:hanging="360"/>
      </w:pPr>
      <w:rPr>
        <w:rFonts w:hint="default"/>
        <w:lang w:val="ro-RO" w:eastAsia="en-US" w:bidi="ar-SA"/>
      </w:rPr>
    </w:lvl>
  </w:abstractNum>
  <w:num w:numId="1" w16cid:durableId="1428429666">
    <w:abstractNumId w:val="0"/>
  </w:num>
  <w:num w:numId="2" w16cid:durableId="263460351">
    <w:abstractNumId w:val="1"/>
  </w:num>
  <w:num w:numId="3" w16cid:durableId="174226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6C"/>
    <w:rsid w:val="000C361E"/>
    <w:rsid w:val="00192595"/>
    <w:rsid w:val="001D6F1B"/>
    <w:rsid w:val="00281229"/>
    <w:rsid w:val="00393750"/>
    <w:rsid w:val="004163A6"/>
    <w:rsid w:val="004A4B6C"/>
    <w:rsid w:val="007C178A"/>
    <w:rsid w:val="00850AE1"/>
    <w:rsid w:val="00A12CEB"/>
    <w:rsid w:val="00B9338E"/>
    <w:rsid w:val="00C130CB"/>
    <w:rsid w:val="00D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F202"/>
  <w15:docId w15:val="{55DEC02D-8205-4BFE-B187-4FCC9812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facebook.com/dropi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nature_corner_rohu1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ekesrohu14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ia.eu/gb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5</cp:revision>
  <dcterms:created xsi:type="dcterms:W3CDTF">2026-01-21T10:27:00Z</dcterms:created>
  <dcterms:modified xsi:type="dcterms:W3CDTF">2026-01-22T08:44:00Z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fd7bb1ed-9fbc-427f-a13e-a20ade8a0527</vt:lpwstr>
  </property>
</Properties>
</file>