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E1FF" w14:textId="77777777" w:rsidR="00EA244C" w:rsidRDefault="00EA244C"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3"/>
      </w:tblGrid>
      <w:tr w:rsidR="00EA244C" w:rsidRPr="00AE3776" w14:paraId="5F556664" w14:textId="77777777">
        <w:trPr>
          <w:trHeight w:val="434"/>
        </w:trPr>
        <w:tc>
          <w:tcPr>
            <w:tcW w:w="9736" w:type="dxa"/>
            <w:gridSpan w:val="2"/>
            <w:shd w:val="clear" w:color="auto" w:fill="1F4E79"/>
          </w:tcPr>
          <w:p w14:paraId="5711C23C" w14:textId="77777777" w:rsidR="00EA244C" w:rsidRPr="00AE3776" w:rsidRDefault="00000000">
            <w:pPr>
              <w:pStyle w:val="TableParagraph"/>
              <w:spacing w:line="275" w:lineRule="exact"/>
              <w:rPr>
                <w:rFonts w:ascii="Open Sans" w:hAnsi="Open Sans" w:cs="Open Sans"/>
                <w:b/>
                <w:bCs/>
                <w:sz w:val="20"/>
              </w:rPr>
            </w:pPr>
            <w:r w:rsidRPr="00AE3776">
              <w:rPr>
                <w:rFonts w:ascii="Open Sans" w:hAnsi="Open Sans" w:cs="Open Sans"/>
                <w:b/>
                <w:bCs/>
                <w:color w:val="FFFFFF"/>
                <w:sz w:val="20"/>
              </w:rPr>
              <w:t>Al 2-lea Apel deschis – Proiecte normale</w:t>
            </w:r>
          </w:p>
        </w:tc>
      </w:tr>
      <w:tr w:rsidR="00EA244C" w:rsidRPr="00AE3776" w14:paraId="598AF3F3" w14:textId="77777777">
        <w:trPr>
          <w:trHeight w:val="465"/>
        </w:trPr>
        <w:tc>
          <w:tcPr>
            <w:tcW w:w="2263" w:type="dxa"/>
          </w:tcPr>
          <w:p w14:paraId="6A45E810" w14:textId="77777777" w:rsidR="00EA244C" w:rsidRPr="00AE3776" w:rsidRDefault="00000000">
            <w:pPr>
              <w:pStyle w:val="TableParagraph"/>
              <w:spacing w:line="301" w:lineRule="exact"/>
              <w:ind w:left="12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AE3776">
              <w:rPr>
                <w:rFonts w:ascii="Open Sans" w:hAnsi="Open Sans" w:cs="Open Sans"/>
                <w:b/>
                <w:bCs/>
                <w:color w:val="1F3863"/>
              </w:rPr>
              <w:t>Cod proiect</w:t>
            </w:r>
          </w:p>
        </w:tc>
        <w:tc>
          <w:tcPr>
            <w:tcW w:w="7473" w:type="dxa"/>
          </w:tcPr>
          <w:p w14:paraId="16E49092" w14:textId="77777777" w:rsidR="00EA244C" w:rsidRPr="00AE3776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AE3776">
              <w:rPr>
                <w:rFonts w:ascii="Open Sans" w:hAnsi="Open Sans" w:cs="Open Sans"/>
                <w:b/>
                <w:bCs/>
                <w:color w:val="1F3863"/>
              </w:rPr>
              <w:t>ROHU-208</w:t>
            </w:r>
          </w:p>
        </w:tc>
      </w:tr>
      <w:tr w:rsidR="00EA244C" w:rsidRPr="00AE3776" w14:paraId="5ACA09AD" w14:textId="77777777">
        <w:trPr>
          <w:trHeight w:val="990"/>
        </w:trPr>
        <w:tc>
          <w:tcPr>
            <w:tcW w:w="2263" w:type="dxa"/>
          </w:tcPr>
          <w:p w14:paraId="42BD92FC" w14:textId="77777777" w:rsidR="00EA244C" w:rsidRPr="00AE3776" w:rsidRDefault="00000000">
            <w:pPr>
              <w:pStyle w:val="TableParagraph"/>
              <w:spacing w:line="301" w:lineRule="exact"/>
              <w:ind w:left="12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AE3776">
              <w:rPr>
                <w:rFonts w:ascii="Open Sans" w:hAnsi="Open Sans" w:cs="Open Sans"/>
                <w:b/>
                <w:bCs/>
                <w:color w:val="1F3863"/>
              </w:rPr>
              <w:t>Titlu proiect</w:t>
            </w:r>
          </w:p>
        </w:tc>
        <w:tc>
          <w:tcPr>
            <w:tcW w:w="7473" w:type="dxa"/>
          </w:tcPr>
          <w:p w14:paraId="7DBCA1FD" w14:textId="77777777" w:rsidR="00EA244C" w:rsidRPr="00AE3776" w:rsidRDefault="00000000" w:rsidP="00AE3776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AE3776">
              <w:rPr>
                <w:rFonts w:ascii="Open Sans" w:hAnsi="Open Sans" w:cs="Open Sans"/>
                <w:b/>
                <w:bCs/>
                <w:color w:val="1F3863"/>
              </w:rPr>
              <w:t>AQUALITY</w:t>
            </w:r>
          </w:p>
          <w:p w14:paraId="489F5BF3" w14:textId="77777777" w:rsidR="00EA244C" w:rsidRPr="00AE3776" w:rsidRDefault="00000000" w:rsidP="00AE3776">
            <w:pPr>
              <w:pStyle w:val="TableParagraph"/>
              <w:rPr>
                <w:rFonts w:ascii="Open Sans" w:hAnsi="Open Sans" w:cs="Open Sans"/>
              </w:rPr>
            </w:pPr>
            <w:r w:rsidRPr="00AE3776">
              <w:rPr>
                <w:rFonts w:ascii="Open Sans" w:hAnsi="Open Sans" w:cs="Open Sans"/>
                <w:color w:val="1F3863"/>
              </w:rPr>
              <w:t>Îmbunătățirea gestionării calității râurilor transfrontaliere: Criș (Körös),</w:t>
            </w:r>
          </w:p>
          <w:p w14:paraId="249748A1" w14:textId="77777777" w:rsidR="00EA244C" w:rsidRPr="00AE3776" w:rsidRDefault="00000000" w:rsidP="00AE3776">
            <w:pPr>
              <w:pStyle w:val="TableParagraph"/>
              <w:rPr>
                <w:rFonts w:ascii="Open Sans" w:hAnsi="Open Sans" w:cs="Open Sans"/>
              </w:rPr>
            </w:pPr>
            <w:r w:rsidRPr="00AE3776">
              <w:rPr>
                <w:rFonts w:ascii="Open Sans" w:hAnsi="Open Sans" w:cs="Open Sans"/>
                <w:color w:val="1F3863"/>
              </w:rPr>
              <w:t>Mureș (Maros) și Tisa (Tisa)</w:t>
            </w:r>
          </w:p>
        </w:tc>
      </w:tr>
      <w:tr w:rsidR="00EA244C" w:rsidRPr="00AE3776" w14:paraId="62F558E0" w14:textId="77777777">
        <w:trPr>
          <w:trHeight w:val="700"/>
        </w:trPr>
        <w:tc>
          <w:tcPr>
            <w:tcW w:w="2263" w:type="dxa"/>
          </w:tcPr>
          <w:p w14:paraId="13E20CBD" w14:textId="77777777" w:rsidR="00EA244C" w:rsidRPr="00AE3776" w:rsidRDefault="00000000">
            <w:pPr>
              <w:pStyle w:val="TableParagraph"/>
              <w:spacing w:line="301" w:lineRule="exact"/>
              <w:ind w:left="12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AE3776">
              <w:rPr>
                <w:rFonts w:ascii="Open Sans" w:hAnsi="Open Sans" w:cs="Open Sans"/>
                <w:b/>
                <w:bCs/>
                <w:color w:val="1F3863"/>
              </w:rPr>
              <w:t>Axă prioritară</w:t>
            </w:r>
          </w:p>
        </w:tc>
        <w:tc>
          <w:tcPr>
            <w:tcW w:w="7473" w:type="dxa"/>
          </w:tcPr>
          <w:p w14:paraId="620F6ECC" w14:textId="77777777" w:rsidR="00EA244C" w:rsidRPr="00AE3776" w:rsidRDefault="00000000" w:rsidP="00AE3776">
            <w:pPr>
              <w:pStyle w:val="TableParagraph"/>
              <w:rPr>
                <w:rFonts w:ascii="Open Sans" w:hAnsi="Open Sans" w:cs="Open Sans"/>
              </w:rPr>
            </w:pPr>
            <w:r w:rsidRPr="00AE3776">
              <w:rPr>
                <w:rFonts w:ascii="Open Sans" w:hAnsi="Open Sans" w:cs="Open Sans"/>
                <w:color w:val="001F5F"/>
              </w:rPr>
              <w:t>1 – Protejarea în comun și utilizarea eficientă a valorilor comune și</w:t>
            </w:r>
          </w:p>
          <w:p w14:paraId="051A7489" w14:textId="77777777" w:rsidR="00EA244C" w:rsidRPr="00AE3776" w:rsidRDefault="00000000" w:rsidP="00AE3776">
            <w:pPr>
              <w:pStyle w:val="TableParagraph"/>
              <w:rPr>
                <w:rFonts w:ascii="Open Sans" w:hAnsi="Open Sans" w:cs="Open Sans"/>
              </w:rPr>
            </w:pPr>
            <w:r w:rsidRPr="00AE3776">
              <w:rPr>
                <w:rFonts w:ascii="Open Sans" w:hAnsi="Open Sans" w:cs="Open Sans"/>
                <w:color w:val="001F5F"/>
              </w:rPr>
              <w:t>resurselor (Cooperarea în domeniul valorilor comune și resurselor)</w:t>
            </w:r>
          </w:p>
        </w:tc>
      </w:tr>
      <w:tr w:rsidR="00EA244C" w:rsidRPr="00AE3776" w14:paraId="5FF1E7C4" w14:textId="77777777">
        <w:trPr>
          <w:trHeight w:val="1377"/>
        </w:trPr>
        <w:tc>
          <w:tcPr>
            <w:tcW w:w="2263" w:type="dxa"/>
          </w:tcPr>
          <w:p w14:paraId="795F708C" w14:textId="77777777" w:rsidR="00EA244C" w:rsidRPr="00AE3776" w:rsidRDefault="00000000" w:rsidP="00AE3776">
            <w:pPr>
              <w:pStyle w:val="TableParagraph"/>
              <w:spacing w:line="26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AE3776">
              <w:rPr>
                <w:rFonts w:ascii="Open Sans" w:hAnsi="Open Sans" w:cs="Open Sans"/>
                <w:b/>
                <w:bCs/>
                <w:color w:val="1F3863"/>
              </w:rPr>
              <w:t>Prioritate de investiție</w:t>
            </w:r>
          </w:p>
        </w:tc>
        <w:tc>
          <w:tcPr>
            <w:tcW w:w="7473" w:type="dxa"/>
          </w:tcPr>
          <w:p w14:paraId="53F7AE98" w14:textId="2B3A8827" w:rsidR="00EA244C" w:rsidRPr="00AE3776" w:rsidRDefault="00000000" w:rsidP="00AE3776">
            <w:pPr>
              <w:pStyle w:val="TableParagraph"/>
              <w:ind w:left="101" w:right="101"/>
              <w:jc w:val="both"/>
              <w:rPr>
                <w:rFonts w:ascii="Open Sans" w:hAnsi="Open Sans" w:cs="Open Sans"/>
              </w:rPr>
            </w:pPr>
            <w:r w:rsidRPr="00AE3776">
              <w:rPr>
                <w:rFonts w:ascii="Open Sans" w:hAnsi="Open Sans" w:cs="Open Sans"/>
                <w:color w:val="001F5F"/>
              </w:rPr>
              <w:t>6/b – Investiții în sectorul apelor pentru a îndeplini cerințele stabilite de acquis-ul Uniunii în domeniul mediului și pentru a răspunde la anumite nevoi identificate de statele membre pentru investiții care depășesc</w:t>
            </w:r>
            <w:r w:rsidR="00AE3776">
              <w:rPr>
                <w:rFonts w:ascii="Open Sans" w:hAnsi="Open Sans" w:cs="Open Sans"/>
                <w:color w:val="001F5F"/>
              </w:rPr>
              <w:t xml:space="preserve"> </w:t>
            </w:r>
            <w:r w:rsidRPr="00AE3776">
              <w:rPr>
                <w:rFonts w:ascii="Open Sans" w:hAnsi="Open Sans" w:cs="Open Sans"/>
                <w:color w:val="001F5F"/>
              </w:rPr>
              <w:t>aceste cerințe.</w:t>
            </w:r>
          </w:p>
        </w:tc>
      </w:tr>
      <w:tr w:rsidR="00EA244C" w:rsidRPr="00AE3776" w14:paraId="07D8E846" w14:textId="77777777" w:rsidTr="00AE3776">
        <w:trPr>
          <w:trHeight w:val="2247"/>
        </w:trPr>
        <w:tc>
          <w:tcPr>
            <w:tcW w:w="2263" w:type="dxa"/>
          </w:tcPr>
          <w:p w14:paraId="5E552F48" w14:textId="77777777" w:rsidR="00EA244C" w:rsidRPr="00AE3776" w:rsidRDefault="00EA244C">
            <w:pPr>
              <w:pStyle w:val="TableParagraph"/>
              <w:ind w:left="0"/>
              <w:rPr>
                <w:rFonts w:ascii="Times New Roman"/>
              </w:rPr>
            </w:pPr>
          </w:p>
          <w:p w14:paraId="59C7863B" w14:textId="77777777" w:rsidR="00EA244C" w:rsidRPr="00AE3776" w:rsidRDefault="00000000">
            <w:pPr>
              <w:pStyle w:val="TableParagraph"/>
              <w:spacing w:line="266" w:lineRule="auto"/>
              <w:ind w:left="345" w:firstLine="132"/>
              <w:rPr>
                <w:rFonts w:ascii="Open Sans" w:hAnsi="Open Sans" w:cs="Open Sans"/>
                <w:b/>
                <w:bCs/>
              </w:rPr>
            </w:pPr>
            <w:r w:rsidRPr="00AE3776">
              <w:rPr>
                <w:rFonts w:ascii="Open Sans" w:hAnsi="Open Sans" w:cs="Open Sans"/>
                <w:b/>
                <w:bCs/>
                <w:color w:val="1F3863"/>
              </w:rPr>
              <w:t>Perioadă de implementare</w:t>
            </w:r>
          </w:p>
        </w:tc>
        <w:tc>
          <w:tcPr>
            <w:tcW w:w="7473" w:type="dxa"/>
          </w:tcPr>
          <w:p w14:paraId="56755A2D" w14:textId="77777777" w:rsidR="00EA244C" w:rsidRPr="00AE3776" w:rsidRDefault="00000000" w:rsidP="00AE3776">
            <w:pPr>
              <w:pStyle w:val="TableParagraph"/>
              <w:ind w:left="101"/>
              <w:jc w:val="both"/>
              <w:rPr>
                <w:rFonts w:ascii="Open Sans" w:hAnsi="Open Sans" w:cs="Open Sans"/>
              </w:rPr>
            </w:pPr>
            <w:r w:rsidRPr="00AE3776">
              <w:rPr>
                <w:rFonts w:ascii="Open Sans" w:hAnsi="Open Sans" w:cs="Open Sans"/>
                <w:color w:val="1F3863"/>
              </w:rPr>
              <w:t>73 luni (</w:t>
            </w:r>
            <w:r w:rsidRPr="00AE3776">
              <w:rPr>
                <w:rFonts w:ascii="Open Sans" w:hAnsi="Open Sans" w:cs="Open Sans"/>
                <w:b/>
                <w:bCs/>
                <w:color w:val="1F3863"/>
              </w:rPr>
              <w:t>11 Decembrie 2018 – 31 Decembrie 2024</w:t>
            </w:r>
            <w:r w:rsidRPr="00AE3776">
              <w:rPr>
                <w:rFonts w:ascii="Open Sans" w:hAnsi="Open Sans" w:cs="Open Sans"/>
                <w:color w:val="1F3863"/>
              </w:rPr>
              <w:t>)</w:t>
            </w:r>
          </w:p>
          <w:p w14:paraId="6F115AE5" w14:textId="77777777" w:rsidR="00EA244C" w:rsidRPr="00AE3776" w:rsidRDefault="00000000" w:rsidP="00AE3776">
            <w:pPr>
              <w:pStyle w:val="TableParagraph"/>
              <w:ind w:left="101" w:right="90"/>
              <w:jc w:val="both"/>
              <w:rPr>
                <w:rFonts w:ascii="Open Sans" w:hAnsi="Open Sans" w:cs="Open Sans"/>
              </w:rPr>
            </w:pPr>
            <w:r w:rsidRPr="00AE3776">
              <w:rPr>
                <w:rFonts w:ascii="Open Sans" w:hAnsi="Open Sans" w:cs="Open Sans"/>
                <w:color w:val="1F3863"/>
              </w:rPr>
              <w:t>Proiectul a fost clasificat ca nefinalizat conform deciziei MC nr. 271/05.12.2023, ceea ce înseamnă că, din diverse motive, nu a fost finalizat fizic până la 31.12.2023, prin urmare beneficiarii și-au asumat responsabilitatea de a realiza integral indicatorii și obiectivele din resurse proprii până la termenul prelungit de implementare a proiectului.</w:t>
            </w:r>
          </w:p>
        </w:tc>
      </w:tr>
      <w:tr w:rsidR="00EA244C" w:rsidRPr="00AE3776" w14:paraId="2D33D9AF" w14:textId="77777777" w:rsidTr="00AE3776">
        <w:trPr>
          <w:trHeight w:val="2148"/>
        </w:trPr>
        <w:tc>
          <w:tcPr>
            <w:tcW w:w="2263" w:type="dxa"/>
          </w:tcPr>
          <w:p w14:paraId="27537A42" w14:textId="77777777" w:rsidR="00EA244C" w:rsidRPr="00AE3776" w:rsidRDefault="00EA244C">
            <w:pPr>
              <w:pStyle w:val="TableParagraph"/>
              <w:ind w:left="0"/>
              <w:rPr>
                <w:rFonts w:ascii="Times New Roman"/>
              </w:rPr>
            </w:pPr>
          </w:p>
          <w:p w14:paraId="13D97BC9" w14:textId="77777777" w:rsidR="00EA244C" w:rsidRPr="00AE3776" w:rsidRDefault="00000000">
            <w:pPr>
              <w:pStyle w:val="TableParagraph"/>
              <w:ind w:left="12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AE3776">
              <w:rPr>
                <w:rFonts w:ascii="Open Sans" w:hAnsi="Open Sans" w:cs="Open Sans"/>
                <w:b/>
                <w:bCs/>
                <w:color w:val="1F3863"/>
              </w:rPr>
              <w:t>Obiectiv</w:t>
            </w:r>
          </w:p>
        </w:tc>
        <w:tc>
          <w:tcPr>
            <w:tcW w:w="7473" w:type="dxa"/>
          </w:tcPr>
          <w:p w14:paraId="3F4DF81A" w14:textId="3F230F31" w:rsidR="00EA244C" w:rsidRPr="00AE3776" w:rsidRDefault="00000000" w:rsidP="00292F4C">
            <w:pPr>
              <w:pStyle w:val="TableParagraph"/>
              <w:ind w:left="101" w:right="101"/>
              <w:jc w:val="both"/>
              <w:rPr>
                <w:rFonts w:ascii="Open Sans" w:hAnsi="Open Sans" w:cs="Open Sans"/>
              </w:rPr>
            </w:pPr>
            <w:r w:rsidRPr="00AE3776">
              <w:rPr>
                <w:rFonts w:ascii="Open Sans" w:hAnsi="Open Sans" w:cs="Open Sans"/>
                <w:color w:val="1F3863"/>
              </w:rPr>
              <w:t>Obiectivul general al proiectului "Îmbunătățirea managementului calității râurilor transfrontaliere Cris (Körös), Mureș (Maros) și Tisa (Tisa)" a fost legat de obiectivul programului</w:t>
            </w:r>
            <w:r w:rsidR="00AE3776">
              <w:rPr>
                <w:rFonts w:ascii="Open Sans" w:hAnsi="Open Sans" w:cs="Open Sans"/>
                <w:color w:val="1F3863"/>
              </w:rPr>
              <w:t xml:space="preserve"> </w:t>
            </w:r>
            <w:r w:rsidRPr="00AE3776">
              <w:rPr>
                <w:rFonts w:ascii="Open Sans" w:hAnsi="Open Sans" w:cs="Open Sans"/>
                <w:color w:val="1F3863"/>
              </w:rPr>
              <w:t>"Îmbunătățirea managementului calității râ</w:t>
            </w:r>
            <w:r w:rsidR="00AE3776">
              <w:rPr>
                <w:rFonts w:ascii="Open Sans" w:hAnsi="Open Sans" w:cs="Open Sans"/>
                <w:color w:val="1F3863"/>
              </w:rPr>
              <w:t>urilor</w:t>
            </w:r>
            <w:r w:rsidRPr="00AE3776">
              <w:rPr>
                <w:rFonts w:ascii="Open Sans" w:hAnsi="Open Sans" w:cs="Open Sans"/>
                <w:color w:val="1F3863"/>
              </w:rPr>
              <w:t xml:space="preserve"> transfrontalier</w:t>
            </w:r>
            <w:r w:rsidR="00AE3776">
              <w:rPr>
                <w:rFonts w:ascii="Open Sans" w:hAnsi="Open Sans" w:cs="Open Sans"/>
                <w:color w:val="1F3863"/>
              </w:rPr>
              <w:t>e, a</w:t>
            </w:r>
            <w:r w:rsidRPr="00AE3776">
              <w:rPr>
                <w:rFonts w:ascii="Open Sans" w:hAnsi="Open Sans" w:cs="Open Sans"/>
                <w:color w:val="1F3863"/>
              </w:rPr>
              <w:t xml:space="preserve"> </w:t>
            </w:r>
            <w:r w:rsidR="00AE3776">
              <w:rPr>
                <w:rFonts w:ascii="Open Sans" w:hAnsi="Open Sans" w:cs="Open Sans"/>
                <w:color w:val="1F3863"/>
              </w:rPr>
              <w:t>b</w:t>
            </w:r>
            <w:r w:rsidRPr="00AE3776">
              <w:rPr>
                <w:rFonts w:ascii="Open Sans" w:hAnsi="Open Sans" w:cs="Open Sans"/>
                <w:color w:val="1F3863"/>
              </w:rPr>
              <w:t>azinelor și corpurilor de apă subterană"</w:t>
            </w:r>
            <w:r w:rsidR="00AE3776">
              <w:rPr>
                <w:rFonts w:ascii="Open Sans" w:hAnsi="Open Sans" w:cs="Open Sans"/>
                <w:color w:val="1F3863"/>
              </w:rPr>
              <w:t xml:space="preserve"> </w:t>
            </w:r>
            <w:r w:rsidRPr="00AE3776">
              <w:rPr>
                <w:rFonts w:ascii="Open Sans" w:hAnsi="Open Sans" w:cs="Open Sans"/>
                <w:color w:val="1F3863"/>
              </w:rPr>
              <w:t>prin investiții în sectorul apei pentru a îndeplini cerințele de mediu ale Uniunii și pentru a răspunde nevoilor pentru investiții care depășesc aceste cerințe.</w:t>
            </w:r>
          </w:p>
        </w:tc>
      </w:tr>
      <w:tr w:rsidR="00EA244C" w:rsidRPr="00AE3776" w14:paraId="345C64D3" w14:textId="77777777" w:rsidTr="00AE3776">
        <w:trPr>
          <w:trHeight w:val="618"/>
        </w:trPr>
        <w:tc>
          <w:tcPr>
            <w:tcW w:w="2263" w:type="dxa"/>
            <w:vMerge w:val="restart"/>
          </w:tcPr>
          <w:p w14:paraId="3932D90E" w14:textId="77777777" w:rsidR="00EA244C" w:rsidRPr="00AE3776" w:rsidRDefault="00EA244C">
            <w:pPr>
              <w:pStyle w:val="TableParagraph"/>
              <w:ind w:left="0"/>
              <w:rPr>
                <w:rFonts w:ascii="Times New Roman"/>
              </w:rPr>
            </w:pPr>
          </w:p>
          <w:p w14:paraId="6EBDB6B0" w14:textId="77777777" w:rsidR="00EA244C" w:rsidRPr="00AE3776" w:rsidRDefault="00EA244C">
            <w:pPr>
              <w:pStyle w:val="TableParagraph"/>
              <w:ind w:left="0"/>
              <w:rPr>
                <w:rFonts w:ascii="Times New Roman"/>
              </w:rPr>
            </w:pPr>
          </w:p>
          <w:p w14:paraId="1D005C1B" w14:textId="77777777" w:rsidR="00EA244C" w:rsidRPr="00852343" w:rsidRDefault="00000000">
            <w:pPr>
              <w:pStyle w:val="TableParagraph"/>
              <w:ind w:left="496"/>
              <w:rPr>
                <w:rFonts w:ascii="Open Sans" w:hAnsi="Open Sans" w:cs="Open Sans"/>
                <w:b/>
                <w:bCs/>
              </w:rPr>
            </w:pPr>
            <w:r w:rsidRPr="00852343">
              <w:rPr>
                <w:rFonts w:ascii="Open Sans" w:hAnsi="Open Sans" w:cs="Open Sans"/>
                <w:b/>
                <w:bCs/>
                <w:color w:val="1F3863"/>
              </w:rPr>
              <w:t>Parteneriat</w:t>
            </w:r>
          </w:p>
        </w:tc>
        <w:tc>
          <w:tcPr>
            <w:tcW w:w="7473" w:type="dxa"/>
          </w:tcPr>
          <w:p w14:paraId="57AFA998" w14:textId="77777777" w:rsidR="00AE3776" w:rsidRPr="00AE3776" w:rsidRDefault="00000000" w:rsidP="00AE3776">
            <w:pPr>
              <w:pStyle w:val="TableParagraph"/>
              <w:spacing w:after="120" w:line="303" w:lineRule="exact"/>
              <w:ind w:left="101"/>
              <w:rPr>
                <w:rFonts w:ascii="Open Sans" w:hAnsi="Open Sans" w:cs="Open Sans"/>
                <w:b/>
                <w:bCs/>
              </w:rPr>
            </w:pPr>
            <w:r w:rsidRPr="00AE3776">
              <w:rPr>
                <w:rFonts w:ascii="Open Sans" w:hAnsi="Open Sans" w:cs="Open Sans"/>
                <w:b/>
                <w:bCs/>
                <w:color w:val="1F3863"/>
              </w:rPr>
              <w:t>Beneficiar Principal:</w:t>
            </w:r>
          </w:p>
          <w:p w14:paraId="1C564331" w14:textId="0CA2AC10" w:rsidR="00EA244C" w:rsidRPr="00AE3776" w:rsidRDefault="00000000" w:rsidP="00AE3776">
            <w:pPr>
              <w:pStyle w:val="TableParagraph"/>
              <w:spacing w:after="120" w:line="303" w:lineRule="exact"/>
              <w:ind w:left="101"/>
              <w:rPr>
                <w:rFonts w:ascii="Open Sans" w:hAnsi="Open Sans" w:cs="Open Sans"/>
              </w:rPr>
            </w:pPr>
            <w:r w:rsidRPr="00AE3776">
              <w:rPr>
                <w:rFonts w:ascii="Open Sans" w:hAnsi="Open Sans" w:cs="Open Sans"/>
                <w:color w:val="1F3863"/>
              </w:rPr>
              <w:t>Compania de Apă Arad (România)</w:t>
            </w:r>
          </w:p>
        </w:tc>
      </w:tr>
      <w:tr w:rsidR="00EA244C" w:rsidRPr="00AE3776" w14:paraId="0107B637" w14:textId="77777777">
        <w:trPr>
          <w:trHeight w:val="1154"/>
        </w:trPr>
        <w:tc>
          <w:tcPr>
            <w:tcW w:w="2263" w:type="dxa"/>
            <w:vMerge/>
            <w:tcBorders>
              <w:top w:val="nil"/>
            </w:tcBorders>
          </w:tcPr>
          <w:p w14:paraId="5794CB11" w14:textId="77777777" w:rsidR="00EA244C" w:rsidRPr="00AE3776" w:rsidRDefault="00EA244C">
            <w:pPr>
              <w:rPr>
                <w:sz w:val="2"/>
                <w:szCs w:val="2"/>
              </w:rPr>
            </w:pPr>
          </w:p>
        </w:tc>
        <w:tc>
          <w:tcPr>
            <w:tcW w:w="7473" w:type="dxa"/>
          </w:tcPr>
          <w:p w14:paraId="023F31E8" w14:textId="77777777" w:rsidR="00EA244C" w:rsidRPr="00AE3776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AE3776">
              <w:rPr>
                <w:rFonts w:ascii="Open Sans" w:hAnsi="Open Sans" w:cs="Open Sans"/>
                <w:b/>
                <w:bCs/>
                <w:color w:val="1F3863"/>
              </w:rPr>
              <w:t>Parteneri de Proiect:</w:t>
            </w:r>
          </w:p>
          <w:p w14:paraId="4D6A45E1" w14:textId="77777777" w:rsidR="00EA244C" w:rsidRPr="00AE3776" w:rsidRDefault="00000000" w:rsidP="00AE3776">
            <w:pPr>
              <w:pStyle w:val="TableParagraph"/>
              <w:spacing w:line="340" w:lineRule="atLeast"/>
              <w:ind w:left="101" w:right="2822"/>
              <w:rPr>
                <w:rFonts w:ascii="Open Sans" w:hAnsi="Open Sans" w:cs="Open Sans"/>
              </w:rPr>
            </w:pPr>
            <w:r w:rsidRPr="00AE3776">
              <w:rPr>
                <w:rFonts w:ascii="Open Sans" w:hAnsi="Open Sans" w:cs="Open Sans"/>
                <w:color w:val="1F3863"/>
              </w:rPr>
              <w:t>PP2: Compania de Apă Szeged (Ungaria) PP3: Administrația locală din Algyő (Ungaria)</w:t>
            </w:r>
          </w:p>
        </w:tc>
      </w:tr>
      <w:tr w:rsidR="00EA244C" w:rsidRPr="00AE3776" w14:paraId="60DE258D" w14:textId="77777777">
        <w:trPr>
          <w:trHeight w:val="503"/>
        </w:trPr>
        <w:tc>
          <w:tcPr>
            <w:tcW w:w="2263" w:type="dxa"/>
          </w:tcPr>
          <w:p w14:paraId="1FE60E8F" w14:textId="77777777" w:rsidR="00EA244C" w:rsidRPr="00852343" w:rsidRDefault="00000000">
            <w:pPr>
              <w:pStyle w:val="TableParagraph"/>
              <w:spacing w:line="301" w:lineRule="exact"/>
              <w:ind w:left="12"/>
              <w:jc w:val="center"/>
              <w:rPr>
                <w:rFonts w:ascii="Open Sans" w:hAnsi="Open Sans" w:cs="Open Sans"/>
                <w:b/>
                <w:bCs/>
              </w:rPr>
            </w:pPr>
            <w:r w:rsidRPr="00852343">
              <w:rPr>
                <w:rFonts w:ascii="Open Sans" w:hAnsi="Open Sans" w:cs="Open Sans"/>
                <w:b/>
                <w:bCs/>
                <w:color w:val="1F3863"/>
              </w:rPr>
              <w:t>Buget total</w:t>
            </w:r>
          </w:p>
        </w:tc>
        <w:tc>
          <w:tcPr>
            <w:tcW w:w="7473" w:type="dxa"/>
          </w:tcPr>
          <w:p w14:paraId="57C94EBA" w14:textId="77777777" w:rsidR="00EA244C" w:rsidRPr="00AE3776" w:rsidRDefault="00000000">
            <w:pPr>
              <w:pStyle w:val="TableParagraph"/>
              <w:spacing w:before="29"/>
              <w:rPr>
                <w:rFonts w:ascii="Open Sans" w:hAnsi="Open Sans" w:cs="Open Sans"/>
              </w:rPr>
            </w:pPr>
            <w:r w:rsidRPr="00AE3776">
              <w:rPr>
                <w:rFonts w:ascii="Open Sans" w:hAnsi="Open Sans" w:cs="Open Sans"/>
                <w:color w:val="1F3863"/>
              </w:rPr>
              <w:t>4.060.327,24 Euro, din care FEDR, 2.549.744,47 Euro</w:t>
            </w:r>
          </w:p>
        </w:tc>
      </w:tr>
      <w:tr w:rsidR="00EA244C" w:rsidRPr="00AE3776" w14:paraId="723BC898" w14:textId="77777777">
        <w:trPr>
          <w:trHeight w:val="1379"/>
        </w:trPr>
        <w:tc>
          <w:tcPr>
            <w:tcW w:w="2263" w:type="dxa"/>
          </w:tcPr>
          <w:p w14:paraId="45536AA3" w14:textId="77777777" w:rsidR="00EA244C" w:rsidRPr="00AE3776" w:rsidRDefault="00EA244C">
            <w:pPr>
              <w:pStyle w:val="TableParagraph"/>
              <w:spacing w:before="174"/>
              <w:ind w:left="0"/>
              <w:rPr>
                <w:rFonts w:ascii="Times New Roman"/>
              </w:rPr>
            </w:pPr>
          </w:p>
          <w:p w14:paraId="2C2ED5F1" w14:textId="77777777" w:rsidR="00EA244C" w:rsidRPr="00852343" w:rsidRDefault="00000000">
            <w:pPr>
              <w:pStyle w:val="TableParagraph"/>
              <w:ind w:left="12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852343">
              <w:rPr>
                <w:rFonts w:ascii="Open Sans" w:hAnsi="Open Sans" w:cs="Open Sans"/>
                <w:b/>
                <w:bCs/>
                <w:color w:val="1F3863"/>
              </w:rPr>
              <w:t>Sumar</w:t>
            </w:r>
          </w:p>
        </w:tc>
        <w:tc>
          <w:tcPr>
            <w:tcW w:w="7473" w:type="dxa"/>
          </w:tcPr>
          <w:p w14:paraId="6FC0E40F" w14:textId="238B7735" w:rsidR="00EA244C" w:rsidRPr="00AE3776" w:rsidRDefault="00000000" w:rsidP="00AE3776">
            <w:pPr>
              <w:pStyle w:val="TableParagraph"/>
              <w:ind w:left="101"/>
              <w:rPr>
                <w:rFonts w:ascii="Open Sans" w:hAnsi="Open Sans" w:cs="Open Sans"/>
              </w:rPr>
            </w:pPr>
            <w:r w:rsidRPr="00AE3776">
              <w:rPr>
                <w:rFonts w:ascii="Open Sans" w:hAnsi="Open Sans" w:cs="Open Sans"/>
                <w:color w:val="1F3863"/>
              </w:rPr>
              <w:t>Proiectul ROHU-208 și-a propus să îmbunătățească activitățile de cercetare și să dezvolte instalațiile de tratare a apei uzate.</w:t>
            </w:r>
          </w:p>
          <w:p w14:paraId="7F235866" w14:textId="77777777" w:rsidR="00852343" w:rsidRDefault="00852343" w:rsidP="00AE3776">
            <w:pPr>
              <w:pStyle w:val="TableParagraph"/>
              <w:ind w:left="101"/>
              <w:rPr>
                <w:rFonts w:ascii="Open Sans" w:hAnsi="Open Sans" w:cs="Open Sans"/>
                <w:color w:val="1F3863"/>
              </w:rPr>
            </w:pPr>
          </w:p>
          <w:p w14:paraId="55F9FBC0" w14:textId="6669AD1E" w:rsidR="00EA244C" w:rsidRPr="00AE3776" w:rsidRDefault="00000000" w:rsidP="00AE3776">
            <w:pPr>
              <w:pStyle w:val="TableParagraph"/>
              <w:ind w:left="101"/>
              <w:rPr>
                <w:rFonts w:ascii="Open Sans" w:hAnsi="Open Sans" w:cs="Open Sans"/>
              </w:rPr>
            </w:pPr>
            <w:r w:rsidRPr="00AE3776">
              <w:rPr>
                <w:rFonts w:ascii="Open Sans" w:hAnsi="Open Sans" w:cs="Open Sans"/>
                <w:color w:val="1F3863"/>
              </w:rPr>
              <w:t xml:space="preserve">Principalele activități ale proiectului </w:t>
            </w:r>
            <w:r w:rsidR="00AE3776">
              <w:rPr>
                <w:rFonts w:ascii="Open Sans" w:hAnsi="Open Sans" w:cs="Open Sans"/>
                <w:color w:val="1F3863"/>
              </w:rPr>
              <w:t>au fost</w:t>
            </w:r>
            <w:r w:rsidRPr="00AE3776">
              <w:rPr>
                <w:rFonts w:ascii="Open Sans" w:hAnsi="Open Sans" w:cs="Open Sans"/>
                <w:color w:val="1F3863"/>
              </w:rPr>
              <w:t>:</w:t>
            </w:r>
          </w:p>
        </w:tc>
      </w:tr>
    </w:tbl>
    <w:p w14:paraId="7A8B52DF" w14:textId="77777777" w:rsidR="00EA244C" w:rsidRDefault="00EA244C">
      <w:pPr>
        <w:pStyle w:val="TableParagraph"/>
        <w:sectPr w:rsidR="00EA244C">
          <w:headerReference w:type="default" r:id="rId7"/>
          <w:footerReference w:type="default" r:id="rId8"/>
          <w:type w:val="continuous"/>
          <w:pgSz w:w="11910" w:h="16840"/>
          <w:pgMar w:top="2000" w:right="708" w:bottom="880" w:left="1417" w:header="720" w:footer="693" w:gutter="0"/>
          <w:pgNumType w:start="1"/>
          <w:cols w:space="720"/>
        </w:sectPr>
      </w:pPr>
    </w:p>
    <w:p w14:paraId="4DF72554" w14:textId="77777777" w:rsidR="00EA244C" w:rsidRDefault="00EA244C"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3"/>
      </w:tblGrid>
      <w:tr w:rsidR="00EA244C" w:rsidRPr="00852343" w14:paraId="025F4777" w14:textId="77777777" w:rsidTr="00292F4C">
        <w:trPr>
          <w:trHeight w:val="4290"/>
        </w:trPr>
        <w:tc>
          <w:tcPr>
            <w:tcW w:w="2263" w:type="dxa"/>
          </w:tcPr>
          <w:p w14:paraId="1D5FEC26" w14:textId="77777777" w:rsidR="00EA244C" w:rsidRPr="00852343" w:rsidRDefault="00EA244C">
            <w:pPr>
              <w:pStyle w:val="TableParagraph"/>
              <w:ind w:left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7473" w:type="dxa"/>
          </w:tcPr>
          <w:p w14:paraId="03F31F1D" w14:textId="4D83E214" w:rsidR="00EA244C" w:rsidRPr="00852343" w:rsidRDefault="00000000" w:rsidP="00292F4C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</w:tabs>
              <w:ind w:left="533" w:right="98" w:hanging="115"/>
              <w:jc w:val="both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>Lucrări de construcții, instalații și echipamente la stația de epurare Lipova</w:t>
            </w:r>
            <w:r w:rsidR="00852343">
              <w:rPr>
                <w:rFonts w:ascii="Open Sans" w:hAnsi="Open Sans" w:cs="Open Sans"/>
                <w:color w:val="1F3863"/>
              </w:rPr>
              <w:t>;</w:t>
            </w:r>
          </w:p>
          <w:p w14:paraId="20FD3C95" w14:textId="718F6C2A" w:rsidR="00EA244C" w:rsidRPr="00852343" w:rsidRDefault="00000000" w:rsidP="00292F4C">
            <w:pPr>
              <w:pStyle w:val="TableParagraph"/>
              <w:numPr>
                <w:ilvl w:val="0"/>
                <w:numId w:val="2"/>
              </w:numPr>
              <w:tabs>
                <w:tab w:val="left" w:pos="669"/>
              </w:tabs>
              <w:ind w:left="533" w:hanging="115"/>
              <w:jc w:val="both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>Achiziționarea de echipamente la stația de tratare Ineu</w:t>
            </w:r>
            <w:r w:rsidR="00852343">
              <w:rPr>
                <w:rFonts w:ascii="Open Sans" w:hAnsi="Open Sans" w:cs="Open Sans"/>
                <w:color w:val="1F3863"/>
              </w:rPr>
              <w:t>;</w:t>
            </w:r>
          </w:p>
          <w:p w14:paraId="2E09D794" w14:textId="73EDC6F4" w:rsidR="00EA244C" w:rsidRPr="00852343" w:rsidRDefault="00000000" w:rsidP="00292F4C">
            <w:pPr>
              <w:pStyle w:val="TableParagraph"/>
              <w:numPr>
                <w:ilvl w:val="0"/>
                <w:numId w:val="2"/>
              </w:numPr>
              <w:tabs>
                <w:tab w:val="left" w:pos="664"/>
              </w:tabs>
              <w:ind w:left="533" w:hanging="115"/>
              <w:jc w:val="both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>Lucrări de construcții și echipamente la stația de tratare Gurahon</w:t>
            </w:r>
            <w:r w:rsidR="00852343">
              <w:rPr>
                <w:rFonts w:ascii="Open Sans" w:hAnsi="Open Sans" w:cs="Open Sans"/>
                <w:color w:val="1F3863"/>
              </w:rPr>
              <w:t>ț;</w:t>
            </w:r>
          </w:p>
          <w:p w14:paraId="4AA00C20" w14:textId="16EA6064" w:rsidR="00EA244C" w:rsidRPr="00852343" w:rsidRDefault="00000000" w:rsidP="00292F4C">
            <w:pPr>
              <w:pStyle w:val="TableParagraph"/>
              <w:numPr>
                <w:ilvl w:val="0"/>
                <w:numId w:val="2"/>
              </w:numPr>
              <w:tabs>
                <w:tab w:val="left" w:pos="669"/>
              </w:tabs>
              <w:ind w:left="533" w:hanging="115"/>
              <w:jc w:val="both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>Achiziționarea de echipamente la stația de epurare Arad</w:t>
            </w:r>
            <w:r w:rsidR="00852343">
              <w:rPr>
                <w:rFonts w:ascii="Open Sans" w:hAnsi="Open Sans" w:cs="Open Sans"/>
                <w:color w:val="1F3863"/>
              </w:rPr>
              <w:t>;</w:t>
            </w:r>
          </w:p>
          <w:p w14:paraId="78FE0CC6" w14:textId="63DB2E48" w:rsidR="00EA244C" w:rsidRPr="00852343" w:rsidRDefault="00000000" w:rsidP="00292F4C">
            <w:pPr>
              <w:pStyle w:val="TableParagraph"/>
              <w:numPr>
                <w:ilvl w:val="0"/>
                <w:numId w:val="2"/>
              </w:numPr>
              <w:tabs>
                <w:tab w:val="left" w:pos="758"/>
              </w:tabs>
              <w:ind w:left="533" w:right="94" w:hanging="115"/>
              <w:jc w:val="both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>Reconstrucția bazinului de la uzina Algyő pentru a asigura stabilitatea structurală pentru instalarea și funcționarea noilor mixere și pompe achiziționate în cadrul proiectului</w:t>
            </w:r>
            <w:r w:rsidR="00852343">
              <w:rPr>
                <w:rFonts w:ascii="Open Sans" w:hAnsi="Open Sans" w:cs="Open Sans"/>
                <w:color w:val="1F3863"/>
              </w:rPr>
              <w:t>;</w:t>
            </w:r>
          </w:p>
          <w:p w14:paraId="453D1060" w14:textId="5FA510F4" w:rsidR="00EA244C" w:rsidRPr="00852343" w:rsidRDefault="00000000" w:rsidP="00292F4C">
            <w:pPr>
              <w:pStyle w:val="TableParagraph"/>
              <w:numPr>
                <w:ilvl w:val="0"/>
                <w:numId w:val="2"/>
              </w:numPr>
              <w:tabs>
                <w:tab w:val="left" w:pos="685"/>
              </w:tabs>
              <w:ind w:left="533" w:right="92" w:hanging="115"/>
              <w:jc w:val="both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>Achiziționarea de echipamente IT, laborator și un vehicul pentru stațiile de epurare Ineu, Gurahon</w:t>
            </w:r>
            <w:r w:rsidR="00852343">
              <w:rPr>
                <w:rFonts w:ascii="Open Sans" w:hAnsi="Open Sans" w:cs="Open Sans"/>
                <w:color w:val="1F3863"/>
              </w:rPr>
              <w:t>ț</w:t>
            </w:r>
            <w:r w:rsidRPr="00852343">
              <w:rPr>
                <w:rFonts w:ascii="Open Sans" w:hAnsi="Open Sans" w:cs="Open Sans"/>
                <w:color w:val="1F3863"/>
              </w:rPr>
              <w:t>, Lipova și Arad</w:t>
            </w:r>
            <w:r w:rsidR="00E439BA">
              <w:rPr>
                <w:rFonts w:ascii="Open Sans" w:hAnsi="Open Sans" w:cs="Open Sans"/>
                <w:color w:val="1F3863"/>
              </w:rPr>
              <w:t>;</w:t>
            </w:r>
          </w:p>
          <w:p w14:paraId="52AA03DF" w14:textId="46A2690E" w:rsidR="00EA244C" w:rsidRPr="00852343" w:rsidRDefault="00000000" w:rsidP="00292F4C">
            <w:pPr>
              <w:pStyle w:val="TableParagraph"/>
              <w:numPr>
                <w:ilvl w:val="0"/>
                <w:numId w:val="2"/>
              </w:numPr>
              <w:tabs>
                <w:tab w:val="left" w:pos="808"/>
              </w:tabs>
              <w:ind w:left="533" w:right="95" w:hanging="115"/>
              <w:jc w:val="both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>Achiziționarea de echipamente pentru stația de epurare modernizată Algyő</w:t>
            </w:r>
            <w:r w:rsidR="00E439BA">
              <w:rPr>
                <w:rFonts w:ascii="Open Sans" w:hAnsi="Open Sans" w:cs="Open Sans"/>
                <w:color w:val="1F3863"/>
              </w:rPr>
              <w:t>;</w:t>
            </w:r>
          </w:p>
          <w:p w14:paraId="14830B90" w14:textId="5A885CCC" w:rsidR="00EA244C" w:rsidRPr="00852343" w:rsidRDefault="00000000" w:rsidP="00292F4C">
            <w:pPr>
              <w:pStyle w:val="TableParagraph"/>
              <w:numPr>
                <w:ilvl w:val="0"/>
                <w:numId w:val="2"/>
              </w:numPr>
              <w:tabs>
                <w:tab w:val="left" w:pos="808"/>
              </w:tabs>
              <w:ind w:left="533" w:right="93" w:hanging="115"/>
              <w:jc w:val="both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>Achiziționarea de echipamente pentru stația de epurare modernizată Szeged</w:t>
            </w:r>
            <w:r w:rsidR="00E439BA">
              <w:rPr>
                <w:rFonts w:ascii="Open Sans" w:hAnsi="Open Sans" w:cs="Open Sans"/>
                <w:color w:val="1F3863"/>
              </w:rPr>
              <w:t>.</w:t>
            </w:r>
          </w:p>
        </w:tc>
      </w:tr>
      <w:tr w:rsidR="00EA244C" w:rsidRPr="00852343" w14:paraId="12DDDDFF" w14:textId="77777777">
        <w:trPr>
          <w:trHeight w:val="2486"/>
        </w:trPr>
        <w:tc>
          <w:tcPr>
            <w:tcW w:w="2263" w:type="dxa"/>
          </w:tcPr>
          <w:p w14:paraId="1C4563E5" w14:textId="77777777" w:rsidR="00EA244C" w:rsidRPr="00852343" w:rsidRDefault="00EA244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D15FC7F" w14:textId="77777777" w:rsidR="00EA244C" w:rsidRPr="00852343" w:rsidRDefault="00EA244C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F845660" w14:textId="77777777" w:rsidR="00EA244C" w:rsidRPr="00852343" w:rsidRDefault="00EA244C">
            <w:pPr>
              <w:pStyle w:val="TableParagraph"/>
              <w:spacing w:before="50"/>
              <w:ind w:left="0"/>
              <w:rPr>
                <w:rFonts w:ascii="Open Sans" w:hAnsi="Open Sans" w:cs="Open Sans"/>
              </w:rPr>
            </w:pPr>
          </w:p>
          <w:p w14:paraId="52F26A3B" w14:textId="77777777" w:rsidR="00EA244C" w:rsidRPr="00852343" w:rsidRDefault="00000000">
            <w:pPr>
              <w:pStyle w:val="TableParagraph"/>
              <w:spacing w:line="266" w:lineRule="auto"/>
              <w:ind w:left="580" w:firstLine="24"/>
              <w:rPr>
                <w:rFonts w:ascii="Open Sans" w:hAnsi="Open Sans" w:cs="Open Sans"/>
                <w:b/>
                <w:bCs/>
              </w:rPr>
            </w:pPr>
            <w:r w:rsidRPr="00852343">
              <w:rPr>
                <w:rFonts w:ascii="Open Sans" w:hAnsi="Open Sans" w:cs="Open Sans"/>
                <w:b/>
                <w:bCs/>
                <w:color w:val="1F3863"/>
              </w:rPr>
              <w:t>Rezultate principale</w:t>
            </w:r>
          </w:p>
        </w:tc>
        <w:tc>
          <w:tcPr>
            <w:tcW w:w="7473" w:type="dxa"/>
          </w:tcPr>
          <w:p w14:paraId="0222025A" w14:textId="535F1E5C" w:rsidR="0059609E" w:rsidRPr="0059609E" w:rsidRDefault="00292F4C" w:rsidP="00292F4C">
            <w:pPr>
              <w:pStyle w:val="TableParagraph"/>
              <w:rPr>
                <w:rFonts w:ascii="Open Sans" w:hAnsi="Open Sans" w:cs="Open Sans"/>
                <w:b/>
                <w:bCs/>
                <w:color w:val="1F3863"/>
              </w:rPr>
            </w:pPr>
            <w:r>
              <w:rPr>
                <w:rFonts w:ascii="Open Sans" w:hAnsi="Open Sans" w:cs="Open Sans"/>
                <w:b/>
                <w:bCs/>
                <w:color w:val="1F3863"/>
              </w:rPr>
              <w:t>Livrabile</w:t>
            </w:r>
            <w:r w:rsidR="0059609E" w:rsidRPr="0059609E">
              <w:rPr>
                <w:rFonts w:ascii="Open Sans" w:hAnsi="Open Sans" w:cs="Open Sans"/>
                <w:b/>
                <w:bCs/>
                <w:color w:val="1F3863"/>
              </w:rPr>
              <w:t>:</w:t>
            </w:r>
          </w:p>
          <w:p w14:paraId="6DC0F495" w14:textId="77777777" w:rsidR="0059609E" w:rsidRPr="0059609E" w:rsidRDefault="0059609E" w:rsidP="00292F4C">
            <w:pPr>
              <w:pStyle w:val="TableParagraph"/>
              <w:jc w:val="both"/>
              <w:rPr>
                <w:rFonts w:ascii="Open Sans" w:hAnsi="Open Sans" w:cs="Open Sans"/>
                <w:color w:val="1F3863"/>
              </w:rPr>
            </w:pPr>
            <w:r w:rsidRPr="0059609E">
              <w:rPr>
                <w:rFonts w:ascii="Open Sans" w:hAnsi="Open Sans" w:cs="Open Sans"/>
                <w:color w:val="1F3863"/>
              </w:rPr>
              <w:t>1) Szegedi Vízmű Zrt. (PP2) a finalizat modernizarea stației de epurare a apelor uzate din Szeged prin instalarea tuturor echipamentelor relevante.</w:t>
            </w:r>
          </w:p>
          <w:p w14:paraId="1E73F9AF" w14:textId="20188EDF" w:rsidR="0059609E" w:rsidRPr="0059609E" w:rsidRDefault="0059609E" w:rsidP="00292F4C">
            <w:pPr>
              <w:pStyle w:val="TableParagraph"/>
              <w:jc w:val="both"/>
              <w:rPr>
                <w:rFonts w:ascii="Open Sans" w:hAnsi="Open Sans" w:cs="Open Sans"/>
                <w:color w:val="1F3863"/>
              </w:rPr>
            </w:pPr>
            <w:r w:rsidRPr="0059609E">
              <w:rPr>
                <w:rFonts w:ascii="Open Sans" w:hAnsi="Open Sans" w:cs="Open Sans"/>
                <w:color w:val="1F3863"/>
              </w:rPr>
              <w:t xml:space="preserve">2) </w:t>
            </w:r>
            <w:r>
              <w:rPr>
                <w:rFonts w:ascii="Open Sans" w:hAnsi="Open Sans" w:cs="Open Sans"/>
                <w:color w:val="1F3863"/>
              </w:rPr>
              <w:t>Planurile tehnice</w:t>
            </w:r>
            <w:r w:rsidRPr="0059609E">
              <w:rPr>
                <w:rFonts w:ascii="Open Sans" w:hAnsi="Open Sans" w:cs="Open Sans"/>
                <w:color w:val="1F3863"/>
              </w:rPr>
              <w:t xml:space="preserve"> pentru construirea/echiparea celor 4 stații de epurare din județul Arad</w:t>
            </w:r>
            <w:r>
              <w:rPr>
                <w:rFonts w:ascii="Open Sans" w:hAnsi="Open Sans" w:cs="Open Sans"/>
                <w:color w:val="1F3863"/>
              </w:rPr>
              <w:t xml:space="preserve"> au fost elaborate</w:t>
            </w:r>
            <w:r w:rsidRPr="0059609E">
              <w:rPr>
                <w:rFonts w:ascii="Open Sans" w:hAnsi="Open Sans" w:cs="Open Sans"/>
                <w:color w:val="1F3863"/>
              </w:rPr>
              <w:t>.</w:t>
            </w:r>
          </w:p>
          <w:p w14:paraId="623E7B39" w14:textId="77777777" w:rsidR="0059609E" w:rsidRPr="0059609E" w:rsidRDefault="0059609E" w:rsidP="00292F4C">
            <w:pPr>
              <w:pStyle w:val="TableParagraph"/>
              <w:jc w:val="both"/>
              <w:rPr>
                <w:rFonts w:ascii="Open Sans" w:hAnsi="Open Sans" w:cs="Open Sans"/>
                <w:color w:val="1F3863"/>
              </w:rPr>
            </w:pPr>
            <w:r w:rsidRPr="0059609E">
              <w:rPr>
                <w:rFonts w:ascii="Open Sans" w:hAnsi="Open Sans" w:cs="Open Sans"/>
                <w:color w:val="1F3863"/>
              </w:rPr>
              <w:t>3) Lucrările de renovare la stația de epurare a apelor uzate Algyo au fost finalizate de PP3.</w:t>
            </w:r>
          </w:p>
          <w:p w14:paraId="120A32F2" w14:textId="43166CCA" w:rsidR="0059609E" w:rsidRPr="0059609E" w:rsidRDefault="0059609E" w:rsidP="00292F4C">
            <w:pPr>
              <w:pStyle w:val="TableParagraph"/>
              <w:jc w:val="both"/>
              <w:rPr>
                <w:rFonts w:ascii="Open Sans" w:hAnsi="Open Sans" w:cs="Open Sans"/>
                <w:color w:val="1F3863"/>
              </w:rPr>
            </w:pPr>
            <w:r w:rsidRPr="0059609E">
              <w:rPr>
                <w:rFonts w:ascii="Open Sans" w:hAnsi="Open Sans" w:cs="Open Sans"/>
                <w:color w:val="1F3863"/>
              </w:rPr>
              <w:t xml:space="preserve">4) </w:t>
            </w:r>
            <w:r w:rsidRPr="00FB274C">
              <w:rPr>
                <w:rFonts w:ascii="Open Sans" w:hAnsi="Open Sans" w:cs="Open Sans"/>
                <w:color w:val="1F3863"/>
              </w:rPr>
              <w:t xml:space="preserve">Szegedi Vízmű Zrt. (PP2) a efectuat cercetări și analize continue </w:t>
            </w:r>
            <w:r w:rsidR="00FB274C" w:rsidRPr="00FB274C">
              <w:rPr>
                <w:rFonts w:ascii="Open Sans" w:hAnsi="Open Sans" w:cs="Open Sans"/>
                <w:color w:val="1F3863"/>
              </w:rPr>
              <w:t>și</w:t>
            </w:r>
            <w:r w:rsidRPr="00FB274C">
              <w:rPr>
                <w:rFonts w:ascii="Open Sans" w:hAnsi="Open Sans" w:cs="Open Sans"/>
                <w:color w:val="1F3863"/>
              </w:rPr>
              <w:t xml:space="preserve"> a dezvolta</w:t>
            </w:r>
            <w:r w:rsidR="00FB274C" w:rsidRPr="00FB274C">
              <w:rPr>
                <w:rFonts w:ascii="Open Sans" w:hAnsi="Open Sans" w:cs="Open Sans"/>
                <w:color w:val="1F3863"/>
              </w:rPr>
              <w:t>t</w:t>
            </w:r>
            <w:r w:rsidRPr="00FB274C">
              <w:rPr>
                <w:rFonts w:ascii="Open Sans" w:hAnsi="Open Sans" w:cs="Open Sans"/>
                <w:color w:val="1F3863"/>
              </w:rPr>
              <w:t xml:space="preserve"> un studiu </w:t>
            </w:r>
            <w:r w:rsidR="00FB274C" w:rsidRPr="00FB274C">
              <w:rPr>
                <w:rFonts w:ascii="Open Sans" w:hAnsi="Open Sans" w:cs="Open Sans"/>
                <w:color w:val="1F3863"/>
              </w:rPr>
              <w:t>privind</w:t>
            </w:r>
            <w:r w:rsidRPr="00FB274C">
              <w:rPr>
                <w:rFonts w:ascii="Open Sans" w:hAnsi="Open Sans" w:cs="Open Sans"/>
                <w:color w:val="1F3863"/>
              </w:rPr>
              <w:t xml:space="preserve"> evoluțiil</w:t>
            </w:r>
            <w:r w:rsidR="00FB274C" w:rsidRPr="00FB274C">
              <w:rPr>
                <w:rFonts w:ascii="Open Sans" w:hAnsi="Open Sans" w:cs="Open Sans"/>
                <w:color w:val="1F3863"/>
              </w:rPr>
              <w:t>e</w:t>
            </w:r>
            <w:r w:rsidRPr="00FB274C">
              <w:rPr>
                <w:rFonts w:ascii="Open Sans" w:hAnsi="Open Sans" w:cs="Open Sans"/>
                <w:color w:val="1F3863"/>
              </w:rPr>
              <w:t xml:space="preserve"> și schimbăril</w:t>
            </w:r>
            <w:r w:rsidR="00FB274C" w:rsidRPr="00FB274C">
              <w:rPr>
                <w:rFonts w:ascii="Open Sans" w:hAnsi="Open Sans" w:cs="Open Sans"/>
                <w:color w:val="1F3863"/>
              </w:rPr>
              <w:t>e</w:t>
            </w:r>
            <w:r w:rsidRPr="00FB274C">
              <w:rPr>
                <w:rFonts w:ascii="Open Sans" w:hAnsi="Open Sans" w:cs="Open Sans"/>
                <w:color w:val="1F3863"/>
              </w:rPr>
              <w:t xml:space="preserve"> tehnologice de ambele părți ale frontierei;</w:t>
            </w:r>
          </w:p>
          <w:p w14:paraId="2C511D58" w14:textId="77777777" w:rsidR="0059609E" w:rsidRPr="0059609E" w:rsidRDefault="0059609E" w:rsidP="00292F4C">
            <w:pPr>
              <w:pStyle w:val="TableParagraph"/>
              <w:jc w:val="both"/>
              <w:rPr>
                <w:rFonts w:ascii="Open Sans" w:hAnsi="Open Sans" w:cs="Open Sans"/>
                <w:color w:val="1F3863"/>
              </w:rPr>
            </w:pPr>
            <w:r w:rsidRPr="0059609E">
              <w:rPr>
                <w:rFonts w:ascii="Open Sans" w:hAnsi="Open Sans" w:cs="Open Sans"/>
                <w:color w:val="1F3863"/>
              </w:rPr>
              <w:t>5) Dezvoltarea a 4 instalații de epurare a apelor uzate în România:</w:t>
            </w:r>
          </w:p>
          <w:p w14:paraId="3EDF91FC" w14:textId="77777777" w:rsidR="0059609E" w:rsidRPr="0059609E" w:rsidRDefault="0059609E" w:rsidP="00292F4C">
            <w:pPr>
              <w:pStyle w:val="TableParagraph"/>
              <w:ind w:left="720"/>
              <w:jc w:val="both"/>
              <w:rPr>
                <w:rFonts w:ascii="Open Sans" w:hAnsi="Open Sans" w:cs="Open Sans"/>
                <w:color w:val="1F3863"/>
              </w:rPr>
            </w:pPr>
            <w:r w:rsidRPr="0059609E">
              <w:rPr>
                <w:rFonts w:ascii="Open Sans" w:hAnsi="Open Sans" w:cs="Open Sans"/>
                <w:color w:val="1F3863"/>
              </w:rPr>
              <w:t>a) Lucrări de construcții, instalații și echipamente la stația de epurare Lipova;</w:t>
            </w:r>
          </w:p>
          <w:p w14:paraId="21F0424C" w14:textId="77777777" w:rsidR="0059609E" w:rsidRPr="0059609E" w:rsidRDefault="0059609E" w:rsidP="00292F4C">
            <w:pPr>
              <w:pStyle w:val="TableParagraph"/>
              <w:ind w:left="720"/>
              <w:jc w:val="both"/>
              <w:rPr>
                <w:rFonts w:ascii="Open Sans" w:hAnsi="Open Sans" w:cs="Open Sans"/>
                <w:color w:val="1F3863"/>
              </w:rPr>
            </w:pPr>
            <w:r w:rsidRPr="0059609E">
              <w:rPr>
                <w:rFonts w:ascii="Open Sans" w:hAnsi="Open Sans" w:cs="Open Sans"/>
                <w:color w:val="1F3863"/>
              </w:rPr>
              <w:t>b) Echipamente pentru obiectele tehnologice la stația de epurare Ineu;</w:t>
            </w:r>
          </w:p>
          <w:p w14:paraId="192C179B" w14:textId="77777777" w:rsidR="0059609E" w:rsidRPr="0059609E" w:rsidRDefault="0059609E" w:rsidP="00292F4C">
            <w:pPr>
              <w:pStyle w:val="TableParagraph"/>
              <w:ind w:left="720"/>
              <w:jc w:val="both"/>
              <w:rPr>
                <w:rFonts w:ascii="Open Sans" w:hAnsi="Open Sans" w:cs="Open Sans"/>
                <w:color w:val="1F3863"/>
              </w:rPr>
            </w:pPr>
            <w:r w:rsidRPr="0059609E">
              <w:rPr>
                <w:rFonts w:ascii="Open Sans" w:hAnsi="Open Sans" w:cs="Open Sans"/>
                <w:color w:val="1F3863"/>
              </w:rPr>
              <w:t>c) Echipamente pentru obiectele tehnologice la stația de epurare Arad;</w:t>
            </w:r>
          </w:p>
          <w:p w14:paraId="2247AC35" w14:textId="4B925F6A" w:rsidR="0059609E" w:rsidRPr="0059609E" w:rsidRDefault="0059609E" w:rsidP="00292F4C">
            <w:pPr>
              <w:pStyle w:val="TableParagraph"/>
              <w:ind w:left="720"/>
              <w:jc w:val="both"/>
              <w:rPr>
                <w:rFonts w:ascii="Open Sans" w:hAnsi="Open Sans" w:cs="Open Sans"/>
                <w:color w:val="1F3863"/>
              </w:rPr>
            </w:pPr>
            <w:r w:rsidRPr="0059609E">
              <w:rPr>
                <w:rFonts w:ascii="Open Sans" w:hAnsi="Open Sans" w:cs="Open Sans"/>
                <w:color w:val="1F3863"/>
              </w:rPr>
              <w:t>d) Construcția unei noi stații de epurare la Gurahont, instalarea echipamentelor achiziționate;</w:t>
            </w:r>
          </w:p>
          <w:p w14:paraId="12E8D81F" w14:textId="77777777" w:rsidR="00292F4C" w:rsidRDefault="00292F4C" w:rsidP="00292F4C">
            <w:pPr>
              <w:pStyle w:val="TableParagraph"/>
              <w:spacing w:line="333" w:lineRule="auto"/>
              <w:rPr>
                <w:rFonts w:ascii="Open Sans" w:hAnsi="Open Sans" w:cs="Open Sans"/>
                <w:b/>
                <w:bCs/>
                <w:color w:val="1F3863"/>
              </w:rPr>
            </w:pPr>
          </w:p>
          <w:p w14:paraId="2832B553" w14:textId="7CC0FE4D" w:rsidR="0059609E" w:rsidRPr="0059609E" w:rsidRDefault="00292F4C" w:rsidP="00292F4C">
            <w:pPr>
              <w:pStyle w:val="TableParagraph"/>
              <w:rPr>
                <w:rFonts w:ascii="Open Sans" w:hAnsi="Open Sans" w:cs="Open Sans"/>
                <w:b/>
                <w:bCs/>
                <w:color w:val="1F3863"/>
              </w:rPr>
            </w:pPr>
            <w:r>
              <w:rPr>
                <w:rFonts w:ascii="Open Sans" w:hAnsi="Open Sans" w:cs="Open Sans"/>
                <w:b/>
                <w:bCs/>
                <w:color w:val="1F3863"/>
              </w:rPr>
              <w:t>R</w:t>
            </w:r>
            <w:r w:rsidR="0059609E" w:rsidRPr="0059609E">
              <w:rPr>
                <w:rFonts w:ascii="Open Sans" w:hAnsi="Open Sans" w:cs="Open Sans"/>
                <w:b/>
                <w:bCs/>
                <w:color w:val="1F3863"/>
              </w:rPr>
              <w:t>ezultate obținute:</w:t>
            </w:r>
          </w:p>
          <w:p w14:paraId="3C630333" w14:textId="58391060" w:rsidR="0059609E" w:rsidRPr="0059609E" w:rsidRDefault="0059609E" w:rsidP="00292F4C">
            <w:pPr>
              <w:pStyle w:val="TableParagraph"/>
              <w:numPr>
                <w:ilvl w:val="0"/>
                <w:numId w:val="3"/>
              </w:numPr>
              <w:ind w:right="126"/>
              <w:jc w:val="both"/>
              <w:rPr>
                <w:rFonts w:ascii="Open Sans" w:hAnsi="Open Sans" w:cs="Open Sans"/>
                <w:color w:val="1F3863"/>
              </w:rPr>
            </w:pPr>
            <w:r w:rsidRPr="0059609E">
              <w:rPr>
                <w:rFonts w:ascii="Open Sans" w:hAnsi="Open Sans" w:cs="Open Sans"/>
                <w:color w:val="1F3863"/>
              </w:rPr>
              <w:t>Îmbunătățirea calității râurilor Crișul Alb, Mureș și Tisa și asigurarea sustenabilității pe termen lung a unei calități adecvate a apei deversate în depozitul de deșeuri, în conformitate cu cerințele Directivei 91/271/CEE privind epurarea apelor uzate urbane, astfel cum a fost modificată prin Directiva 98/15/CE, vizând asigurarea respectării cerințelor Directivei 2000/60/CE de instituire a unui cadru de politică comunitară în domeniul apei</w:t>
            </w:r>
            <w:r>
              <w:rPr>
                <w:rFonts w:ascii="Open Sans" w:hAnsi="Open Sans" w:cs="Open Sans"/>
                <w:color w:val="1F3863"/>
              </w:rPr>
              <w:t>;</w:t>
            </w:r>
          </w:p>
          <w:p w14:paraId="3D7E9165" w14:textId="6840CAAD" w:rsidR="0059609E" w:rsidRPr="0059609E" w:rsidRDefault="0059609E" w:rsidP="00292F4C">
            <w:pPr>
              <w:pStyle w:val="TableParagraph"/>
              <w:numPr>
                <w:ilvl w:val="0"/>
                <w:numId w:val="3"/>
              </w:numPr>
              <w:ind w:right="126"/>
              <w:jc w:val="both"/>
              <w:rPr>
                <w:rFonts w:ascii="Open Sans" w:hAnsi="Open Sans" w:cs="Open Sans"/>
                <w:color w:val="1F3863"/>
              </w:rPr>
            </w:pPr>
            <w:r w:rsidRPr="0059609E">
              <w:rPr>
                <w:rFonts w:ascii="Open Sans" w:hAnsi="Open Sans" w:cs="Open Sans"/>
                <w:color w:val="1F3863"/>
              </w:rPr>
              <w:t xml:space="preserve">Creșterea eficienței proceselor de epurare a apelor uzate la instalațiile acestora, pentru conservarea și îmbunătățirea calității </w:t>
            </w:r>
            <w:r w:rsidRPr="0059609E">
              <w:rPr>
                <w:rFonts w:ascii="Open Sans" w:hAnsi="Open Sans" w:cs="Open Sans"/>
                <w:color w:val="1F3863"/>
              </w:rPr>
              <w:lastRenderedPageBreak/>
              <w:t>apei din corpurile de apă de suprafață și subterane;</w:t>
            </w:r>
          </w:p>
          <w:p w14:paraId="1FE759AC" w14:textId="18AC4264" w:rsidR="00852343" w:rsidRPr="0059609E" w:rsidRDefault="0059609E" w:rsidP="00292F4C">
            <w:pPr>
              <w:pStyle w:val="TableParagraph"/>
              <w:numPr>
                <w:ilvl w:val="0"/>
                <w:numId w:val="3"/>
              </w:numPr>
              <w:ind w:right="126"/>
              <w:jc w:val="both"/>
              <w:rPr>
                <w:rFonts w:ascii="Open Sans" w:hAnsi="Open Sans" w:cs="Open Sans"/>
                <w:color w:val="1F3863"/>
              </w:rPr>
            </w:pPr>
            <w:r w:rsidRPr="0059609E">
              <w:rPr>
                <w:rFonts w:ascii="Open Sans" w:hAnsi="Open Sans" w:cs="Open Sans"/>
                <w:color w:val="1F3863"/>
              </w:rPr>
              <w:t>Îndepărtarea substanțelor poluante și potențial toxice infecțioase sub formă dizolvată și plutitoare, a majorității azotului, fosforului și potasiului din apa epurată deversată în diverse cursuri de apă (Criș, Mureș, Tisa).</w:t>
            </w:r>
          </w:p>
          <w:p w14:paraId="6F77A0C1" w14:textId="77777777" w:rsidR="00292F4C" w:rsidRDefault="00292F4C" w:rsidP="00292F4C">
            <w:pPr>
              <w:pStyle w:val="TableParagraph"/>
              <w:rPr>
                <w:rFonts w:ascii="Open Sans" w:hAnsi="Open Sans" w:cs="Open Sans"/>
                <w:b/>
                <w:bCs/>
                <w:color w:val="1F3863"/>
              </w:rPr>
            </w:pPr>
          </w:p>
          <w:p w14:paraId="44F967A9" w14:textId="6424B66F" w:rsidR="00852343" w:rsidRPr="00852343" w:rsidRDefault="00852343" w:rsidP="00292F4C">
            <w:pPr>
              <w:pStyle w:val="TableParagraph"/>
              <w:rPr>
                <w:rFonts w:ascii="Open Sans" w:hAnsi="Open Sans" w:cs="Open Sans"/>
                <w:b/>
                <w:bCs/>
                <w:color w:val="1F3863"/>
              </w:rPr>
            </w:pPr>
            <w:r w:rsidRPr="00852343">
              <w:rPr>
                <w:rFonts w:ascii="Open Sans" w:hAnsi="Open Sans" w:cs="Open Sans"/>
                <w:b/>
                <w:bCs/>
                <w:color w:val="1F3863"/>
              </w:rPr>
              <w:t>Indicatorul principal:</w:t>
            </w:r>
          </w:p>
          <w:p w14:paraId="38E22C9B" w14:textId="68915FD6" w:rsidR="00EA244C" w:rsidRPr="00852343" w:rsidRDefault="0059609E" w:rsidP="00292F4C">
            <w:pPr>
              <w:pStyle w:val="TableParagraph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 xml:space="preserve">Proiectul ROHU – 208 </w:t>
            </w:r>
            <w:r>
              <w:rPr>
                <w:rFonts w:ascii="Open Sans" w:hAnsi="Open Sans" w:cs="Open Sans"/>
                <w:color w:val="1F3863"/>
              </w:rPr>
              <w:t xml:space="preserve">a </w:t>
            </w:r>
            <w:r w:rsidRPr="00852343">
              <w:rPr>
                <w:rFonts w:ascii="Open Sans" w:hAnsi="Open Sans" w:cs="Open Sans"/>
                <w:color w:val="1F3863"/>
              </w:rPr>
              <w:t>contribui</w:t>
            </w:r>
            <w:r>
              <w:rPr>
                <w:rFonts w:ascii="Open Sans" w:hAnsi="Open Sans" w:cs="Open Sans"/>
                <w:color w:val="1F3863"/>
              </w:rPr>
              <w:t>t la atingerea</w:t>
            </w:r>
            <w:r w:rsidRPr="00852343">
              <w:rPr>
                <w:rFonts w:ascii="Open Sans" w:hAnsi="Open Sans" w:cs="Open Sans"/>
                <w:color w:val="1F3863"/>
              </w:rPr>
              <w:t xml:space="preserve"> </w:t>
            </w:r>
            <w:r>
              <w:rPr>
                <w:rFonts w:ascii="Open Sans" w:hAnsi="Open Sans" w:cs="Open Sans"/>
                <w:color w:val="1F3863"/>
              </w:rPr>
              <w:t>i</w:t>
            </w:r>
            <w:r w:rsidR="00852343" w:rsidRPr="00852343">
              <w:rPr>
                <w:rFonts w:ascii="Open Sans" w:hAnsi="Open Sans" w:cs="Open Sans"/>
                <w:color w:val="1F3863"/>
              </w:rPr>
              <w:t>ndicatorul</w:t>
            </w:r>
            <w:r>
              <w:rPr>
                <w:rFonts w:ascii="Open Sans" w:hAnsi="Open Sans" w:cs="Open Sans"/>
                <w:color w:val="1F3863"/>
              </w:rPr>
              <w:t>ui</w:t>
            </w:r>
            <w:r w:rsidR="00852343" w:rsidRPr="00852343">
              <w:rPr>
                <w:rFonts w:ascii="Open Sans" w:hAnsi="Open Sans" w:cs="Open Sans"/>
                <w:color w:val="1F3863"/>
              </w:rPr>
              <w:t xml:space="preserve"> de realizare al programului</w:t>
            </w:r>
            <w:r>
              <w:rPr>
                <w:rFonts w:ascii="Open Sans" w:hAnsi="Open Sans" w:cs="Open Sans"/>
                <w:color w:val="1F3863"/>
              </w:rPr>
              <w:t>,</w:t>
            </w:r>
            <w:r w:rsidR="00852343" w:rsidRPr="00852343">
              <w:rPr>
                <w:rFonts w:ascii="Open Sans" w:hAnsi="Open Sans" w:cs="Open Sans"/>
                <w:color w:val="1F3863"/>
              </w:rPr>
              <w:t xml:space="preserve"> </w:t>
            </w:r>
            <w:r w:rsidR="00852343" w:rsidRPr="00852343">
              <w:rPr>
                <w:rFonts w:ascii="Open Sans" w:hAnsi="Open Sans" w:cs="Open Sans"/>
                <w:i/>
                <w:color w:val="1F3863"/>
              </w:rPr>
              <w:t>„6 / b - Numărul de puncte de măsurare afectate pozitiv de intervenții (după finalizarea proiectului)”</w:t>
            </w:r>
            <w:r>
              <w:rPr>
                <w:rFonts w:ascii="Open Sans" w:hAnsi="Open Sans" w:cs="Open Sans"/>
                <w:i/>
                <w:color w:val="1F3863"/>
              </w:rPr>
              <w:t>,</w:t>
            </w:r>
            <w:r w:rsidR="00852343" w:rsidRPr="00852343">
              <w:rPr>
                <w:rFonts w:ascii="Open Sans" w:hAnsi="Open Sans" w:cs="Open Sans"/>
                <w:i/>
                <w:color w:val="1F3863"/>
              </w:rPr>
              <w:t xml:space="preserve"> </w:t>
            </w:r>
            <w:r>
              <w:rPr>
                <w:rFonts w:ascii="Open Sans" w:hAnsi="Open Sans" w:cs="Open Sans"/>
                <w:color w:val="1F3863"/>
              </w:rPr>
              <w:t>cu</w:t>
            </w:r>
            <w:r w:rsidR="00852343" w:rsidRPr="00852343">
              <w:rPr>
                <w:rFonts w:ascii="Open Sans" w:hAnsi="Open Sans" w:cs="Open Sans"/>
                <w:color w:val="1F3863"/>
              </w:rPr>
              <w:t xml:space="preserve"> un număr de 6 puncte</w:t>
            </w:r>
            <w:r w:rsidR="00852343">
              <w:rPr>
                <w:rFonts w:ascii="Open Sans" w:hAnsi="Open Sans" w:cs="Open Sans"/>
                <w:color w:val="1F3863"/>
              </w:rPr>
              <w:t xml:space="preserve"> </w:t>
            </w:r>
            <w:r w:rsidR="00852343" w:rsidRPr="00852343">
              <w:rPr>
                <w:rFonts w:ascii="Open Sans" w:hAnsi="Open Sans" w:cs="Open Sans"/>
                <w:color w:val="1F3863"/>
              </w:rPr>
              <w:t>de măsurare afectate de intervenții</w:t>
            </w:r>
            <w:r w:rsidR="00852343">
              <w:rPr>
                <w:rFonts w:ascii="Open Sans" w:hAnsi="Open Sans" w:cs="Open Sans"/>
                <w:color w:val="1F3863"/>
              </w:rPr>
              <w:t>, respectiv</w:t>
            </w:r>
            <w:r w:rsidRPr="00852343">
              <w:rPr>
                <w:rFonts w:ascii="Open Sans" w:hAnsi="Open Sans" w:cs="Open Sans"/>
                <w:color w:val="1F3863"/>
              </w:rPr>
              <w:t>:</w:t>
            </w:r>
          </w:p>
          <w:p w14:paraId="57D6019C" w14:textId="3F748A8E" w:rsidR="00EA244C" w:rsidRPr="00852343" w:rsidRDefault="00000000" w:rsidP="00292F4C">
            <w:pPr>
              <w:pStyle w:val="TableParagraph"/>
              <w:numPr>
                <w:ilvl w:val="0"/>
                <w:numId w:val="1"/>
              </w:numPr>
              <w:tabs>
                <w:tab w:val="left" w:pos="968"/>
              </w:tabs>
              <w:ind w:left="968" w:hanging="140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>punctul de măsurare „Stația Hydro Ineu”</w:t>
            </w:r>
            <w:r w:rsidR="0059609E">
              <w:rPr>
                <w:rFonts w:ascii="Open Sans" w:hAnsi="Open Sans" w:cs="Open Sans"/>
                <w:color w:val="1F3863"/>
              </w:rPr>
              <w:t>;</w:t>
            </w:r>
          </w:p>
          <w:p w14:paraId="4808AC91" w14:textId="3E8CED33" w:rsidR="00EA244C" w:rsidRPr="00852343" w:rsidRDefault="00000000" w:rsidP="00292F4C">
            <w:pPr>
              <w:pStyle w:val="TableParagraph"/>
              <w:numPr>
                <w:ilvl w:val="0"/>
                <w:numId w:val="1"/>
              </w:numPr>
              <w:tabs>
                <w:tab w:val="left" w:pos="968"/>
              </w:tabs>
              <w:ind w:left="968" w:hanging="140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>punctul de măsurare „Radna / Lipova”</w:t>
            </w:r>
            <w:r w:rsidR="0059609E">
              <w:rPr>
                <w:rFonts w:ascii="Open Sans" w:hAnsi="Open Sans" w:cs="Open Sans"/>
                <w:color w:val="1F3863"/>
              </w:rPr>
              <w:t>;</w:t>
            </w:r>
          </w:p>
          <w:p w14:paraId="0FD109ED" w14:textId="5DFC992B" w:rsidR="00EA244C" w:rsidRPr="00852343" w:rsidRDefault="00000000" w:rsidP="00292F4C">
            <w:pPr>
              <w:pStyle w:val="TableParagraph"/>
              <w:numPr>
                <w:ilvl w:val="0"/>
                <w:numId w:val="1"/>
              </w:numPr>
              <w:tabs>
                <w:tab w:val="left" w:pos="968"/>
              </w:tabs>
              <w:ind w:left="968" w:hanging="140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>punctul de măsurare „Zadareni”</w:t>
            </w:r>
            <w:r w:rsidR="0059609E">
              <w:rPr>
                <w:rFonts w:ascii="Open Sans" w:hAnsi="Open Sans" w:cs="Open Sans"/>
                <w:color w:val="1F3863"/>
              </w:rPr>
              <w:t>;</w:t>
            </w:r>
          </w:p>
          <w:p w14:paraId="61767501" w14:textId="3F2733D7" w:rsidR="00EA244C" w:rsidRPr="00852343" w:rsidRDefault="00000000" w:rsidP="00292F4C">
            <w:pPr>
              <w:pStyle w:val="TableParagraph"/>
              <w:numPr>
                <w:ilvl w:val="0"/>
                <w:numId w:val="1"/>
              </w:numPr>
              <w:tabs>
                <w:tab w:val="left" w:pos="968"/>
              </w:tabs>
              <w:ind w:left="968" w:hanging="140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>punctul de măsurare „Cil”</w:t>
            </w:r>
            <w:r w:rsidR="0059609E">
              <w:rPr>
                <w:rFonts w:ascii="Open Sans" w:hAnsi="Open Sans" w:cs="Open Sans"/>
                <w:color w:val="1F3863"/>
              </w:rPr>
              <w:t>;</w:t>
            </w:r>
          </w:p>
          <w:p w14:paraId="18739224" w14:textId="49438A8E" w:rsidR="00EA244C" w:rsidRPr="00852343" w:rsidRDefault="00000000" w:rsidP="00292F4C">
            <w:pPr>
              <w:pStyle w:val="TableParagraph"/>
              <w:numPr>
                <w:ilvl w:val="0"/>
                <w:numId w:val="1"/>
              </w:numPr>
              <w:tabs>
                <w:tab w:val="left" w:pos="968"/>
              </w:tabs>
              <w:ind w:left="968" w:hanging="140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>punctul de măsurare „Tiszasziget, frontiera de stat”</w:t>
            </w:r>
            <w:r w:rsidR="0059609E">
              <w:rPr>
                <w:rFonts w:ascii="Open Sans" w:hAnsi="Open Sans" w:cs="Open Sans"/>
                <w:color w:val="1F3863"/>
              </w:rPr>
              <w:t>;</w:t>
            </w:r>
          </w:p>
          <w:p w14:paraId="24BA1C56" w14:textId="78A7C1BB" w:rsidR="00EA244C" w:rsidRPr="00852343" w:rsidRDefault="00000000" w:rsidP="00292F4C">
            <w:pPr>
              <w:pStyle w:val="TableParagraph"/>
              <w:numPr>
                <w:ilvl w:val="0"/>
                <w:numId w:val="1"/>
              </w:numPr>
              <w:tabs>
                <w:tab w:val="left" w:pos="968"/>
              </w:tabs>
              <w:ind w:left="968" w:hanging="140"/>
              <w:rPr>
                <w:rFonts w:ascii="Open Sans" w:hAnsi="Open Sans" w:cs="Open Sans"/>
              </w:rPr>
            </w:pPr>
            <w:r w:rsidRPr="00852343">
              <w:rPr>
                <w:rFonts w:ascii="Open Sans" w:hAnsi="Open Sans" w:cs="Open Sans"/>
                <w:color w:val="1F3863"/>
              </w:rPr>
              <w:t>punctul de măsurare „Szeged Tápé, ferry”</w:t>
            </w:r>
            <w:r w:rsidR="0059609E">
              <w:rPr>
                <w:rFonts w:ascii="Open Sans" w:hAnsi="Open Sans" w:cs="Open Sans"/>
                <w:color w:val="1F3863"/>
              </w:rPr>
              <w:t>.</w:t>
            </w:r>
          </w:p>
        </w:tc>
      </w:tr>
    </w:tbl>
    <w:p w14:paraId="649A2F70" w14:textId="77777777" w:rsidR="00C22FB9" w:rsidRDefault="00C22FB9"/>
    <w:sectPr w:rsidR="00C22FB9">
      <w:pgSz w:w="11910" w:h="16840"/>
      <w:pgMar w:top="2000" w:right="708" w:bottom="880" w:left="1417" w:header="72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6D8D" w14:textId="77777777" w:rsidR="00E37F93" w:rsidRDefault="00E37F93">
      <w:r>
        <w:separator/>
      </w:r>
    </w:p>
  </w:endnote>
  <w:endnote w:type="continuationSeparator" w:id="0">
    <w:p w14:paraId="435A7F1B" w14:textId="77777777" w:rsidR="00E37F93" w:rsidRDefault="00E3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A4A9" w14:textId="77777777" w:rsidR="00EA244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04E0055F" wp14:editId="213ABB25">
              <wp:simplePos x="0" y="0"/>
              <wp:positionH relativeFrom="page">
                <wp:posOffset>902004</wp:posOffset>
              </wp:positionH>
              <wp:positionV relativeFrom="page">
                <wp:posOffset>10112886</wp:posOffset>
              </wp:positionV>
              <wp:extent cx="2165350" cy="1981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5F38BA" w14:textId="77777777" w:rsidR="00EA244C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38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0055F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96.3pt;width:170.5pt;height:15.6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" filled="f" stroked="f">
              <v:textbox inset="0,0,0,0">
                <w:txbxContent>
                  <w:p w14:paraId="4E5F38BA" w14:textId="77777777" w:rsidR="00EA244C" w:rsidRDefault="00000000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38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40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41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40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40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652A45AB" wp14:editId="21BF990C">
              <wp:simplePos x="0" y="0"/>
              <wp:positionH relativeFrom="page">
                <wp:posOffset>5325236</wp:posOffset>
              </wp:positionH>
              <wp:positionV relativeFrom="page">
                <wp:posOffset>10112886</wp:posOffset>
              </wp:positionV>
              <wp:extent cx="1333500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80887" w14:textId="77777777" w:rsidR="00EA244C" w:rsidRDefault="00EA244C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003399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2A45AB" id="Textbox 10" o:spid="_x0000_s1027" type="#_x0000_t202" style="position:absolute;margin-left:419.3pt;margin-top:796.3pt;width:105pt;height:15.6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" filled="f" stroked="f">
              <v:textbox inset="0,0,0,0">
                <w:txbxContent>
                  <w:p w14:paraId="20480887" w14:textId="77777777" w:rsidR="00EA244C" w:rsidRDefault="00EA244C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003399"/>
                          <w:w w:val="105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3186" w14:textId="77777777" w:rsidR="00E37F93" w:rsidRDefault="00E37F93">
      <w:r>
        <w:separator/>
      </w:r>
    </w:p>
  </w:footnote>
  <w:footnote w:type="continuationSeparator" w:id="0">
    <w:p w14:paraId="77075D07" w14:textId="77777777" w:rsidR="00E37F93" w:rsidRDefault="00E3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BF82" w14:textId="77777777" w:rsidR="00EA244C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99264" behindDoc="1" locked="0" layoutInCell="1" allowOverlap="1" wp14:anchorId="5A19E000" wp14:editId="2DB33C9D">
              <wp:simplePos x="0" y="0"/>
              <wp:positionH relativeFrom="page">
                <wp:posOffset>3247522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2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2" y="284051"/>
                              </a:lnTo>
                              <a:lnTo>
                                <a:pt x="425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2" y="33953"/>
                          <a:ext cx="215513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83C918" id="Group 1" o:spid="_x0000_s1026" style="position:absolute;margin-left:255.7pt;margin-top:36pt;width:33.55pt;height:22.4pt;z-index:-15817216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2,l,,,284051r425942,l425942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2;top:33953;width:215513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99776" behindDoc="1" locked="0" layoutInCell="1" allowOverlap="1" wp14:anchorId="502919FE" wp14:editId="53D6FFA3">
          <wp:simplePos x="0" y="0"/>
          <wp:positionH relativeFrom="page">
            <wp:posOffset>1500884</wp:posOffset>
          </wp:positionH>
          <wp:positionV relativeFrom="page">
            <wp:posOffset>457687</wp:posOffset>
          </wp:positionV>
          <wp:extent cx="1586363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63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288" behindDoc="1" locked="0" layoutInCell="1" allowOverlap="1" wp14:anchorId="7A19EC4C" wp14:editId="4F8B28E1">
          <wp:simplePos x="0" y="0"/>
          <wp:positionH relativeFrom="page">
            <wp:posOffset>6354537</wp:posOffset>
          </wp:positionH>
          <wp:positionV relativeFrom="page">
            <wp:posOffset>462445</wp:posOffset>
          </wp:positionV>
          <wp:extent cx="291686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86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800" behindDoc="1" locked="0" layoutInCell="1" allowOverlap="1" wp14:anchorId="28AC1096" wp14:editId="6C0523F4">
          <wp:simplePos x="0" y="0"/>
          <wp:positionH relativeFrom="page">
            <wp:posOffset>5792744</wp:posOffset>
          </wp:positionH>
          <wp:positionV relativeFrom="page">
            <wp:posOffset>463078</wp:posOffset>
          </wp:positionV>
          <wp:extent cx="292647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47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1312" behindDoc="1" locked="0" layoutInCell="1" allowOverlap="1" wp14:anchorId="1C414333" wp14:editId="0EBBC33D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0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0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1824" behindDoc="1" locked="0" layoutInCell="1" allowOverlap="1" wp14:anchorId="543DA81E" wp14:editId="5C676023">
          <wp:simplePos x="0" y="0"/>
          <wp:positionH relativeFrom="page">
            <wp:posOffset>3247522</wp:posOffset>
          </wp:positionH>
          <wp:positionV relativeFrom="page">
            <wp:posOffset>771579</wp:posOffset>
          </wp:positionV>
          <wp:extent cx="425955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55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12CC"/>
    <w:multiLevelType w:val="hybridMultilevel"/>
    <w:tmpl w:val="B8787C82"/>
    <w:lvl w:ilvl="0" w:tplc="EC028884">
      <w:numFmt w:val="bullet"/>
      <w:lvlText w:val="•"/>
      <w:lvlJc w:val="left"/>
      <w:pPr>
        <w:ind w:left="969" w:hanging="1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F3863"/>
        <w:spacing w:val="0"/>
        <w:w w:val="107"/>
        <w:sz w:val="22"/>
        <w:szCs w:val="22"/>
        <w:lang w:val="ro-RO" w:eastAsia="en-US" w:bidi="ar-SA"/>
      </w:rPr>
    </w:lvl>
    <w:lvl w:ilvl="1" w:tplc="A9CEBD22">
      <w:numFmt w:val="bullet"/>
      <w:lvlText w:val="•"/>
      <w:lvlJc w:val="left"/>
      <w:pPr>
        <w:ind w:left="1610" w:hanging="142"/>
      </w:pPr>
      <w:rPr>
        <w:rFonts w:hint="default"/>
        <w:lang w:val="ro-RO" w:eastAsia="en-US" w:bidi="ar-SA"/>
      </w:rPr>
    </w:lvl>
    <w:lvl w:ilvl="2" w:tplc="32823186">
      <w:numFmt w:val="bullet"/>
      <w:lvlText w:val="•"/>
      <w:lvlJc w:val="left"/>
      <w:pPr>
        <w:ind w:left="2260" w:hanging="142"/>
      </w:pPr>
      <w:rPr>
        <w:rFonts w:hint="default"/>
        <w:lang w:val="ro-RO" w:eastAsia="en-US" w:bidi="ar-SA"/>
      </w:rPr>
    </w:lvl>
    <w:lvl w:ilvl="3" w:tplc="6E1A429E">
      <w:numFmt w:val="bullet"/>
      <w:lvlText w:val="•"/>
      <w:lvlJc w:val="left"/>
      <w:pPr>
        <w:ind w:left="2910" w:hanging="142"/>
      </w:pPr>
      <w:rPr>
        <w:rFonts w:hint="default"/>
        <w:lang w:val="ro-RO" w:eastAsia="en-US" w:bidi="ar-SA"/>
      </w:rPr>
    </w:lvl>
    <w:lvl w:ilvl="4" w:tplc="2932C41A">
      <w:numFmt w:val="bullet"/>
      <w:lvlText w:val="•"/>
      <w:lvlJc w:val="left"/>
      <w:pPr>
        <w:ind w:left="3561" w:hanging="142"/>
      </w:pPr>
      <w:rPr>
        <w:rFonts w:hint="default"/>
        <w:lang w:val="ro-RO" w:eastAsia="en-US" w:bidi="ar-SA"/>
      </w:rPr>
    </w:lvl>
    <w:lvl w:ilvl="5" w:tplc="ADF2B186">
      <w:numFmt w:val="bullet"/>
      <w:lvlText w:val="•"/>
      <w:lvlJc w:val="left"/>
      <w:pPr>
        <w:ind w:left="4211" w:hanging="142"/>
      </w:pPr>
      <w:rPr>
        <w:rFonts w:hint="default"/>
        <w:lang w:val="ro-RO" w:eastAsia="en-US" w:bidi="ar-SA"/>
      </w:rPr>
    </w:lvl>
    <w:lvl w:ilvl="6" w:tplc="D408BB08">
      <w:numFmt w:val="bullet"/>
      <w:lvlText w:val="•"/>
      <w:lvlJc w:val="left"/>
      <w:pPr>
        <w:ind w:left="4861" w:hanging="142"/>
      </w:pPr>
      <w:rPr>
        <w:rFonts w:hint="default"/>
        <w:lang w:val="ro-RO" w:eastAsia="en-US" w:bidi="ar-SA"/>
      </w:rPr>
    </w:lvl>
    <w:lvl w:ilvl="7" w:tplc="B680C392">
      <w:numFmt w:val="bullet"/>
      <w:lvlText w:val="•"/>
      <w:lvlJc w:val="left"/>
      <w:pPr>
        <w:ind w:left="5512" w:hanging="142"/>
      </w:pPr>
      <w:rPr>
        <w:rFonts w:hint="default"/>
        <w:lang w:val="ro-RO" w:eastAsia="en-US" w:bidi="ar-SA"/>
      </w:rPr>
    </w:lvl>
    <w:lvl w:ilvl="8" w:tplc="4D1C98D8">
      <w:numFmt w:val="bullet"/>
      <w:lvlText w:val="•"/>
      <w:lvlJc w:val="left"/>
      <w:pPr>
        <w:ind w:left="6162" w:hanging="142"/>
      </w:pPr>
      <w:rPr>
        <w:rFonts w:hint="default"/>
        <w:lang w:val="ro-RO" w:eastAsia="en-US" w:bidi="ar-SA"/>
      </w:rPr>
    </w:lvl>
  </w:abstractNum>
  <w:abstractNum w:abstractNumId="1" w15:restartNumberingAfterBreak="0">
    <w:nsid w:val="421F663A"/>
    <w:multiLevelType w:val="hybridMultilevel"/>
    <w:tmpl w:val="DCE4BB80"/>
    <w:lvl w:ilvl="0" w:tplc="A1106F22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6C275C30"/>
    <w:multiLevelType w:val="hybridMultilevel"/>
    <w:tmpl w:val="E4BEEAC0"/>
    <w:lvl w:ilvl="0" w:tplc="08090011">
      <w:start w:val="1"/>
      <w:numFmt w:val="decimal"/>
      <w:lvlText w:val="%1)"/>
      <w:lvlJc w:val="left"/>
      <w:pPr>
        <w:ind w:left="467" w:hanging="360"/>
      </w:p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7CFB0435"/>
    <w:multiLevelType w:val="hybridMultilevel"/>
    <w:tmpl w:val="360CD31E"/>
    <w:lvl w:ilvl="0" w:tplc="DBC0D85C">
      <w:numFmt w:val="bullet"/>
      <w:lvlText w:val="-"/>
      <w:lvlJc w:val="left"/>
      <w:pPr>
        <w:ind w:left="540" w:hanging="1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F3863"/>
        <w:spacing w:val="0"/>
        <w:w w:val="96"/>
        <w:sz w:val="22"/>
        <w:szCs w:val="22"/>
        <w:lang w:val="ro-RO" w:eastAsia="en-US" w:bidi="ar-SA"/>
      </w:rPr>
    </w:lvl>
    <w:lvl w:ilvl="1" w:tplc="CF440650">
      <w:numFmt w:val="bullet"/>
      <w:lvlText w:val="•"/>
      <w:lvlJc w:val="left"/>
      <w:pPr>
        <w:ind w:left="1232" w:hanging="120"/>
      </w:pPr>
      <w:rPr>
        <w:rFonts w:hint="default"/>
        <w:lang w:val="ro-RO" w:eastAsia="en-US" w:bidi="ar-SA"/>
      </w:rPr>
    </w:lvl>
    <w:lvl w:ilvl="2" w:tplc="AF5039B0">
      <w:numFmt w:val="bullet"/>
      <w:lvlText w:val="•"/>
      <w:lvlJc w:val="left"/>
      <w:pPr>
        <w:ind w:left="1924" w:hanging="120"/>
      </w:pPr>
      <w:rPr>
        <w:rFonts w:hint="default"/>
        <w:lang w:val="ro-RO" w:eastAsia="en-US" w:bidi="ar-SA"/>
      </w:rPr>
    </w:lvl>
    <w:lvl w:ilvl="3" w:tplc="72000290">
      <w:numFmt w:val="bullet"/>
      <w:lvlText w:val="•"/>
      <w:lvlJc w:val="left"/>
      <w:pPr>
        <w:ind w:left="2616" w:hanging="120"/>
      </w:pPr>
      <w:rPr>
        <w:rFonts w:hint="default"/>
        <w:lang w:val="ro-RO" w:eastAsia="en-US" w:bidi="ar-SA"/>
      </w:rPr>
    </w:lvl>
    <w:lvl w:ilvl="4" w:tplc="C6540A1A">
      <w:numFmt w:val="bullet"/>
      <w:lvlText w:val="•"/>
      <w:lvlJc w:val="left"/>
      <w:pPr>
        <w:ind w:left="3309" w:hanging="120"/>
      </w:pPr>
      <w:rPr>
        <w:rFonts w:hint="default"/>
        <w:lang w:val="ro-RO" w:eastAsia="en-US" w:bidi="ar-SA"/>
      </w:rPr>
    </w:lvl>
    <w:lvl w:ilvl="5" w:tplc="D892E73A">
      <w:numFmt w:val="bullet"/>
      <w:lvlText w:val="•"/>
      <w:lvlJc w:val="left"/>
      <w:pPr>
        <w:ind w:left="4001" w:hanging="120"/>
      </w:pPr>
      <w:rPr>
        <w:rFonts w:hint="default"/>
        <w:lang w:val="ro-RO" w:eastAsia="en-US" w:bidi="ar-SA"/>
      </w:rPr>
    </w:lvl>
    <w:lvl w:ilvl="6" w:tplc="5B60C8EC">
      <w:numFmt w:val="bullet"/>
      <w:lvlText w:val="•"/>
      <w:lvlJc w:val="left"/>
      <w:pPr>
        <w:ind w:left="4693" w:hanging="120"/>
      </w:pPr>
      <w:rPr>
        <w:rFonts w:hint="default"/>
        <w:lang w:val="ro-RO" w:eastAsia="en-US" w:bidi="ar-SA"/>
      </w:rPr>
    </w:lvl>
    <w:lvl w:ilvl="7" w:tplc="841EF2FE">
      <w:numFmt w:val="bullet"/>
      <w:lvlText w:val="•"/>
      <w:lvlJc w:val="left"/>
      <w:pPr>
        <w:ind w:left="5386" w:hanging="120"/>
      </w:pPr>
      <w:rPr>
        <w:rFonts w:hint="default"/>
        <w:lang w:val="ro-RO" w:eastAsia="en-US" w:bidi="ar-SA"/>
      </w:rPr>
    </w:lvl>
    <w:lvl w:ilvl="8" w:tplc="89B8D6EC">
      <w:numFmt w:val="bullet"/>
      <w:lvlText w:val="•"/>
      <w:lvlJc w:val="left"/>
      <w:pPr>
        <w:ind w:left="6078" w:hanging="120"/>
      </w:pPr>
      <w:rPr>
        <w:rFonts w:hint="default"/>
        <w:lang w:val="ro-RO" w:eastAsia="en-US" w:bidi="ar-SA"/>
      </w:rPr>
    </w:lvl>
  </w:abstractNum>
  <w:num w:numId="1" w16cid:durableId="928663191">
    <w:abstractNumId w:val="0"/>
  </w:num>
  <w:num w:numId="2" w16cid:durableId="1692075308">
    <w:abstractNumId w:val="3"/>
  </w:num>
  <w:num w:numId="3" w16cid:durableId="861210379">
    <w:abstractNumId w:val="2"/>
  </w:num>
  <w:num w:numId="4" w16cid:durableId="123446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4C"/>
    <w:rsid w:val="00292F4C"/>
    <w:rsid w:val="0059609E"/>
    <w:rsid w:val="00852343"/>
    <w:rsid w:val="00863E85"/>
    <w:rsid w:val="00AE3776"/>
    <w:rsid w:val="00C22FB9"/>
    <w:rsid w:val="00DA76DA"/>
    <w:rsid w:val="00E37F93"/>
    <w:rsid w:val="00E439BA"/>
    <w:rsid w:val="00EA244C"/>
    <w:rsid w:val="00FB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B7B21"/>
  <w15:docId w15:val="{1B896106-622F-490B-B83C-79F41327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ROHU</cp:lastModifiedBy>
  <cp:revision>4</cp:revision>
  <dcterms:created xsi:type="dcterms:W3CDTF">2026-01-19T14:26:00Z</dcterms:created>
  <dcterms:modified xsi:type="dcterms:W3CDTF">2026-01-20T07:19:00Z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e83a5830-d1fa-48a5-982f-7baed9f9c97f</vt:lpwstr>
  </property>
</Properties>
</file>