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549E" w14:textId="77777777" w:rsidR="00F511AC" w:rsidRDefault="00F511AC"/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7735"/>
      </w:tblGrid>
      <w:tr w:rsidR="00A9221C" w14:paraId="396C9450" w14:textId="77777777">
        <w:trPr>
          <w:trHeight w:val="383"/>
        </w:trPr>
        <w:tc>
          <w:tcPr>
            <w:tcW w:w="9843" w:type="dxa"/>
            <w:gridSpan w:val="2"/>
            <w:shd w:val="clear" w:color="auto" w:fill="000099"/>
          </w:tcPr>
          <w:p w14:paraId="6704ACF8" w14:textId="77777777" w:rsidR="00A9221C" w:rsidRDefault="00000000">
            <w:pPr>
              <w:pStyle w:val="TableParagraph"/>
              <w:spacing w:line="301" w:lineRule="exact"/>
              <w:ind w:left="108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3</w:t>
            </w:r>
            <w:r>
              <w:rPr>
                <w:rFonts w:ascii="Arial Black"/>
                <w:color w:val="FFFFFF"/>
                <w:w w:val="90"/>
                <w:shd w:val="clear" w:color="auto" w:fill="00008A"/>
                <w:vertAlign w:val="superscript"/>
              </w:rPr>
              <w:t>rd</w:t>
            </w:r>
            <w:r>
              <w:rPr>
                <w:rFonts w:ascii="Arial Black"/>
                <w:color w:val="FFFFFF"/>
                <w:spacing w:val="54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Open</w:t>
            </w:r>
            <w:r>
              <w:rPr>
                <w:rFonts w:ascii="Arial Black"/>
                <w:color w:val="FFFFFF"/>
                <w:spacing w:val="-5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Call</w:t>
            </w:r>
            <w:r>
              <w:rPr>
                <w:rFonts w:ascii="Arial Black"/>
                <w:color w:val="FFFFFF"/>
                <w:spacing w:val="-3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for</w:t>
            </w:r>
            <w:r>
              <w:rPr>
                <w:rFonts w:ascii="Arial Black"/>
                <w:color w:val="FFFFFF"/>
                <w:spacing w:val="-4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hd w:val="clear" w:color="auto" w:fill="00008A"/>
              </w:rPr>
              <w:t>Proposals</w:t>
            </w:r>
          </w:p>
        </w:tc>
      </w:tr>
      <w:tr w:rsidR="00A9221C" w14:paraId="6050AA6B" w14:textId="77777777">
        <w:trPr>
          <w:trHeight w:val="421"/>
        </w:trPr>
        <w:tc>
          <w:tcPr>
            <w:tcW w:w="2108" w:type="dxa"/>
          </w:tcPr>
          <w:p w14:paraId="1582A253" w14:textId="77777777" w:rsidR="00A9221C" w:rsidRPr="00001D61" w:rsidRDefault="00000000">
            <w:pPr>
              <w:pStyle w:val="TableParagraph"/>
              <w:spacing w:line="303" w:lineRule="exact"/>
              <w:ind w:left="108"/>
              <w:rPr>
                <w:rFonts w:ascii="Open Sans" w:hAnsi="Open Sans" w:cs="Open Sans"/>
                <w:b/>
                <w:bCs/>
              </w:rPr>
            </w:pPr>
            <w:r w:rsidRPr="00001D61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Project</w:t>
            </w:r>
            <w:r w:rsidRPr="00001D61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 xml:space="preserve"> </w:t>
            </w:r>
            <w:r w:rsidRPr="00001D61">
              <w:rPr>
                <w:rFonts w:ascii="Open Sans" w:hAnsi="Open Sans" w:cs="Open Sans"/>
                <w:b/>
                <w:bCs/>
                <w:color w:val="003399"/>
                <w:spacing w:val="-4"/>
              </w:rPr>
              <w:t>code</w:t>
            </w:r>
          </w:p>
        </w:tc>
        <w:tc>
          <w:tcPr>
            <w:tcW w:w="7735" w:type="dxa"/>
          </w:tcPr>
          <w:p w14:paraId="4F99F4C9" w14:textId="77777777" w:rsidR="00A9221C" w:rsidRPr="00E46AF7" w:rsidRDefault="00000000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r w:rsidRPr="00E46AF7">
              <w:rPr>
                <w:rFonts w:ascii="Open Sans" w:hAnsi="Open Sans" w:cs="Open Sans"/>
                <w:b/>
                <w:bCs/>
                <w:color w:val="003399"/>
                <w:w w:val="90"/>
              </w:rPr>
              <w:t>ROHU-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>348</w:t>
            </w:r>
          </w:p>
        </w:tc>
      </w:tr>
      <w:tr w:rsidR="00A9221C" w14:paraId="65040ABE" w14:textId="77777777">
        <w:trPr>
          <w:trHeight w:val="933"/>
        </w:trPr>
        <w:tc>
          <w:tcPr>
            <w:tcW w:w="2108" w:type="dxa"/>
          </w:tcPr>
          <w:p w14:paraId="11A6BE30" w14:textId="77777777" w:rsidR="00A9221C" w:rsidRPr="00001D61" w:rsidRDefault="00A9221C">
            <w:pPr>
              <w:pStyle w:val="TableParagraph"/>
              <w:spacing w:before="15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4DAFFD1" w14:textId="77777777" w:rsidR="00A9221C" w:rsidRPr="00001D61" w:rsidRDefault="00000000">
            <w:pPr>
              <w:pStyle w:val="TableParagraph"/>
              <w:spacing w:before="1"/>
              <w:ind w:left="108"/>
              <w:rPr>
                <w:rFonts w:ascii="Open Sans" w:hAnsi="Open Sans" w:cs="Open Sans"/>
                <w:b/>
                <w:bCs/>
              </w:rPr>
            </w:pPr>
            <w:r w:rsidRPr="00001D61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Project</w:t>
            </w:r>
            <w:r w:rsidRPr="00001D61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 xml:space="preserve"> </w:t>
            </w:r>
            <w:r w:rsidRPr="00001D61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title</w:t>
            </w:r>
          </w:p>
        </w:tc>
        <w:tc>
          <w:tcPr>
            <w:tcW w:w="7735" w:type="dxa"/>
          </w:tcPr>
          <w:p w14:paraId="2094E09A" w14:textId="77777777" w:rsidR="00A9221C" w:rsidRPr="009B0F7D" w:rsidRDefault="00000000">
            <w:pPr>
              <w:pStyle w:val="TableParagraph"/>
              <w:spacing w:before="98"/>
              <w:rPr>
                <w:rFonts w:ascii="Open Sans" w:hAnsi="Open Sans" w:cs="Open Sans"/>
                <w:b/>
                <w:bCs/>
              </w:rPr>
            </w:pPr>
            <w:r w:rsidRPr="009B0F7D">
              <w:rPr>
                <w:rFonts w:ascii="Open Sans" w:hAnsi="Open Sans" w:cs="Open Sans"/>
                <w:b/>
                <w:bCs/>
                <w:color w:val="003399"/>
                <w:spacing w:val="-2"/>
                <w:w w:val="95"/>
              </w:rPr>
              <w:t>BRIDGE</w:t>
            </w:r>
          </w:p>
          <w:p w14:paraId="0A792819" w14:textId="51F13398" w:rsidR="00A9221C" w:rsidRPr="009B0F7D" w:rsidRDefault="00000000">
            <w:pPr>
              <w:pStyle w:val="TableParagraph"/>
              <w:spacing w:before="48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  <w:spacing w:val="-6"/>
              </w:rPr>
              <w:t>Bridge</w:t>
            </w:r>
            <w:r w:rsidRPr="009B0F7D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to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the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cross-border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="00001D61">
              <w:rPr>
                <w:rFonts w:ascii="Open Sans" w:hAnsi="Open Sans" w:cs="Open Sans"/>
                <w:color w:val="003399"/>
                <w:spacing w:val="-6"/>
              </w:rPr>
              <w:t>labour</w:t>
            </w:r>
            <w:r w:rsidRPr="009B0F7D">
              <w:rPr>
                <w:rFonts w:ascii="Open Sans" w:hAnsi="Open Sans" w:cs="Open Sans"/>
                <w:color w:val="003399"/>
                <w:spacing w:val="-1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market</w:t>
            </w:r>
          </w:p>
        </w:tc>
      </w:tr>
      <w:tr w:rsidR="00A9221C" w14:paraId="4B791E26" w14:textId="77777777">
        <w:trPr>
          <w:trHeight w:val="611"/>
        </w:trPr>
        <w:tc>
          <w:tcPr>
            <w:tcW w:w="2108" w:type="dxa"/>
          </w:tcPr>
          <w:p w14:paraId="671CF5AF" w14:textId="77777777" w:rsidR="00A9221C" w:rsidRPr="00001D61" w:rsidRDefault="00000000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b/>
                <w:bCs/>
              </w:rPr>
            </w:pPr>
            <w:r w:rsidRPr="00001D61">
              <w:rPr>
                <w:rFonts w:ascii="Open Sans" w:hAnsi="Open Sans" w:cs="Open Sans"/>
                <w:b/>
                <w:bCs/>
                <w:color w:val="003399"/>
                <w:w w:val="90"/>
              </w:rPr>
              <w:t>Priority</w:t>
            </w:r>
            <w:r w:rsidRPr="00001D61">
              <w:rPr>
                <w:rFonts w:ascii="Open Sans" w:hAnsi="Open Sans" w:cs="Open Sans"/>
                <w:b/>
                <w:bCs/>
                <w:color w:val="003399"/>
                <w:spacing w:val="14"/>
              </w:rPr>
              <w:t xml:space="preserve"> </w:t>
            </w:r>
            <w:r w:rsidRPr="00001D61">
              <w:rPr>
                <w:rFonts w:ascii="Open Sans" w:hAnsi="Open Sans" w:cs="Open Sans"/>
                <w:b/>
                <w:bCs/>
                <w:color w:val="003399"/>
                <w:spacing w:val="-4"/>
                <w:w w:val="95"/>
              </w:rPr>
              <w:t>axis</w:t>
            </w:r>
          </w:p>
        </w:tc>
        <w:tc>
          <w:tcPr>
            <w:tcW w:w="7735" w:type="dxa"/>
          </w:tcPr>
          <w:p w14:paraId="5D0A3288" w14:textId="77777777" w:rsidR="00A9221C" w:rsidRPr="009B0F7D" w:rsidRDefault="00000000">
            <w:pPr>
              <w:pStyle w:val="TableParagraph"/>
              <w:spacing w:line="329" w:lineRule="exact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  <w:w w:val="95"/>
              </w:rPr>
              <w:t>3</w:t>
            </w:r>
            <w:r w:rsidRPr="009B0F7D">
              <w:rPr>
                <w:rFonts w:ascii="Open Sans" w:hAnsi="Open Sans" w:cs="Open Sans"/>
                <w:color w:val="003399"/>
                <w:spacing w:val="-7"/>
                <w:w w:val="9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w w:val="95"/>
              </w:rPr>
              <w:t>-</w:t>
            </w:r>
            <w:r w:rsidRPr="009B0F7D">
              <w:rPr>
                <w:rFonts w:ascii="Open Sans" w:hAnsi="Open Sans" w:cs="Open Sans"/>
                <w:color w:val="003399"/>
                <w:spacing w:val="-9"/>
                <w:w w:val="9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w w:val="95"/>
              </w:rPr>
              <w:t>Improve</w:t>
            </w:r>
            <w:r w:rsidRPr="009B0F7D">
              <w:rPr>
                <w:rFonts w:ascii="Open Sans" w:hAnsi="Open Sans" w:cs="Open Sans"/>
                <w:color w:val="003399"/>
                <w:spacing w:val="-8"/>
                <w:w w:val="9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w w:val="95"/>
              </w:rPr>
              <w:t>employment</w:t>
            </w:r>
            <w:r w:rsidRPr="009B0F7D">
              <w:rPr>
                <w:rFonts w:ascii="Open Sans" w:hAnsi="Open Sans" w:cs="Open Sans"/>
                <w:color w:val="003399"/>
                <w:spacing w:val="-9"/>
                <w:w w:val="9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w w:val="95"/>
              </w:rPr>
              <w:t>and</w:t>
            </w:r>
            <w:r w:rsidRPr="009B0F7D">
              <w:rPr>
                <w:rFonts w:ascii="Open Sans" w:hAnsi="Open Sans" w:cs="Open Sans"/>
                <w:color w:val="003399"/>
                <w:spacing w:val="-9"/>
                <w:w w:val="9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w w:val="95"/>
              </w:rPr>
              <w:t>promote</w:t>
            </w:r>
            <w:r w:rsidRPr="009B0F7D">
              <w:rPr>
                <w:rFonts w:ascii="Open Sans" w:hAnsi="Open Sans" w:cs="Open Sans"/>
                <w:color w:val="003399"/>
                <w:spacing w:val="-8"/>
                <w:w w:val="9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w w:val="95"/>
              </w:rPr>
              <w:t>cross-border</w:t>
            </w:r>
            <w:r w:rsidRPr="009B0F7D">
              <w:rPr>
                <w:rFonts w:ascii="Open Sans" w:hAnsi="Open Sans" w:cs="Open Sans"/>
                <w:color w:val="003399"/>
                <w:spacing w:val="-6"/>
                <w:w w:val="9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w w:val="95"/>
              </w:rPr>
              <w:t>labour</w:t>
            </w:r>
            <w:r w:rsidRPr="009B0F7D">
              <w:rPr>
                <w:rFonts w:ascii="Open Sans" w:hAnsi="Open Sans" w:cs="Open Sans"/>
                <w:color w:val="003399"/>
                <w:spacing w:val="-9"/>
                <w:w w:val="9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2"/>
                <w:w w:val="95"/>
              </w:rPr>
              <w:t>mobility</w:t>
            </w:r>
          </w:p>
          <w:p w14:paraId="6B418430" w14:textId="77777777" w:rsidR="00A9221C" w:rsidRDefault="00000000">
            <w:pPr>
              <w:pStyle w:val="TableParagraph"/>
              <w:spacing w:before="7" w:line="255" w:lineRule="exact"/>
            </w:pPr>
            <w:r w:rsidRPr="009B0F7D">
              <w:rPr>
                <w:rFonts w:ascii="Open Sans" w:hAnsi="Open Sans" w:cs="Open Sans"/>
                <w:color w:val="003399"/>
                <w:spacing w:val="-6"/>
              </w:rPr>
              <w:t>(Cooperating</w:t>
            </w:r>
            <w:r w:rsidRPr="009B0F7D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on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employment)</w:t>
            </w:r>
          </w:p>
        </w:tc>
      </w:tr>
      <w:tr w:rsidR="00A9221C" w14:paraId="2E06BEC6" w14:textId="77777777">
        <w:trPr>
          <w:trHeight w:val="1817"/>
        </w:trPr>
        <w:tc>
          <w:tcPr>
            <w:tcW w:w="2108" w:type="dxa"/>
          </w:tcPr>
          <w:p w14:paraId="00866343" w14:textId="77777777" w:rsidR="00A9221C" w:rsidRPr="00001D61" w:rsidRDefault="00A9221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E9AB172" w14:textId="77777777" w:rsidR="00A9221C" w:rsidRPr="00001D61" w:rsidRDefault="00A9221C">
            <w:pPr>
              <w:pStyle w:val="TableParagraph"/>
              <w:spacing w:before="17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F962D6B" w14:textId="77777777" w:rsidR="00A9221C" w:rsidRPr="00001D61" w:rsidRDefault="00000000">
            <w:pPr>
              <w:pStyle w:val="TableParagraph"/>
              <w:spacing w:before="1" w:line="266" w:lineRule="auto"/>
              <w:ind w:left="108"/>
              <w:rPr>
                <w:rFonts w:ascii="Open Sans" w:hAnsi="Open Sans" w:cs="Open Sans"/>
                <w:b/>
                <w:bCs/>
              </w:rPr>
            </w:pPr>
            <w:r w:rsidRPr="00001D61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 xml:space="preserve">Investment </w:t>
            </w:r>
            <w:r w:rsidRPr="00001D61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priority</w:t>
            </w:r>
          </w:p>
        </w:tc>
        <w:tc>
          <w:tcPr>
            <w:tcW w:w="7735" w:type="dxa"/>
          </w:tcPr>
          <w:p w14:paraId="4F59405B" w14:textId="77777777" w:rsidR="00A9221C" w:rsidRPr="009B0F7D" w:rsidRDefault="00000000">
            <w:pPr>
              <w:pStyle w:val="TableParagraph"/>
              <w:spacing w:before="8" w:line="244" w:lineRule="auto"/>
              <w:ind w:right="97"/>
              <w:jc w:val="both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  <w:spacing w:val="-6"/>
              </w:rPr>
              <w:t xml:space="preserve">8/b Supporting employment-friendly growth through the development of </w:t>
            </w:r>
            <w:r w:rsidRPr="009B0F7D">
              <w:rPr>
                <w:rFonts w:ascii="Open Sans" w:hAnsi="Open Sans" w:cs="Open Sans"/>
                <w:color w:val="003399"/>
              </w:rPr>
              <w:t>endogenous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potential</w:t>
            </w:r>
            <w:r w:rsidRPr="009B0F7D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as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part</w:t>
            </w:r>
            <w:r w:rsidRPr="009B0F7D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of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a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territorial</w:t>
            </w:r>
            <w:r w:rsidRPr="009B0F7D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strategy</w:t>
            </w:r>
            <w:r w:rsidRPr="009B0F7D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for</w:t>
            </w:r>
            <w:r w:rsidRPr="009B0F7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specific</w:t>
            </w:r>
            <w:r w:rsidRPr="009B0F7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 xml:space="preserve">areas,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including</w:t>
            </w:r>
            <w:r w:rsidRPr="009B0F7D">
              <w:rPr>
                <w:rFonts w:ascii="Open Sans" w:hAnsi="Open Sans" w:cs="Open Sans"/>
                <w:color w:val="003399"/>
                <w:spacing w:val="-1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the</w:t>
            </w:r>
            <w:r w:rsidRPr="009B0F7D">
              <w:rPr>
                <w:rFonts w:ascii="Open Sans" w:hAnsi="Open Sans" w:cs="Open Sans"/>
                <w:color w:val="003399"/>
                <w:spacing w:val="-1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conversion</w:t>
            </w:r>
            <w:r w:rsidRPr="009B0F7D">
              <w:rPr>
                <w:rFonts w:ascii="Open Sans" w:hAnsi="Open Sans" w:cs="Open Sans"/>
                <w:color w:val="003399"/>
                <w:spacing w:val="-1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of</w:t>
            </w:r>
            <w:r w:rsidRPr="009B0F7D">
              <w:rPr>
                <w:rFonts w:ascii="Open Sans" w:hAnsi="Open Sans" w:cs="Open Sans"/>
                <w:color w:val="003399"/>
                <w:spacing w:val="-1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declining</w:t>
            </w:r>
            <w:r w:rsidRPr="009B0F7D">
              <w:rPr>
                <w:rFonts w:ascii="Open Sans" w:hAnsi="Open Sans" w:cs="Open Sans"/>
                <w:color w:val="003399"/>
                <w:spacing w:val="-1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industrial</w:t>
            </w:r>
            <w:r w:rsidRPr="009B0F7D">
              <w:rPr>
                <w:rFonts w:ascii="Open Sans" w:hAnsi="Open Sans" w:cs="Open Sans"/>
                <w:color w:val="003399"/>
                <w:spacing w:val="-1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regions</w:t>
            </w:r>
            <w:r w:rsidRPr="009B0F7D">
              <w:rPr>
                <w:rFonts w:ascii="Open Sans" w:hAnsi="Open Sans" w:cs="Open Sans"/>
                <w:color w:val="003399"/>
                <w:spacing w:val="-1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and</w:t>
            </w:r>
            <w:r w:rsidRPr="009B0F7D">
              <w:rPr>
                <w:rFonts w:ascii="Open Sans" w:hAnsi="Open Sans" w:cs="Open Sans"/>
                <w:color w:val="003399"/>
                <w:spacing w:val="-1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 xml:space="preserve">enhancement </w:t>
            </w:r>
            <w:r w:rsidRPr="009B0F7D">
              <w:rPr>
                <w:rFonts w:ascii="Open Sans" w:hAnsi="Open Sans" w:cs="Open Sans"/>
                <w:color w:val="003399"/>
              </w:rPr>
              <w:t xml:space="preserve">of accessibility to, and development of, specific natural and cultural 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>resources.</w:t>
            </w:r>
          </w:p>
        </w:tc>
      </w:tr>
      <w:tr w:rsidR="00A9221C" w14:paraId="2F4A18B3" w14:textId="77777777">
        <w:trPr>
          <w:trHeight w:val="611"/>
        </w:trPr>
        <w:tc>
          <w:tcPr>
            <w:tcW w:w="2108" w:type="dxa"/>
          </w:tcPr>
          <w:p w14:paraId="53D171FE" w14:textId="77777777" w:rsidR="00A9221C" w:rsidRPr="00001D61" w:rsidRDefault="00000000">
            <w:pPr>
              <w:pStyle w:val="TableParagraph"/>
              <w:spacing w:line="301" w:lineRule="exact"/>
              <w:ind w:left="108"/>
              <w:rPr>
                <w:rFonts w:ascii="Open Sans" w:hAnsi="Open Sans" w:cs="Open Sans"/>
                <w:b/>
                <w:bCs/>
              </w:rPr>
            </w:pPr>
            <w:r w:rsidRPr="00001D61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Implementation</w:t>
            </w:r>
          </w:p>
          <w:p w14:paraId="250F02BA" w14:textId="77777777" w:rsidR="00A9221C" w:rsidRPr="00001D61" w:rsidRDefault="00000000">
            <w:pPr>
              <w:pStyle w:val="TableParagraph"/>
              <w:spacing w:before="33" w:line="258" w:lineRule="exact"/>
              <w:ind w:left="108"/>
              <w:rPr>
                <w:rFonts w:ascii="Open Sans" w:hAnsi="Open Sans" w:cs="Open Sans"/>
                <w:b/>
                <w:bCs/>
              </w:rPr>
            </w:pPr>
            <w:r w:rsidRPr="00001D61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period</w:t>
            </w:r>
          </w:p>
        </w:tc>
        <w:tc>
          <w:tcPr>
            <w:tcW w:w="7735" w:type="dxa"/>
          </w:tcPr>
          <w:p w14:paraId="4BE87129" w14:textId="77777777" w:rsidR="00A9221C" w:rsidRPr="009B0F7D" w:rsidRDefault="00000000">
            <w:pPr>
              <w:pStyle w:val="TableParagraph"/>
              <w:spacing w:before="116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  <w:spacing w:val="-8"/>
              </w:rPr>
              <w:t>40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8"/>
              </w:rPr>
              <w:t>months (1</w:t>
            </w:r>
            <w:r w:rsidRPr="009B0F7D">
              <w:rPr>
                <w:rFonts w:ascii="Open Sans" w:hAnsi="Open Sans" w:cs="Open Sans"/>
                <w:color w:val="003399"/>
                <w:spacing w:val="-8"/>
                <w:vertAlign w:val="superscript"/>
              </w:rPr>
              <w:t>st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8"/>
              </w:rPr>
              <w:t>of March</w:t>
            </w:r>
            <w:r w:rsidRPr="009B0F7D">
              <w:rPr>
                <w:rFonts w:ascii="Open Sans" w:hAnsi="Open Sans" w:cs="Open Sans"/>
                <w:color w:val="003399"/>
                <w:spacing w:val="-1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8"/>
              </w:rPr>
              <w:t>2019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8"/>
              </w:rPr>
              <w:t>–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8"/>
              </w:rPr>
              <w:t>30</w:t>
            </w:r>
            <w:r w:rsidRPr="009B0F7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8"/>
              </w:rPr>
              <w:t>of</w:t>
            </w:r>
            <w:r w:rsidRPr="009B0F7D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8"/>
              </w:rPr>
              <w:t>June</w:t>
            </w:r>
            <w:r w:rsidRPr="009B0F7D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8"/>
              </w:rPr>
              <w:t>2022)</w:t>
            </w:r>
          </w:p>
        </w:tc>
      </w:tr>
      <w:tr w:rsidR="00A9221C" w14:paraId="76B21204" w14:textId="77777777">
        <w:trPr>
          <w:trHeight w:val="1346"/>
        </w:trPr>
        <w:tc>
          <w:tcPr>
            <w:tcW w:w="2108" w:type="dxa"/>
          </w:tcPr>
          <w:p w14:paraId="48A24698" w14:textId="77777777" w:rsidR="00A9221C" w:rsidRPr="00001D61" w:rsidRDefault="00A9221C">
            <w:pPr>
              <w:pStyle w:val="TableParagraph"/>
              <w:spacing w:before="179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47B1E92" w14:textId="77777777" w:rsidR="00A9221C" w:rsidRPr="00001D61" w:rsidRDefault="00000000">
            <w:pPr>
              <w:pStyle w:val="TableParagraph"/>
              <w:ind w:left="108"/>
              <w:rPr>
                <w:rFonts w:ascii="Open Sans" w:hAnsi="Open Sans" w:cs="Open Sans"/>
                <w:b/>
                <w:bCs/>
              </w:rPr>
            </w:pPr>
            <w:r w:rsidRPr="00001D61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Objective</w:t>
            </w:r>
          </w:p>
        </w:tc>
        <w:tc>
          <w:tcPr>
            <w:tcW w:w="7735" w:type="dxa"/>
          </w:tcPr>
          <w:p w14:paraId="5250895A" w14:textId="77777777" w:rsidR="00A9221C" w:rsidRDefault="00000000">
            <w:pPr>
              <w:pStyle w:val="TableParagraph"/>
              <w:spacing w:before="214" w:line="211" w:lineRule="auto"/>
              <w:ind w:right="97"/>
              <w:jc w:val="both"/>
            </w:pPr>
            <w:r>
              <w:rPr>
                <w:color w:val="003399"/>
                <w:spacing w:val="-4"/>
              </w:rPr>
              <w:t>The</w:t>
            </w:r>
            <w:r>
              <w:rPr>
                <w:color w:val="003399"/>
                <w:spacing w:val="-14"/>
              </w:rPr>
              <w:t xml:space="preserve"> </w:t>
            </w:r>
            <w:r>
              <w:rPr>
                <w:color w:val="003399"/>
                <w:spacing w:val="-4"/>
              </w:rPr>
              <w:t>main</w:t>
            </w:r>
            <w:r>
              <w:rPr>
                <w:color w:val="003399"/>
                <w:spacing w:val="-13"/>
              </w:rPr>
              <w:t xml:space="preserve"> </w:t>
            </w:r>
            <w:r>
              <w:rPr>
                <w:color w:val="003399"/>
                <w:spacing w:val="-4"/>
              </w:rPr>
              <w:t>objective</w:t>
            </w:r>
            <w:r>
              <w:rPr>
                <w:color w:val="003399"/>
                <w:spacing w:val="-14"/>
              </w:rPr>
              <w:t xml:space="preserve"> </w:t>
            </w:r>
            <w:r>
              <w:rPr>
                <w:color w:val="003399"/>
                <w:spacing w:val="-4"/>
              </w:rPr>
              <w:t>was</w:t>
            </w:r>
            <w:r>
              <w:rPr>
                <w:color w:val="003399"/>
                <w:spacing w:val="-13"/>
              </w:rPr>
              <w:t xml:space="preserve"> </w:t>
            </w:r>
            <w:r>
              <w:rPr>
                <w:color w:val="003399"/>
                <w:spacing w:val="-4"/>
              </w:rPr>
              <w:t>to</w:t>
            </w:r>
            <w:r>
              <w:rPr>
                <w:color w:val="003399"/>
                <w:spacing w:val="-14"/>
              </w:rPr>
              <w:t xml:space="preserve"> </w:t>
            </w:r>
            <w:r>
              <w:rPr>
                <w:color w:val="003399"/>
                <w:spacing w:val="-4"/>
              </w:rPr>
              <w:t>increase</w:t>
            </w:r>
            <w:r>
              <w:rPr>
                <w:color w:val="003399"/>
                <w:spacing w:val="-13"/>
              </w:rPr>
              <w:t xml:space="preserve"> </w:t>
            </w:r>
            <w:r>
              <w:rPr>
                <w:color w:val="003399"/>
                <w:spacing w:val="-4"/>
              </w:rPr>
              <w:t>transnational</w:t>
            </w:r>
            <w:r>
              <w:rPr>
                <w:color w:val="003399"/>
                <w:spacing w:val="-13"/>
              </w:rPr>
              <w:t xml:space="preserve"> </w:t>
            </w:r>
            <w:r>
              <w:rPr>
                <w:color w:val="003399"/>
                <w:spacing w:val="-4"/>
              </w:rPr>
              <w:t>labour</w:t>
            </w:r>
            <w:r>
              <w:rPr>
                <w:color w:val="003399"/>
                <w:spacing w:val="-14"/>
              </w:rPr>
              <w:t xml:space="preserve"> </w:t>
            </w:r>
            <w:r>
              <w:rPr>
                <w:color w:val="003399"/>
                <w:spacing w:val="-4"/>
              </w:rPr>
              <w:t>mobility</w:t>
            </w:r>
            <w:r>
              <w:rPr>
                <w:color w:val="003399"/>
                <w:spacing w:val="-13"/>
              </w:rPr>
              <w:t xml:space="preserve"> </w:t>
            </w:r>
            <w:r>
              <w:rPr>
                <w:color w:val="003399"/>
                <w:spacing w:val="-4"/>
              </w:rPr>
              <w:t>in</w:t>
            </w:r>
            <w:r>
              <w:rPr>
                <w:color w:val="003399"/>
                <w:spacing w:val="-14"/>
              </w:rPr>
              <w:t xml:space="preserve"> </w:t>
            </w:r>
            <w:r>
              <w:rPr>
                <w:color w:val="003399"/>
                <w:spacing w:val="-4"/>
              </w:rPr>
              <w:t xml:space="preserve">Timiș, </w:t>
            </w:r>
            <w:r>
              <w:rPr>
                <w:color w:val="003399"/>
              </w:rPr>
              <w:t xml:space="preserve">Bekes and Csongrád-Csanád counties, improve access to the labour </w:t>
            </w:r>
            <w:r>
              <w:rPr>
                <w:color w:val="003399"/>
                <w:spacing w:val="-4"/>
              </w:rPr>
              <w:t>market</w:t>
            </w:r>
            <w:r>
              <w:rPr>
                <w:color w:val="003399"/>
                <w:spacing w:val="-12"/>
              </w:rPr>
              <w:t xml:space="preserve"> </w:t>
            </w:r>
            <w:r>
              <w:rPr>
                <w:color w:val="003399"/>
                <w:spacing w:val="-4"/>
              </w:rPr>
              <w:t>and</w:t>
            </w:r>
            <w:r>
              <w:rPr>
                <w:color w:val="003399"/>
                <w:spacing w:val="-12"/>
              </w:rPr>
              <w:t xml:space="preserve"> </w:t>
            </w:r>
            <w:r>
              <w:rPr>
                <w:color w:val="003399"/>
                <w:spacing w:val="-4"/>
              </w:rPr>
              <w:t>increase</w:t>
            </w:r>
            <w:r>
              <w:rPr>
                <w:color w:val="003399"/>
                <w:spacing w:val="-12"/>
              </w:rPr>
              <w:t xml:space="preserve"> </w:t>
            </w:r>
            <w:r>
              <w:rPr>
                <w:color w:val="003399"/>
                <w:spacing w:val="-4"/>
              </w:rPr>
              <w:t>employment</w:t>
            </w:r>
            <w:r>
              <w:rPr>
                <w:color w:val="003399"/>
                <w:spacing w:val="-12"/>
              </w:rPr>
              <w:t xml:space="preserve"> </w:t>
            </w:r>
            <w:r>
              <w:rPr>
                <w:color w:val="003399"/>
                <w:spacing w:val="-4"/>
              </w:rPr>
              <w:t>opportunities</w:t>
            </w:r>
            <w:r>
              <w:rPr>
                <w:color w:val="003399"/>
                <w:spacing w:val="-11"/>
              </w:rPr>
              <w:t xml:space="preserve"> </w:t>
            </w:r>
            <w:r>
              <w:rPr>
                <w:color w:val="003399"/>
                <w:spacing w:val="-4"/>
              </w:rPr>
              <w:t>in</w:t>
            </w:r>
            <w:r>
              <w:rPr>
                <w:color w:val="003399"/>
                <w:spacing w:val="-12"/>
              </w:rPr>
              <w:t xml:space="preserve"> </w:t>
            </w:r>
            <w:r>
              <w:rPr>
                <w:color w:val="003399"/>
                <w:spacing w:val="-4"/>
              </w:rPr>
              <w:t>the</w:t>
            </w:r>
            <w:r>
              <w:rPr>
                <w:color w:val="003399"/>
                <w:spacing w:val="-10"/>
              </w:rPr>
              <w:t xml:space="preserve"> </w:t>
            </w:r>
            <w:r>
              <w:rPr>
                <w:color w:val="003399"/>
                <w:spacing w:val="-4"/>
              </w:rPr>
              <w:t>cross-border</w:t>
            </w:r>
            <w:r>
              <w:rPr>
                <w:color w:val="003399"/>
                <w:spacing w:val="-12"/>
              </w:rPr>
              <w:t xml:space="preserve"> </w:t>
            </w:r>
            <w:r>
              <w:rPr>
                <w:color w:val="003399"/>
                <w:spacing w:val="-4"/>
              </w:rPr>
              <w:t>area.</w:t>
            </w:r>
          </w:p>
        </w:tc>
      </w:tr>
      <w:tr w:rsidR="00A9221C" w14:paraId="62EC7A92" w14:textId="77777777">
        <w:trPr>
          <w:trHeight w:val="326"/>
        </w:trPr>
        <w:tc>
          <w:tcPr>
            <w:tcW w:w="2108" w:type="dxa"/>
            <w:vMerge w:val="restart"/>
          </w:tcPr>
          <w:p w14:paraId="286A18DE" w14:textId="77777777" w:rsidR="00A9221C" w:rsidRPr="00001D61" w:rsidRDefault="00A9221C">
            <w:pPr>
              <w:pStyle w:val="TableParagraph"/>
              <w:spacing w:before="227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948C868" w14:textId="77777777" w:rsidR="00A9221C" w:rsidRPr="00001D61" w:rsidRDefault="00000000">
            <w:pPr>
              <w:pStyle w:val="TableParagraph"/>
              <w:ind w:left="108"/>
              <w:rPr>
                <w:rFonts w:ascii="Open Sans" w:hAnsi="Open Sans" w:cs="Open Sans"/>
                <w:b/>
                <w:bCs/>
              </w:rPr>
            </w:pPr>
            <w:r w:rsidRPr="00001D61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Partnership</w:t>
            </w:r>
          </w:p>
        </w:tc>
        <w:tc>
          <w:tcPr>
            <w:tcW w:w="7735" w:type="dxa"/>
          </w:tcPr>
          <w:p w14:paraId="483CE365" w14:textId="77777777" w:rsidR="00A9221C" w:rsidRPr="009B0F7D" w:rsidRDefault="00000000">
            <w:pPr>
              <w:pStyle w:val="TableParagraph"/>
              <w:spacing w:line="306" w:lineRule="exact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b/>
                <w:bCs/>
                <w:color w:val="003399"/>
                <w:w w:val="90"/>
              </w:rPr>
              <w:t>Lead</w:t>
            </w:r>
            <w:r w:rsidRPr="009B0F7D">
              <w:rPr>
                <w:rFonts w:ascii="Open Sans" w:hAnsi="Open Sans" w:cs="Open Sans"/>
                <w:b/>
                <w:bCs/>
                <w:color w:val="003399"/>
                <w:spacing w:val="15"/>
              </w:rPr>
              <w:t xml:space="preserve"> </w:t>
            </w:r>
            <w:r w:rsidRPr="009B0F7D">
              <w:rPr>
                <w:rFonts w:ascii="Open Sans" w:hAnsi="Open Sans" w:cs="Open Sans"/>
                <w:b/>
                <w:bCs/>
                <w:color w:val="003399"/>
                <w:w w:val="90"/>
              </w:rPr>
              <w:t>Beneficiary</w:t>
            </w:r>
            <w:r w:rsidRPr="009B0F7D">
              <w:rPr>
                <w:rFonts w:ascii="Open Sans" w:hAnsi="Open Sans" w:cs="Open Sans"/>
                <w:color w:val="003399"/>
                <w:w w:val="90"/>
              </w:rPr>
              <w:t>:</w:t>
            </w:r>
            <w:r w:rsidRPr="009B0F7D">
              <w:rPr>
                <w:rFonts w:ascii="Open Sans" w:hAnsi="Open Sans" w:cs="Open Sans"/>
                <w:color w:val="003399"/>
                <w:spacing w:val="16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w w:val="90"/>
              </w:rPr>
              <w:t>Diaspora</w:t>
            </w:r>
            <w:r w:rsidRPr="009B0F7D">
              <w:rPr>
                <w:rFonts w:ascii="Open Sans" w:hAnsi="Open Sans" w:cs="Open Sans"/>
                <w:color w:val="003399"/>
                <w:spacing w:val="1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w w:val="90"/>
              </w:rPr>
              <w:t>Foundation</w:t>
            </w:r>
            <w:r w:rsidRPr="009B0F7D">
              <w:rPr>
                <w:rFonts w:ascii="Open Sans" w:hAnsi="Open Sans" w:cs="Open Sans"/>
                <w:color w:val="003399"/>
                <w:spacing w:val="16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2"/>
                <w:w w:val="90"/>
              </w:rPr>
              <w:t>(Romania)</w:t>
            </w:r>
          </w:p>
        </w:tc>
      </w:tr>
      <w:tr w:rsidR="00A9221C" w14:paraId="3B1D1ADC" w14:textId="77777777">
        <w:trPr>
          <w:trHeight w:val="1077"/>
        </w:trPr>
        <w:tc>
          <w:tcPr>
            <w:tcW w:w="2108" w:type="dxa"/>
            <w:vMerge/>
            <w:tcBorders>
              <w:top w:val="nil"/>
            </w:tcBorders>
          </w:tcPr>
          <w:p w14:paraId="25272DEC" w14:textId="77777777" w:rsidR="00A9221C" w:rsidRPr="00001D61" w:rsidRDefault="00A9221C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735" w:type="dxa"/>
          </w:tcPr>
          <w:p w14:paraId="6B198C60" w14:textId="77777777" w:rsidR="00A9221C" w:rsidRPr="009B0F7D" w:rsidRDefault="00000000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9B0F7D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Project</w:t>
            </w:r>
            <w:r w:rsidRPr="009B0F7D">
              <w:rPr>
                <w:rFonts w:ascii="Open Sans" w:hAnsi="Open Sans" w:cs="Open Sans"/>
                <w:b/>
                <w:bCs/>
                <w:color w:val="003399"/>
                <w:spacing w:val="-4"/>
                <w:w w:val="95"/>
              </w:rPr>
              <w:t xml:space="preserve"> </w:t>
            </w:r>
            <w:r w:rsidRPr="009B0F7D">
              <w:rPr>
                <w:rFonts w:ascii="Open Sans" w:hAnsi="Open Sans" w:cs="Open Sans"/>
                <w:b/>
                <w:bCs/>
                <w:color w:val="003399"/>
                <w:spacing w:val="-2"/>
                <w:w w:val="95"/>
              </w:rPr>
              <w:t>Partners:</w:t>
            </w:r>
          </w:p>
          <w:p w14:paraId="4E2B3051" w14:textId="65AEC803" w:rsidR="00A9221C" w:rsidRPr="009B0F7D" w:rsidRDefault="00000000">
            <w:pPr>
              <w:pStyle w:val="TableParagraph"/>
              <w:spacing w:before="50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  <w:spacing w:val="-4"/>
              </w:rPr>
              <w:t>PP2:</w:t>
            </w:r>
            <w:r w:rsidRPr="009B0F7D">
              <w:rPr>
                <w:rFonts w:ascii="Open Sans" w:hAnsi="Open Sans" w:cs="Open Sans"/>
                <w:color w:val="003399"/>
                <w:spacing w:val="-1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Chance</w:t>
            </w:r>
            <w:r w:rsidRPr="009B0F7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for</w:t>
            </w:r>
            <w:r w:rsidRPr="009B0F7D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="00001D61">
              <w:rPr>
                <w:rFonts w:ascii="Open Sans" w:hAnsi="Open Sans" w:cs="Open Sans"/>
                <w:color w:val="003399"/>
                <w:spacing w:val="-4"/>
              </w:rPr>
              <w:t>D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iaspora</w:t>
            </w:r>
            <w:r w:rsidRPr="009B0F7D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(Hungary)</w:t>
            </w:r>
          </w:p>
          <w:p w14:paraId="69E96D90" w14:textId="77777777" w:rsidR="00A9221C" w:rsidRDefault="00000000">
            <w:pPr>
              <w:pStyle w:val="TableParagraph"/>
              <w:spacing w:before="22"/>
            </w:pPr>
            <w:r w:rsidRPr="009B0F7D">
              <w:rPr>
                <w:rFonts w:ascii="Open Sans" w:hAnsi="Open Sans" w:cs="Open Sans"/>
                <w:color w:val="003399"/>
                <w:spacing w:val="-6"/>
              </w:rPr>
              <w:t>PP3:</w:t>
            </w:r>
            <w:r w:rsidRPr="009B0F7D">
              <w:rPr>
                <w:rFonts w:ascii="Open Sans" w:hAnsi="Open Sans" w:cs="Open Sans"/>
                <w:color w:val="003399"/>
                <w:spacing w:val="-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Cultural</w:t>
            </w:r>
            <w:r w:rsidRPr="009B0F7D">
              <w:rPr>
                <w:rFonts w:ascii="Open Sans" w:hAnsi="Open Sans" w:cs="Open Sans"/>
                <w:color w:val="00339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and</w:t>
            </w:r>
            <w:r w:rsidRPr="009B0F7D">
              <w:rPr>
                <w:rFonts w:ascii="Open Sans" w:hAnsi="Open Sans" w:cs="Open Sans"/>
                <w:color w:val="00339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Recreational</w:t>
            </w:r>
            <w:r w:rsidRPr="009B0F7D">
              <w:rPr>
                <w:rFonts w:ascii="Open Sans" w:hAnsi="Open Sans" w:cs="Open Sans"/>
                <w:color w:val="00339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Association</w:t>
            </w:r>
            <w:r w:rsidRPr="009B0F7D">
              <w:rPr>
                <w:rFonts w:ascii="Open Sans" w:hAnsi="Open Sans" w:cs="Open Sans"/>
                <w:color w:val="00339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(Hungary)</w:t>
            </w:r>
          </w:p>
        </w:tc>
      </w:tr>
      <w:tr w:rsidR="00A9221C" w14:paraId="18217EE3" w14:textId="77777777">
        <w:trPr>
          <w:trHeight w:val="1506"/>
        </w:trPr>
        <w:tc>
          <w:tcPr>
            <w:tcW w:w="2108" w:type="dxa"/>
          </w:tcPr>
          <w:p w14:paraId="669C32D3" w14:textId="77777777" w:rsidR="00A9221C" w:rsidRPr="00001D61" w:rsidRDefault="00A9221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156BEBE" w14:textId="77777777" w:rsidR="00A9221C" w:rsidRPr="00001D61" w:rsidRDefault="00A9221C">
            <w:pPr>
              <w:pStyle w:val="TableParagraph"/>
              <w:spacing w:before="17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7E03CB0" w14:textId="77777777" w:rsidR="00A9221C" w:rsidRPr="00001D61" w:rsidRDefault="00000000">
            <w:pPr>
              <w:pStyle w:val="TableParagraph"/>
              <w:ind w:left="108"/>
              <w:rPr>
                <w:rFonts w:ascii="Open Sans" w:hAnsi="Open Sans" w:cs="Open Sans"/>
                <w:b/>
                <w:bCs/>
              </w:rPr>
            </w:pPr>
            <w:r w:rsidRPr="00001D61">
              <w:rPr>
                <w:rFonts w:ascii="Open Sans" w:hAnsi="Open Sans" w:cs="Open Sans"/>
                <w:b/>
                <w:bCs/>
                <w:color w:val="003399"/>
                <w:w w:val="85"/>
              </w:rPr>
              <w:t>TOTAL</w:t>
            </w:r>
            <w:r w:rsidRPr="00001D61">
              <w:rPr>
                <w:rFonts w:ascii="Open Sans" w:hAnsi="Open Sans" w:cs="Open Sans"/>
                <w:b/>
                <w:bCs/>
                <w:color w:val="003399"/>
                <w:spacing w:val="-3"/>
                <w:w w:val="85"/>
              </w:rPr>
              <w:t xml:space="preserve"> </w:t>
            </w:r>
            <w:r w:rsidRPr="00001D61">
              <w:rPr>
                <w:rFonts w:ascii="Open Sans" w:hAnsi="Open Sans" w:cs="Open Sans"/>
                <w:b/>
                <w:bCs/>
                <w:color w:val="003399"/>
                <w:spacing w:val="-2"/>
                <w:w w:val="95"/>
              </w:rPr>
              <w:t>Budget</w:t>
            </w:r>
          </w:p>
        </w:tc>
        <w:tc>
          <w:tcPr>
            <w:tcW w:w="7735" w:type="dxa"/>
          </w:tcPr>
          <w:p w14:paraId="00851896" w14:textId="77777777" w:rsidR="00A9221C" w:rsidRPr="009B0F7D" w:rsidRDefault="00000000">
            <w:pPr>
              <w:pStyle w:val="TableParagraph"/>
              <w:spacing w:line="332" w:lineRule="exact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  <w:w w:val="90"/>
              </w:rPr>
              <w:t>€</w:t>
            </w:r>
            <w:r w:rsidRPr="009B0F7D">
              <w:rPr>
                <w:rFonts w:ascii="Open Sans" w:hAnsi="Open Sans" w:cs="Open Sans"/>
                <w:color w:val="003399"/>
                <w:spacing w:val="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w w:val="90"/>
              </w:rPr>
              <w:t>260,554.79</w:t>
            </w:r>
            <w:r w:rsidRPr="009B0F7D">
              <w:rPr>
                <w:rFonts w:ascii="Open Sans" w:hAnsi="Open Sans" w:cs="Open Sans"/>
                <w:color w:val="003399"/>
                <w:spacing w:val="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w w:val="90"/>
              </w:rPr>
              <w:t>out</w:t>
            </w:r>
            <w:r w:rsidRPr="009B0F7D">
              <w:rPr>
                <w:rFonts w:ascii="Open Sans" w:hAnsi="Open Sans" w:cs="Open Sans"/>
                <w:color w:val="003399"/>
                <w:spacing w:val="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w w:val="90"/>
              </w:rPr>
              <w:t>of</w:t>
            </w:r>
            <w:r w:rsidRPr="009B0F7D">
              <w:rPr>
                <w:rFonts w:ascii="Open Sans" w:hAnsi="Open Sans" w:cs="Open Sans"/>
                <w:color w:val="00339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w w:val="90"/>
              </w:rPr>
              <w:t>which</w:t>
            </w:r>
            <w:r w:rsidRPr="009B0F7D">
              <w:rPr>
                <w:rFonts w:ascii="Open Sans" w:hAnsi="Open Sans" w:cs="Open Sans"/>
                <w:color w:val="003399"/>
                <w:spacing w:val="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w w:val="90"/>
              </w:rPr>
              <w:t>ERDF</w:t>
            </w:r>
            <w:r w:rsidRPr="009B0F7D">
              <w:rPr>
                <w:rFonts w:ascii="Open Sans" w:hAnsi="Open Sans" w:cs="Open Sans"/>
                <w:color w:val="003399"/>
                <w:spacing w:val="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w w:val="90"/>
              </w:rPr>
              <w:t>€</w:t>
            </w:r>
            <w:r w:rsidRPr="009B0F7D">
              <w:rPr>
                <w:rFonts w:ascii="Open Sans" w:hAnsi="Open Sans" w:cs="Open Sans"/>
                <w:color w:val="003399"/>
                <w:spacing w:val="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2"/>
                <w:w w:val="90"/>
              </w:rPr>
              <w:t>221,471.56</w:t>
            </w:r>
          </w:p>
          <w:p w14:paraId="0D0CF482" w14:textId="77777777" w:rsidR="00A9221C" w:rsidRPr="009B0F7D" w:rsidRDefault="00000000">
            <w:pPr>
              <w:pStyle w:val="TableParagraph"/>
              <w:spacing w:before="103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  <w:spacing w:val="-6"/>
              </w:rPr>
              <w:t>Total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eligible</w:t>
            </w:r>
            <w:r w:rsidRPr="009B0F7D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expenditure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certified</w:t>
            </w:r>
            <w:r w:rsidRPr="009B0F7D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within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the</w:t>
            </w:r>
            <w:r w:rsidRPr="009B0F7D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project: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€</w:t>
            </w:r>
            <w:r w:rsidRPr="009B0F7D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233,387.69</w:t>
            </w:r>
          </w:p>
          <w:p w14:paraId="450CD3AD" w14:textId="77777777" w:rsidR="00A9221C" w:rsidRDefault="00000000">
            <w:pPr>
              <w:pStyle w:val="TableParagraph"/>
              <w:spacing w:before="215"/>
              <w:rPr>
                <w:rFonts w:ascii="Arial"/>
                <w:b/>
                <w:i/>
              </w:rPr>
            </w:pPr>
            <w:r w:rsidRPr="009B0F7D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Budget</w:t>
            </w:r>
            <w:r w:rsidRPr="009B0F7D">
              <w:rPr>
                <w:rFonts w:ascii="Open Sans" w:hAnsi="Open Sans" w:cs="Open Sans"/>
                <w:b/>
                <w:i/>
                <w:color w:val="003399"/>
                <w:spacing w:val="-3"/>
              </w:rPr>
              <w:t xml:space="preserve"> </w:t>
            </w:r>
            <w:r w:rsidRPr="009B0F7D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execution:</w:t>
            </w:r>
            <w:r w:rsidRPr="009B0F7D">
              <w:rPr>
                <w:rFonts w:ascii="Open Sans" w:hAnsi="Open Sans" w:cs="Open Sans"/>
                <w:b/>
                <w:i/>
                <w:color w:val="003399"/>
                <w:spacing w:val="-5"/>
              </w:rPr>
              <w:t xml:space="preserve"> </w:t>
            </w:r>
            <w:r w:rsidRPr="009B0F7D">
              <w:rPr>
                <w:rFonts w:ascii="Open Sans" w:hAnsi="Open Sans" w:cs="Open Sans"/>
                <w:b/>
                <w:i/>
                <w:color w:val="003399"/>
                <w:spacing w:val="-4"/>
              </w:rPr>
              <w:t>89.57%</w:t>
            </w:r>
          </w:p>
        </w:tc>
      </w:tr>
      <w:tr w:rsidR="00A9221C" w14:paraId="341C2452" w14:textId="77777777">
        <w:trPr>
          <w:trHeight w:val="2608"/>
        </w:trPr>
        <w:tc>
          <w:tcPr>
            <w:tcW w:w="2108" w:type="dxa"/>
          </w:tcPr>
          <w:p w14:paraId="580D7CF7" w14:textId="77777777" w:rsidR="00A9221C" w:rsidRPr="00001D61" w:rsidRDefault="00A9221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87FF9E8" w14:textId="77777777" w:rsidR="00A9221C" w:rsidRPr="00001D61" w:rsidRDefault="00A9221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0A2FB86" w14:textId="77777777" w:rsidR="00A9221C" w:rsidRPr="00001D61" w:rsidRDefault="00A9221C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797E6AD" w14:textId="77777777" w:rsidR="00A9221C" w:rsidRPr="00001D61" w:rsidRDefault="00A9221C">
            <w:pPr>
              <w:pStyle w:val="TableParagraph"/>
              <w:spacing w:before="25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97927A7" w14:textId="77777777" w:rsidR="00A9221C" w:rsidRPr="00001D61" w:rsidRDefault="00000000">
            <w:pPr>
              <w:pStyle w:val="TableParagraph"/>
              <w:ind w:left="108"/>
              <w:rPr>
                <w:rFonts w:ascii="Open Sans" w:hAnsi="Open Sans" w:cs="Open Sans"/>
                <w:b/>
                <w:bCs/>
              </w:rPr>
            </w:pPr>
            <w:r w:rsidRPr="00001D61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Summary</w:t>
            </w:r>
          </w:p>
        </w:tc>
        <w:tc>
          <w:tcPr>
            <w:tcW w:w="7735" w:type="dxa"/>
          </w:tcPr>
          <w:p w14:paraId="67F32ED5" w14:textId="4DD12BB2" w:rsidR="00A9221C" w:rsidRPr="009B0F7D" w:rsidRDefault="00000000">
            <w:pPr>
              <w:pStyle w:val="TableParagraph"/>
              <w:spacing w:before="1" w:line="230" w:lineRule="auto"/>
              <w:ind w:right="97"/>
              <w:jc w:val="both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</w:rPr>
              <w:t xml:space="preserve">Project ROHU-348 aimed to develop joint structures to foster transnational labour mobility through a </w:t>
            </w:r>
            <w:r w:rsidR="00001D61">
              <w:rPr>
                <w:rFonts w:ascii="Open Sans" w:hAnsi="Open Sans" w:cs="Open Sans"/>
                <w:color w:val="003399"/>
              </w:rPr>
              <w:t>specialised</w:t>
            </w:r>
            <w:r w:rsidRPr="009B0F7D">
              <w:rPr>
                <w:rFonts w:ascii="Open Sans" w:hAnsi="Open Sans" w:cs="Open Sans"/>
                <w:color w:val="003399"/>
              </w:rPr>
              <w:t xml:space="preserve"> developed methodology for language training, legal</w:t>
            </w:r>
            <w:r w:rsidRPr="009B0F7D">
              <w:rPr>
                <w:rFonts w:ascii="Open Sans" w:hAnsi="Open Sans" w:cs="Open Sans"/>
                <w:color w:val="003399"/>
                <w:spacing w:val="-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mentoring material,</w:t>
            </w:r>
            <w:r w:rsidRPr="009B0F7D">
              <w:rPr>
                <w:rFonts w:ascii="Open Sans" w:hAnsi="Open Sans" w:cs="Open Sans"/>
                <w:color w:val="003399"/>
                <w:spacing w:val="-1"/>
              </w:rPr>
              <w:t xml:space="preserve"> </w:t>
            </w:r>
            <w:r w:rsidR="00001D61">
              <w:rPr>
                <w:rFonts w:ascii="Open Sans" w:hAnsi="Open Sans" w:cs="Open Sans"/>
                <w:color w:val="003399"/>
              </w:rPr>
              <w:t>a</w:t>
            </w:r>
            <w:r w:rsidRPr="009B0F7D">
              <w:rPr>
                <w:rFonts w:ascii="Open Sans" w:hAnsi="Open Sans" w:cs="Open Sans"/>
                <w:color w:val="003399"/>
                <w:spacing w:val="-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web page</w:t>
            </w:r>
            <w:r w:rsidRPr="009B0F7D">
              <w:rPr>
                <w:rFonts w:ascii="Open Sans" w:hAnsi="Open Sans" w:cs="Open Sans"/>
                <w:color w:val="003399"/>
                <w:spacing w:val="-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and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training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facilities</w:t>
            </w:r>
          </w:p>
          <w:p w14:paraId="77589EF5" w14:textId="77777777" w:rsidR="00A9221C" w:rsidRPr="009B0F7D" w:rsidRDefault="00A9221C">
            <w:pPr>
              <w:pStyle w:val="TableParagraph"/>
              <w:spacing w:before="55"/>
              <w:ind w:left="0"/>
              <w:rPr>
                <w:rFonts w:ascii="Open Sans" w:hAnsi="Open Sans" w:cs="Open Sans"/>
              </w:rPr>
            </w:pPr>
          </w:p>
          <w:p w14:paraId="1DD70754" w14:textId="77777777" w:rsidR="00A9221C" w:rsidRPr="009B0F7D" w:rsidRDefault="00000000">
            <w:pPr>
              <w:pStyle w:val="TableParagraph"/>
              <w:jc w:val="both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  <w:spacing w:val="-6"/>
              </w:rPr>
              <w:t>The</w:t>
            </w:r>
            <w:r w:rsidRPr="009B0F7D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main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activities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implemented</w:t>
            </w:r>
            <w:r w:rsidRPr="009B0F7D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within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the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project:</w:t>
            </w:r>
          </w:p>
          <w:p w14:paraId="5D40F1C3" w14:textId="77777777" w:rsidR="00A9221C" w:rsidRPr="009B0F7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7" w:line="331" w:lineRule="exact"/>
              <w:ind w:left="360" w:right="100" w:hanging="360"/>
              <w:jc w:val="right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</w:rPr>
              <w:t>Development</w:t>
            </w:r>
            <w:r w:rsidRPr="009B0F7D">
              <w:rPr>
                <w:rFonts w:ascii="Open Sans" w:hAnsi="Open Sans" w:cs="Open Sans"/>
                <w:color w:val="003399"/>
                <w:spacing w:val="5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of</w:t>
            </w:r>
            <w:r w:rsidRPr="009B0F7D">
              <w:rPr>
                <w:rFonts w:ascii="Open Sans" w:hAnsi="Open Sans" w:cs="Open Sans"/>
                <w:color w:val="003399"/>
                <w:spacing w:val="56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the</w:t>
            </w:r>
            <w:r w:rsidRPr="009B0F7D">
              <w:rPr>
                <w:rFonts w:ascii="Open Sans" w:hAnsi="Open Sans" w:cs="Open Sans"/>
                <w:color w:val="003399"/>
                <w:spacing w:val="57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joint</w:t>
            </w:r>
            <w:r w:rsidRPr="009B0F7D">
              <w:rPr>
                <w:rFonts w:ascii="Open Sans" w:hAnsi="Open Sans" w:cs="Open Sans"/>
                <w:color w:val="003399"/>
                <w:spacing w:val="5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training</w:t>
            </w:r>
            <w:r w:rsidRPr="009B0F7D">
              <w:rPr>
                <w:rFonts w:ascii="Open Sans" w:hAnsi="Open Sans" w:cs="Open Sans"/>
                <w:color w:val="003399"/>
                <w:spacing w:val="5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methodology</w:t>
            </w:r>
            <w:r w:rsidRPr="009B0F7D">
              <w:rPr>
                <w:rFonts w:ascii="Open Sans" w:hAnsi="Open Sans" w:cs="Open Sans"/>
                <w:color w:val="003399"/>
                <w:spacing w:val="5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for</w:t>
            </w:r>
            <w:r w:rsidRPr="009B0F7D">
              <w:rPr>
                <w:rFonts w:ascii="Open Sans" w:hAnsi="Open Sans" w:cs="Open Sans"/>
                <w:color w:val="003399"/>
                <w:spacing w:val="58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>teaching</w:t>
            </w:r>
          </w:p>
          <w:p w14:paraId="1F87B449" w14:textId="77777777" w:rsidR="00A9221C" w:rsidRDefault="00000000">
            <w:pPr>
              <w:pStyle w:val="TableParagraph"/>
              <w:spacing w:line="305" w:lineRule="exact"/>
              <w:ind w:left="0" w:right="97"/>
              <w:jc w:val="right"/>
            </w:pPr>
            <w:r w:rsidRPr="009B0F7D">
              <w:rPr>
                <w:rFonts w:ascii="Open Sans" w:hAnsi="Open Sans" w:cs="Open Sans"/>
                <w:color w:val="003399"/>
              </w:rPr>
              <w:t>Romanian</w:t>
            </w:r>
            <w:r w:rsidRPr="009B0F7D">
              <w:rPr>
                <w:rFonts w:ascii="Open Sans" w:hAnsi="Open Sans" w:cs="Open Sans"/>
                <w:color w:val="003399"/>
                <w:spacing w:val="8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and</w:t>
            </w:r>
            <w:r w:rsidRPr="009B0F7D">
              <w:rPr>
                <w:rFonts w:ascii="Open Sans" w:hAnsi="Open Sans" w:cs="Open Sans"/>
                <w:color w:val="003399"/>
                <w:spacing w:val="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Hungarian</w:t>
            </w:r>
            <w:r w:rsidRPr="009B0F7D">
              <w:rPr>
                <w:rFonts w:ascii="Open Sans" w:hAnsi="Open Sans" w:cs="Open Sans"/>
                <w:color w:val="003399"/>
                <w:spacing w:val="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languages</w:t>
            </w:r>
            <w:r w:rsidRPr="009B0F7D">
              <w:rPr>
                <w:rFonts w:ascii="Open Sans" w:hAnsi="Open Sans" w:cs="Open Sans"/>
                <w:color w:val="003399"/>
                <w:spacing w:val="1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as</w:t>
            </w:r>
            <w:r w:rsidRPr="009B0F7D">
              <w:rPr>
                <w:rFonts w:ascii="Open Sans" w:hAnsi="Open Sans" w:cs="Open Sans"/>
                <w:color w:val="003399"/>
                <w:spacing w:val="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foreign</w:t>
            </w:r>
            <w:r w:rsidRPr="009B0F7D">
              <w:rPr>
                <w:rFonts w:ascii="Open Sans" w:hAnsi="Open Sans" w:cs="Open Sans"/>
                <w:color w:val="003399"/>
                <w:spacing w:val="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languages.</w:t>
            </w:r>
            <w:r w:rsidRPr="009B0F7D">
              <w:rPr>
                <w:rFonts w:ascii="Open Sans" w:hAnsi="Open Sans" w:cs="Open Sans"/>
                <w:color w:val="003399"/>
                <w:spacing w:val="8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5"/>
              </w:rPr>
              <w:t>The</w:t>
            </w:r>
          </w:p>
        </w:tc>
      </w:tr>
    </w:tbl>
    <w:p w14:paraId="36AA226D" w14:textId="77777777" w:rsidR="00A9221C" w:rsidRDefault="00A9221C">
      <w:pPr>
        <w:pStyle w:val="TableParagraph"/>
        <w:spacing w:line="305" w:lineRule="exact"/>
        <w:jc w:val="right"/>
        <w:sectPr w:rsidR="00A9221C">
          <w:headerReference w:type="default" r:id="rId7"/>
          <w:footerReference w:type="default" r:id="rId8"/>
          <w:type w:val="continuous"/>
          <w:pgSz w:w="11910" w:h="16840"/>
          <w:pgMar w:top="2000" w:right="708" w:bottom="880" w:left="1133" w:header="720" w:footer="699" w:gutter="0"/>
          <w:pgNumType w:start="1"/>
          <w:cols w:space="720"/>
        </w:sectPr>
      </w:pPr>
    </w:p>
    <w:p w14:paraId="37F771C3" w14:textId="77777777" w:rsidR="00A9221C" w:rsidRDefault="00A9221C"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7735"/>
      </w:tblGrid>
      <w:tr w:rsidR="00A9221C" w14:paraId="0CD8EBD5" w14:textId="77777777" w:rsidTr="00B315DE">
        <w:trPr>
          <w:trHeight w:val="6531"/>
        </w:trPr>
        <w:tc>
          <w:tcPr>
            <w:tcW w:w="2108" w:type="dxa"/>
          </w:tcPr>
          <w:p w14:paraId="2AD4083A" w14:textId="77777777" w:rsidR="00A9221C" w:rsidRDefault="00A9221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735" w:type="dxa"/>
          </w:tcPr>
          <w:p w14:paraId="234C705D" w14:textId="7E44AABD" w:rsidR="00A9221C" w:rsidRPr="009B0F7D" w:rsidRDefault="00000000">
            <w:pPr>
              <w:pStyle w:val="TableParagraph"/>
              <w:spacing w:before="1" w:line="230" w:lineRule="auto"/>
              <w:ind w:left="827" w:right="100"/>
              <w:jc w:val="both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</w:rPr>
              <w:t>training material</w:t>
            </w:r>
            <w:r w:rsidR="00001D61">
              <w:rPr>
                <w:rFonts w:ascii="Open Sans" w:hAnsi="Open Sans" w:cs="Open Sans"/>
                <w:color w:val="003399"/>
              </w:rPr>
              <w:t xml:space="preserve"> also</w:t>
            </w:r>
            <w:r w:rsidRPr="009B0F7D">
              <w:rPr>
                <w:rFonts w:ascii="Open Sans" w:hAnsi="Open Sans" w:cs="Open Sans"/>
                <w:color w:val="003399"/>
              </w:rPr>
              <w:t xml:space="preserve"> include</w:t>
            </w:r>
            <w:r w:rsidR="00001D61">
              <w:rPr>
                <w:rFonts w:ascii="Open Sans" w:hAnsi="Open Sans" w:cs="Open Sans"/>
                <w:color w:val="003399"/>
              </w:rPr>
              <w:t>d</w:t>
            </w:r>
            <w:r w:rsidRPr="009B0F7D">
              <w:rPr>
                <w:rFonts w:ascii="Open Sans" w:hAnsi="Open Sans" w:cs="Open Sans"/>
                <w:color w:val="003399"/>
              </w:rPr>
              <w:t xml:space="preserve"> parts for the legal basis in both 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>countries;</w:t>
            </w:r>
          </w:p>
          <w:p w14:paraId="467F6AB7" w14:textId="4BD220DB" w:rsidR="00A9221C" w:rsidRPr="009B0F7D" w:rsidRDefault="00001D6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0" w:lineRule="auto"/>
              <w:ind w:left="827" w:right="97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Organising</w:t>
            </w:r>
            <w:r w:rsidRPr="009B0F7D">
              <w:rPr>
                <w:rFonts w:ascii="Open Sans" w:hAnsi="Open Sans" w:cs="Open Sans"/>
                <w:color w:val="003399"/>
              </w:rPr>
              <w:t xml:space="preserve"> training to enhance the joint cross-border labour</w:t>
            </w:r>
            <w:r w:rsidRPr="009B0F7D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market</w:t>
            </w:r>
            <w:r w:rsidRPr="009B0F7D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and</w:t>
            </w:r>
            <w:r w:rsidRPr="009B0F7D">
              <w:rPr>
                <w:rFonts w:ascii="Open Sans" w:hAnsi="Open Sans" w:cs="Open Sans"/>
                <w:color w:val="003399"/>
                <w:spacing w:val="-7"/>
              </w:rPr>
              <w:t xml:space="preserve"> </w:t>
            </w:r>
            <w:r>
              <w:rPr>
                <w:rFonts w:ascii="Open Sans" w:hAnsi="Open Sans" w:cs="Open Sans"/>
                <w:color w:val="003399"/>
              </w:rPr>
              <w:t>to</w:t>
            </w:r>
            <w:r w:rsidRPr="009B0F7D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learn</w:t>
            </w:r>
            <w:r w:rsidRPr="009B0F7D">
              <w:rPr>
                <w:rFonts w:ascii="Open Sans" w:hAnsi="Open Sans" w:cs="Open Sans"/>
                <w:color w:val="003399"/>
                <w:spacing w:val="-5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the</w:t>
            </w:r>
            <w:r w:rsidRPr="009B0F7D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neighbouring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countries' language and the significant employment law provisions. In Timisoara 40 participants (3 groups of 12-15 participants/group), in Nagybanhegyes/</w:t>
            </w:r>
            <w:r>
              <w:rPr>
                <w:rFonts w:ascii="Open Sans" w:hAnsi="Open Sans" w:cs="Open Sans"/>
                <w:color w:val="003399"/>
              </w:rPr>
              <w:t xml:space="preserve"> were trained.</w:t>
            </w:r>
            <w:r w:rsidRPr="009B0F7D">
              <w:rPr>
                <w:rFonts w:ascii="Open Sans" w:hAnsi="Open Sans" w:cs="Open Sans"/>
                <w:color w:val="003399"/>
              </w:rPr>
              <w:t xml:space="preserve"> Bekes County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trained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24</w:t>
            </w:r>
            <w:r w:rsidRPr="009B0F7D">
              <w:rPr>
                <w:rFonts w:ascii="Open Sans" w:hAnsi="Open Sans" w:cs="Open Sans"/>
                <w:color w:val="003399"/>
                <w:spacing w:val="-8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participants</w:t>
            </w:r>
            <w:r w:rsidRPr="009B0F7D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(3</w:t>
            </w:r>
            <w:r w:rsidRPr="009B0F7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groups)</w:t>
            </w:r>
            <w:r w:rsidRPr="009B0F7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and</w:t>
            </w:r>
            <w:r w:rsidRPr="009B0F7D">
              <w:rPr>
                <w:rFonts w:ascii="Open Sans" w:hAnsi="Open Sans" w:cs="Open Sans"/>
                <w:color w:val="003399"/>
                <w:spacing w:val="-1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Csongrád-Csanád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 xml:space="preserve">County </w:t>
            </w:r>
            <w:r w:rsidRPr="009B0F7D">
              <w:rPr>
                <w:rFonts w:ascii="Open Sans" w:hAnsi="Open Sans" w:cs="Open Sans"/>
                <w:color w:val="003399"/>
              </w:rPr>
              <w:t>trained</w:t>
            </w:r>
            <w:r w:rsidRPr="009B0F7D">
              <w:rPr>
                <w:rFonts w:ascii="Open Sans" w:hAnsi="Open Sans" w:cs="Open Sans"/>
                <w:color w:val="003399"/>
                <w:spacing w:val="-18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24</w:t>
            </w:r>
            <w:r w:rsidRPr="009B0F7D">
              <w:rPr>
                <w:rFonts w:ascii="Open Sans" w:hAnsi="Open Sans" w:cs="Open Sans"/>
                <w:color w:val="003399"/>
                <w:spacing w:val="-17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participants</w:t>
            </w:r>
            <w:r w:rsidRPr="009B0F7D">
              <w:rPr>
                <w:rFonts w:ascii="Open Sans" w:hAnsi="Open Sans" w:cs="Open Sans"/>
                <w:color w:val="003399"/>
                <w:spacing w:val="-18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(3</w:t>
            </w:r>
            <w:r w:rsidRPr="009B0F7D">
              <w:rPr>
                <w:rFonts w:ascii="Open Sans" w:hAnsi="Open Sans" w:cs="Open Sans"/>
                <w:color w:val="003399"/>
                <w:spacing w:val="-17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groups);</w:t>
            </w:r>
          </w:p>
          <w:p w14:paraId="212DBA89" w14:textId="5743537E" w:rsidR="00A9221C" w:rsidRPr="009B0F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0" w:lineRule="auto"/>
              <w:ind w:left="827" w:right="93"/>
              <w:jc w:val="both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</w:rPr>
              <w:t>Purchasing</w:t>
            </w:r>
            <w:r w:rsidRPr="009B0F7D">
              <w:rPr>
                <w:rFonts w:ascii="Open Sans" w:hAnsi="Open Sans" w:cs="Open Sans"/>
                <w:color w:val="003399"/>
                <w:spacing w:val="-18"/>
              </w:rPr>
              <w:t xml:space="preserve"> </w:t>
            </w:r>
            <w:r w:rsidR="00001D61">
              <w:rPr>
                <w:rFonts w:ascii="Open Sans" w:hAnsi="Open Sans" w:cs="Open Sans"/>
                <w:color w:val="003399"/>
                <w:spacing w:val="-18"/>
              </w:rPr>
              <w:t xml:space="preserve">a </w:t>
            </w:r>
            <w:r w:rsidRPr="009B0F7D">
              <w:rPr>
                <w:rFonts w:ascii="Open Sans" w:hAnsi="Open Sans" w:cs="Open Sans"/>
                <w:color w:val="003399"/>
              </w:rPr>
              <w:t>furniture</w:t>
            </w:r>
            <w:r w:rsidRPr="009B0F7D">
              <w:rPr>
                <w:rFonts w:ascii="Open Sans" w:hAnsi="Open Sans" w:cs="Open Sans"/>
                <w:color w:val="003399"/>
                <w:spacing w:val="-17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set</w:t>
            </w:r>
            <w:r w:rsidRPr="009B0F7D">
              <w:rPr>
                <w:rFonts w:ascii="Open Sans" w:hAnsi="Open Sans" w:cs="Open Sans"/>
                <w:color w:val="003399"/>
                <w:spacing w:val="-18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and</w:t>
            </w:r>
            <w:r w:rsidRPr="009B0F7D">
              <w:rPr>
                <w:rFonts w:ascii="Open Sans" w:hAnsi="Open Sans" w:cs="Open Sans"/>
                <w:color w:val="003399"/>
                <w:spacing w:val="-17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IT</w:t>
            </w:r>
            <w:r w:rsidRPr="009B0F7D">
              <w:rPr>
                <w:rFonts w:ascii="Open Sans" w:hAnsi="Open Sans" w:cs="Open Sans"/>
                <w:color w:val="003399"/>
                <w:spacing w:val="-18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equipment</w:t>
            </w:r>
            <w:r w:rsidRPr="009B0F7D">
              <w:rPr>
                <w:rFonts w:ascii="Open Sans" w:hAnsi="Open Sans" w:cs="Open Sans"/>
                <w:color w:val="003399"/>
                <w:spacing w:val="-17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for</w:t>
            </w:r>
            <w:r w:rsidRPr="009B0F7D">
              <w:rPr>
                <w:rFonts w:ascii="Open Sans" w:hAnsi="Open Sans" w:cs="Open Sans"/>
                <w:color w:val="003399"/>
                <w:spacing w:val="-17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Csongrád-Csanád County training centre</w:t>
            </w:r>
          </w:p>
          <w:p w14:paraId="7259DB41" w14:textId="77777777" w:rsidR="00A9221C" w:rsidRPr="009B0F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0" w:lineRule="auto"/>
              <w:ind w:left="827" w:right="95"/>
              <w:jc w:val="both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  <w:spacing w:val="-2"/>
              </w:rPr>
              <w:t>Rehabilitation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>(renovation</w:t>
            </w:r>
            <w:r w:rsidRPr="009B0F7D">
              <w:rPr>
                <w:rFonts w:ascii="Open Sans" w:hAnsi="Open Sans" w:cs="Open Sans"/>
                <w:color w:val="003399"/>
                <w:spacing w:val="-1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>works,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>landscaping)</w:t>
            </w:r>
            <w:r w:rsidRPr="009B0F7D">
              <w:rPr>
                <w:rFonts w:ascii="Open Sans" w:hAnsi="Open Sans" w:cs="Open Sans"/>
                <w:color w:val="003399"/>
                <w:spacing w:val="-9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>and</w:t>
            </w:r>
            <w:r w:rsidRPr="009B0F7D">
              <w:rPr>
                <w:rFonts w:ascii="Open Sans" w:hAnsi="Open Sans" w:cs="Open Sans"/>
                <w:color w:val="003399"/>
                <w:spacing w:val="-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>purchasing</w:t>
            </w:r>
            <w:r w:rsidRPr="009B0F7D">
              <w:rPr>
                <w:rFonts w:ascii="Open Sans" w:hAnsi="Open Sans" w:cs="Open Sans"/>
                <w:color w:val="003399"/>
                <w:spacing w:val="-1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 xml:space="preserve">IT </w:t>
            </w:r>
            <w:r w:rsidRPr="009B0F7D">
              <w:rPr>
                <w:rFonts w:ascii="Open Sans" w:hAnsi="Open Sans" w:cs="Open Sans"/>
                <w:color w:val="003399"/>
              </w:rPr>
              <w:t xml:space="preserve">equipment for the training centre from Nagybanhegyes/Bekes 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>county</w:t>
            </w:r>
          </w:p>
          <w:p w14:paraId="7C3D435F" w14:textId="77777777" w:rsidR="00A9221C" w:rsidRPr="009B0F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0" w:lineRule="auto"/>
              <w:ind w:left="827" w:right="97"/>
              <w:jc w:val="both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  <w:spacing w:val="-4"/>
              </w:rPr>
              <w:t>Purchasing</w:t>
            </w:r>
            <w:r w:rsidRPr="009B0F7D">
              <w:rPr>
                <w:rFonts w:ascii="Open Sans" w:hAnsi="Open Sans" w:cs="Open Sans"/>
                <w:color w:val="003399"/>
                <w:spacing w:val="-1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furniture</w:t>
            </w:r>
            <w:r w:rsidRPr="009B0F7D">
              <w:rPr>
                <w:rFonts w:ascii="Open Sans" w:hAnsi="Open Sans" w:cs="Open Sans"/>
                <w:color w:val="003399"/>
                <w:spacing w:val="-1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for</w:t>
            </w:r>
            <w:r w:rsidRPr="009B0F7D">
              <w:rPr>
                <w:rFonts w:ascii="Open Sans" w:hAnsi="Open Sans" w:cs="Open Sans"/>
                <w:color w:val="003399"/>
                <w:spacing w:val="-1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the</w:t>
            </w:r>
            <w:r w:rsidRPr="009B0F7D">
              <w:rPr>
                <w:rFonts w:ascii="Open Sans" w:hAnsi="Open Sans" w:cs="Open Sans"/>
                <w:color w:val="003399"/>
                <w:spacing w:val="-1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training</w:t>
            </w:r>
            <w:r w:rsidRPr="009B0F7D">
              <w:rPr>
                <w:rFonts w:ascii="Open Sans" w:hAnsi="Open Sans" w:cs="Open Sans"/>
                <w:color w:val="003399"/>
                <w:spacing w:val="-1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centre</w:t>
            </w:r>
            <w:r w:rsidRPr="009B0F7D">
              <w:rPr>
                <w:rFonts w:ascii="Open Sans" w:hAnsi="Open Sans" w:cs="Open Sans"/>
                <w:color w:val="003399"/>
                <w:spacing w:val="-1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in</w:t>
            </w:r>
            <w:r w:rsidRPr="009B0F7D">
              <w:rPr>
                <w:rFonts w:ascii="Open Sans" w:hAnsi="Open Sans" w:cs="Open Sans"/>
                <w:color w:val="003399"/>
                <w:spacing w:val="-1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Timisoara</w:t>
            </w:r>
            <w:r w:rsidRPr="009B0F7D">
              <w:rPr>
                <w:rFonts w:ascii="Open Sans" w:hAnsi="Open Sans" w:cs="Open Sans"/>
                <w:color w:val="003399"/>
                <w:spacing w:val="-1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>(the</w:t>
            </w:r>
            <w:r w:rsidRPr="009B0F7D">
              <w:rPr>
                <w:rFonts w:ascii="Open Sans" w:hAnsi="Open Sans" w:cs="Open Sans"/>
                <w:color w:val="003399"/>
                <w:spacing w:val="-1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 xml:space="preserve">office </w:t>
            </w:r>
            <w:r w:rsidRPr="009B0F7D">
              <w:rPr>
                <w:rFonts w:ascii="Open Sans" w:hAnsi="Open Sans" w:cs="Open Sans"/>
                <w:color w:val="003399"/>
              </w:rPr>
              <w:t>and reception area).</w:t>
            </w:r>
          </w:p>
          <w:p w14:paraId="554E8FF7" w14:textId="77777777" w:rsidR="00A9221C" w:rsidRPr="009B0F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0" w:lineRule="auto"/>
              <w:ind w:left="827" w:right="98"/>
              <w:jc w:val="both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</w:rPr>
              <w:t>Rehabilitation</w:t>
            </w:r>
            <w:r w:rsidRPr="009B0F7D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and</w:t>
            </w:r>
            <w:r w:rsidRPr="009B0F7D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purchasing</w:t>
            </w:r>
            <w:r w:rsidRPr="009B0F7D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the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IT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equipment</w:t>
            </w:r>
            <w:r w:rsidRPr="009B0F7D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for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the</w:t>
            </w:r>
            <w:r w:rsidRPr="009B0F7D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training centre in Timisoara;</w:t>
            </w:r>
          </w:p>
          <w:p w14:paraId="41F5EBB2" w14:textId="77777777" w:rsidR="00A9221C" w:rsidRDefault="00A9221C">
            <w:pPr>
              <w:pStyle w:val="TableParagraph"/>
              <w:spacing w:before="39"/>
              <w:ind w:left="0"/>
              <w:rPr>
                <w:rFonts w:ascii="Times New Roman"/>
              </w:rPr>
            </w:pPr>
          </w:p>
          <w:p w14:paraId="125FD3E6" w14:textId="77777777" w:rsidR="00A9221C" w:rsidRPr="00E46AF7" w:rsidRDefault="00000000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E46AF7">
              <w:rPr>
                <w:rFonts w:ascii="Open Sans" w:hAnsi="Open Sans" w:cs="Open Sans"/>
                <w:b/>
                <w:bCs/>
                <w:color w:val="003399"/>
                <w:w w:val="85"/>
              </w:rPr>
              <w:t>On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1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w w:val="85"/>
              </w:rPr>
              <w:t>June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2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w w:val="85"/>
              </w:rPr>
              <w:t>30,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1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w w:val="85"/>
              </w:rPr>
              <w:t>2022,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1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w w:val="85"/>
              </w:rPr>
              <w:t>the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2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w w:val="85"/>
              </w:rPr>
              <w:t>project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4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w w:val="85"/>
              </w:rPr>
              <w:t>was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1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w w:val="85"/>
              </w:rPr>
              <w:t>successfully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1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-2"/>
                <w:w w:val="85"/>
              </w:rPr>
              <w:t>finalized.</w:t>
            </w:r>
          </w:p>
          <w:p w14:paraId="1735FA88" w14:textId="0A34E9F3" w:rsidR="00A9221C" w:rsidRDefault="00000000" w:rsidP="00B315DE">
            <w:pPr>
              <w:pStyle w:val="TableParagraph"/>
              <w:spacing w:before="14"/>
            </w:pPr>
            <w:r w:rsidRPr="00E46AF7">
              <w:rPr>
                <w:rFonts w:ascii="Open Sans" w:hAnsi="Open Sans" w:cs="Open Sans"/>
                <w:b/>
                <w:bCs/>
                <w:color w:val="003399"/>
                <w:w w:val="90"/>
              </w:rPr>
              <w:t>All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w w:val="90"/>
              </w:rPr>
              <w:t>activities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-7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w w:val="90"/>
              </w:rPr>
              <w:t>provided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-3"/>
                <w:w w:val="90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w w:val="90"/>
              </w:rPr>
              <w:t>in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-3"/>
                <w:w w:val="90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w w:val="90"/>
              </w:rPr>
              <w:t>the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-1"/>
                <w:w w:val="90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w w:val="90"/>
              </w:rPr>
              <w:t>project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-7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w w:val="90"/>
              </w:rPr>
              <w:t>were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-7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w w:val="90"/>
              </w:rPr>
              <w:t>completed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 </w:t>
            </w:r>
            <w:r w:rsidRPr="00E46AF7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</w:rPr>
              <w:t>(100%).</w:t>
            </w:r>
          </w:p>
        </w:tc>
      </w:tr>
      <w:tr w:rsidR="00A9221C" w14:paraId="1EE11F2D" w14:textId="77777777">
        <w:trPr>
          <w:trHeight w:val="3919"/>
        </w:trPr>
        <w:tc>
          <w:tcPr>
            <w:tcW w:w="2108" w:type="dxa"/>
          </w:tcPr>
          <w:p w14:paraId="78DBF53C" w14:textId="77777777" w:rsidR="00A9221C" w:rsidRDefault="00A9221C">
            <w:pPr>
              <w:pStyle w:val="TableParagraph"/>
              <w:ind w:left="0"/>
              <w:rPr>
                <w:rFonts w:ascii="Times New Roman"/>
              </w:rPr>
            </w:pPr>
          </w:p>
          <w:p w14:paraId="295BFB1B" w14:textId="77777777" w:rsidR="00A9221C" w:rsidRDefault="00A9221C">
            <w:pPr>
              <w:pStyle w:val="TableParagraph"/>
              <w:ind w:left="0"/>
              <w:rPr>
                <w:rFonts w:ascii="Times New Roman"/>
              </w:rPr>
            </w:pPr>
          </w:p>
          <w:p w14:paraId="48BCFB79" w14:textId="77777777" w:rsidR="00A9221C" w:rsidRDefault="00A9221C">
            <w:pPr>
              <w:pStyle w:val="TableParagraph"/>
              <w:ind w:left="0"/>
              <w:rPr>
                <w:rFonts w:ascii="Times New Roman"/>
              </w:rPr>
            </w:pPr>
          </w:p>
          <w:p w14:paraId="1508216F" w14:textId="77777777" w:rsidR="00A9221C" w:rsidRDefault="00A9221C">
            <w:pPr>
              <w:pStyle w:val="TableParagraph"/>
              <w:ind w:left="0"/>
              <w:rPr>
                <w:rFonts w:ascii="Times New Roman"/>
              </w:rPr>
            </w:pPr>
          </w:p>
          <w:p w14:paraId="73F755F2" w14:textId="77777777" w:rsidR="00A9221C" w:rsidRDefault="00A9221C">
            <w:pPr>
              <w:pStyle w:val="TableParagraph"/>
              <w:ind w:left="0"/>
              <w:rPr>
                <w:rFonts w:ascii="Times New Roman"/>
              </w:rPr>
            </w:pPr>
          </w:p>
          <w:p w14:paraId="72A90EB6" w14:textId="77777777" w:rsidR="00A9221C" w:rsidRDefault="00A9221C">
            <w:pPr>
              <w:pStyle w:val="TableParagraph"/>
              <w:spacing w:before="174"/>
              <w:ind w:left="0"/>
              <w:rPr>
                <w:rFonts w:ascii="Times New Roman"/>
              </w:rPr>
            </w:pPr>
          </w:p>
          <w:p w14:paraId="5AA6483D" w14:textId="3BB74A19" w:rsidR="00A9221C" w:rsidRPr="00001D61" w:rsidRDefault="00000000">
            <w:pPr>
              <w:pStyle w:val="TableParagraph"/>
              <w:ind w:left="108"/>
              <w:rPr>
                <w:rFonts w:ascii="Open Sans" w:hAnsi="Open Sans" w:cs="Open Sans"/>
                <w:b/>
                <w:bCs/>
              </w:rPr>
            </w:pPr>
            <w:r w:rsidRPr="00001D61">
              <w:rPr>
                <w:rFonts w:ascii="Open Sans" w:hAnsi="Open Sans" w:cs="Open Sans"/>
                <w:b/>
                <w:bCs/>
                <w:color w:val="003399"/>
                <w:spacing w:val="-7"/>
              </w:rPr>
              <w:t>Main</w:t>
            </w:r>
            <w:r w:rsidRPr="00001D61">
              <w:rPr>
                <w:rFonts w:ascii="Open Sans" w:hAnsi="Open Sans" w:cs="Open Sans"/>
                <w:b/>
                <w:bCs/>
                <w:color w:val="003399"/>
                <w:spacing w:val="-15"/>
              </w:rPr>
              <w:t xml:space="preserve"> </w:t>
            </w:r>
            <w:r w:rsidR="00001D61" w:rsidRPr="00001D61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outputs</w:t>
            </w:r>
          </w:p>
        </w:tc>
        <w:tc>
          <w:tcPr>
            <w:tcW w:w="7735" w:type="dxa"/>
          </w:tcPr>
          <w:p w14:paraId="652BB8F9" w14:textId="0C2CD2A0" w:rsidR="00F511AC" w:rsidRPr="00F511AC" w:rsidRDefault="00F511AC">
            <w:pPr>
              <w:pStyle w:val="TableParagraph"/>
              <w:spacing w:line="311" w:lineRule="exact"/>
              <w:rPr>
                <w:rFonts w:ascii="Open Sans" w:hAnsi="Open Sans" w:cs="Open Sans"/>
                <w:b/>
                <w:bCs/>
                <w:color w:val="003399"/>
                <w:spacing w:val="-6"/>
              </w:rPr>
            </w:pPr>
            <w:r w:rsidRPr="00F511AC">
              <w:rPr>
                <w:rFonts w:ascii="Open Sans" w:hAnsi="Open Sans" w:cs="Open Sans"/>
                <w:b/>
                <w:bCs/>
                <w:color w:val="003399"/>
                <w:spacing w:val="-6"/>
              </w:rPr>
              <w:t xml:space="preserve">Deliverables: </w:t>
            </w:r>
          </w:p>
          <w:p w14:paraId="583AB31D" w14:textId="59C467A6" w:rsidR="00F511AC" w:rsidRPr="00F511AC" w:rsidRDefault="00F511AC" w:rsidP="00F511AC">
            <w:pPr>
              <w:pStyle w:val="TableParagraph"/>
              <w:spacing w:line="311" w:lineRule="exact"/>
              <w:rPr>
                <w:rFonts w:ascii="Open Sans" w:hAnsi="Open Sans" w:cs="Open Sans"/>
                <w:color w:val="003399"/>
                <w:spacing w:val="-6"/>
              </w:rPr>
            </w:pPr>
            <w:r>
              <w:rPr>
                <w:rFonts w:ascii="Open Sans" w:hAnsi="Open Sans" w:cs="Open Sans"/>
                <w:color w:val="003399"/>
                <w:spacing w:val="-6"/>
              </w:rPr>
              <w:t>1</w:t>
            </w:r>
            <w:r w:rsidRPr="00F511AC">
              <w:rPr>
                <w:rFonts w:ascii="Open Sans" w:hAnsi="Open Sans" w:cs="Open Sans"/>
                <w:color w:val="003399"/>
                <w:spacing w:val="-6"/>
              </w:rPr>
              <w:t>) The joint training methodology for teaching Romanian and Hungarian languages as foreign languages</w:t>
            </w:r>
            <w:r>
              <w:rPr>
                <w:rFonts w:ascii="Open Sans" w:hAnsi="Open Sans" w:cs="Open Sans"/>
                <w:color w:val="003399"/>
                <w:spacing w:val="-6"/>
              </w:rPr>
              <w:t xml:space="preserve">, including </w:t>
            </w:r>
            <w:r w:rsidRPr="00F511AC">
              <w:rPr>
                <w:rFonts w:ascii="Open Sans" w:hAnsi="Open Sans" w:cs="Open Sans"/>
                <w:color w:val="003399"/>
                <w:spacing w:val="-6"/>
              </w:rPr>
              <w:t>parts for the legal basis in both countries</w:t>
            </w:r>
            <w:r>
              <w:rPr>
                <w:rFonts w:ascii="Open Sans" w:hAnsi="Open Sans" w:cs="Open Sans"/>
                <w:color w:val="003399"/>
                <w:spacing w:val="-6"/>
              </w:rPr>
              <w:t>.</w:t>
            </w:r>
          </w:p>
          <w:p w14:paraId="5EF65339" w14:textId="3E38FBA5" w:rsidR="00F511AC" w:rsidRPr="00F511AC" w:rsidRDefault="00F511AC" w:rsidP="00F511AC">
            <w:pPr>
              <w:pStyle w:val="TableParagraph"/>
              <w:spacing w:line="311" w:lineRule="exact"/>
              <w:rPr>
                <w:rFonts w:ascii="Open Sans" w:hAnsi="Open Sans" w:cs="Open Sans"/>
                <w:color w:val="003399"/>
                <w:spacing w:val="-6"/>
              </w:rPr>
            </w:pPr>
            <w:r w:rsidRPr="00F511AC">
              <w:rPr>
                <w:rFonts w:ascii="Open Sans" w:hAnsi="Open Sans" w:cs="Open Sans"/>
                <w:color w:val="003399"/>
                <w:spacing w:val="-6"/>
              </w:rPr>
              <w:t xml:space="preserve">2) Rehabilitation (renovation works, landscaping) of the training center </w:t>
            </w:r>
            <w:r>
              <w:rPr>
                <w:rFonts w:ascii="Open Sans" w:hAnsi="Open Sans" w:cs="Open Sans"/>
                <w:color w:val="003399"/>
                <w:spacing w:val="-6"/>
              </w:rPr>
              <w:t xml:space="preserve">in </w:t>
            </w:r>
            <w:r w:rsidRPr="00F511AC">
              <w:rPr>
                <w:rFonts w:ascii="Open Sans" w:hAnsi="Open Sans" w:cs="Open Sans"/>
                <w:color w:val="003399"/>
                <w:spacing w:val="-6"/>
              </w:rPr>
              <w:t>Bekes county and IT equipment for the training center from Csongrád-Csanád County;</w:t>
            </w:r>
          </w:p>
          <w:p w14:paraId="2AE39CEE" w14:textId="114C2523" w:rsidR="00F511AC" w:rsidRPr="00F511AC" w:rsidRDefault="00F511AC" w:rsidP="00F511AC">
            <w:pPr>
              <w:pStyle w:val="TableParagraph"/>
              <w:spacing w:line="311" w:lineRule="exact"/>
              <w:rPr>
                <w:rFonts w:ascii="Open Sans" w:hAnsi="Open Sans" w:cs="Open Sans"/>
                <w:color w:val="003399"/>
                <w:spacing w:val="-6"/>
              </w:rPr>
            </w:pPr>
            <w:r w:rsidRPr="00F511AC">
              <w:rPr>
                <w:rFonts w:ascii="Open Sans" w:hAnsi="Open Sans" w:cs="Open Sans"/>
                <w:color w:val="003399"/>
                <w:spacing w:val="-6"/>
              </w:rPr>
              <w:t>3) Renovation of the training center in Timisoara and endow</w:t>
            </w:r>
            <w:r>
              <w:rPr>
                <w:rFonts w:ascii="Open Sans" w:hAnsi="Open Sans" w:cs="Open Sans"/>
                <w:color w:val="003399"/>
                <w:spacing w:val="-6"/>
              </w:rPr>
              <w:t>ment</w:t>
            </w:r>
            <w:r w:rsidRPr="00F511AC">
              <w:rPr>
                <w:rFonts w:ascii="Open Sans" w:hAnsi="Open Sans" w:cs="Open Sans"/>
                <w:color w:val="003399"/>
                <w:spacing w:val="-6"/>
              </w:rPr>
              <w:t xml:space="preserve"> with IT equipment;</w:t>
            </w:r>
          </w:p>
          <w:p w14:paraId="79082D86" w14:textId="72314730" w:rsidR="00F511AC" w:rsidRPr="00F511AC" w:rsidRDefault="00F511AC" w:rsidP="00F511AC">
            <w:pPr>
              <w:pStyle w:val="TableParagraph"/>
              <w:spacing w:line="311" w:lineRule="exact"/>
              <w:rPr>
                <w:rFonts w:ascii="Open Sans" w:hAnsi="Open Sans" w:cs="Open Sans"/>
                <w:color w:val="003399"/>
                <w:spacing w:val="-6"/>
              </w:rPr>
            </w:pPr>
            <w:r w:rsidRPr="00F511AC">
              <w:rPr>
                <w:rFonts w:ascii="Open Sans" w:hAnsi="Open Sans" w:cs="Open Sans"/>
                <w:color w:val="003399"/>
                <w:spacing w:val="-6"/>
              </w:rPr>
              <w:t xml:space="preserve">4) </w:t>
            </w:r>
            <w:r>
              <w:rPr>
                <w:rFonts w:ascii="Open Sans" w:hAnsi="Open Sans" w:cs="Open Sans"/>
                <w:color w:val="003399"/>
                <w:spacing w:val="-6"/>
              </w:rPr>
              <w:t>F</w:t>
            </w:r>
            <w:r w:rsidRPr="00F511AC">
              <w:rPr>
                <w:rFonts w:ascii="Open Sans" w:hAnsi="Open Sans" w:cs="Open Sans"/>
                <w:color w:val="003399"/>
                <w:spacing w:val="-6"/>
              </w:rPr>
              <w:t>urniture set</w:t>
            </w:r>
            <w:r>
              <w:rPr>
                <w:rFonts w:ascii="Open Sans" w:hAnsi="Open Sans" w:cs="Open Sans"/>
                <w:color w:val="003399"/>
                <w:spacing w:val="-6"/>
              </w:rPr>
              <w:t xml:space="preserve"> purchased</w:t>
            </w:r>
            <w:r w:rsidRPr="00F511AC">
              <w:rPr>
                <w:rFonts w:ascii="Open Sans" w:hAnsi="Open Sans" w:cs="Open Sans"/>
                <w:color w:val="003399"/>
                <w:spacing w:val="-6"/>
              </w:rPr>
              <w:t xml:space="preserve"> for the training room in Csongrad-Csonad County;</w:t>
            </w:r>
          </w:p>
          <w:p w14:paraId="49C7706E" w14:textId="4C587D61" w:rsidR="00F511AC" w:rsidRPr="00F511AC" w:rsidRDefault="00F511AC" w:rsidP="00F511AC">
            <w:pPr>
              <w:pStyle w:val="TableParagraph"/>
              <w:spacing w:line="311" w:lineRule="exact"/>
              <w:rPr>
                <w:rFonts w:ascii="Open Sans" w:hAnsi="Open Sans" w:cs="Open Sans"/>
                <w:color w:val="003399"/>
                <w:spacing w:val="-6"/>
              </w:rPr>
            </w:pPr>
            <w:r w:rsidRPr="00F511AC">
              <w:rPr>
                <w:rFonts w:ascii="Open Sans" w:hAnsi="Open Sans" w:cs="Open Sans"/>
                <w:color w:val="003399"/>
                <w:spacing w:val="-6"/>
              </w:rPr>
              <w:t xml:space="preserve">5) </w:t>
            </w:r>
            <w:r>
              <w:rPr>
                <w:rFonts w:ascii="Open Sans" w:hAnsi="Open Sans" w:cs="Open Sans"/>
                <w:color w:val="003399"/>
                <w:spacing w:val="-6"/>
              </w:rPr>
              <w:t>F</w:t>
            </w:r>
            <w:r w:rsidRPr="00F511AC">
              <w:rPr>
                <w:rFonts w:ascii="Open Sans" w:hAnsi="Open Sans" w:cs="Open Sans"/>
                <w:color w:val="003399"/>
                <w:spacing w:val="-6"/>
              </w:rPr>
              <w:t xml:space="preserve">urniture </w:t>
            </w:r>
            <w:r>
              <w:rPr>
                <w:rFonts w:ascii="Open Sans" w:hAnsi="Open Sans" w:cs="Open Sans"/>
                <w:color w:val="003399"/>
                <w:spacing w:val="-6"/>
              </w:rPr>
              <w:t xml:space="preserve"> purchased </w:t>
            </w:r>
            <w:r w:rsidRPr="00F511AC">
              <w:rPr>
                <w:rFonts w:ascii="Open Sans" w:hAnsi="Open Sans" w:cs="Open Sans"/>
                <w:color w:val="003399"/>
                <w:spacing w:val="-6"/>
              </w:rPr>
              <w:t>for the training center in Timisoara, the training center</w:t>
            </w:r>
            <w:r>
              <w:rPr>
                <w:rFonts w:ascii="Open Sans" w:hAnsi="Open Sans" w:cs="Open Sans"/>
                <w:color w:val="003399"/>
                <w:spacing w:val="-6"/>
              </w:rPr>
              <w:t xml:space="preserve"> was</w:t>
            </w:r>
            <w:r w:rsidRPr="00F511AC">
              <w:rPr>
                <w:rFonts w:ascii="Open Sans" w:hAnsi="Open Sans" w:cs="Open Sans"/>
                <w:color w:val="003399"/>
                <w:spacing w:val="-6"/>
              </w:rPr>
              <w:t xml:space="preserve"> fully equipped (the office and reception area);</w:t>
            </w:r>
          </w:p>
          <w:p w14:paraId="03310475" w14:textId="14B99A63" w:rsidR="00F511AC" w:rsidRPr="00F511AC" w:rsidRDefault="00F511AC" w:rsidP="00F511AC">
            <w:pPr>
              <w:pStyle w:val="TableParagraph"/>
              <w:spacing w:line="311" w:lineRule="exact"/>
              <w:rPr>
                <w:rFonts w:ascii="Open Sans" w:hAnsi="Open Sans" w:cs="Open Sans"/>
                <w:color w:val="003399"/>
                <w:spacing w:val="-6"/>
              </w:rPr>
            </w:pPr>
            <w:r w:rsidRPr="00F511AC">
              <w:rPr>
                <w:rFonts w:ascii="Open Sans" w:hAnsi="Open Sans" w:cs="Open Sans"/>
                <w:color w:val="003399"/>
                <w:spacing w:val="-6"/>
              </w:rPr>
              <w:t xml:space="preserve">6) </w:t>
            </w:r>
            <w:r>
              <w:rPr>
                <w:rFonts w:ascii="Open Sans" w:hAnsi="Open Sans" w:cs="Open Sans"/>
                <w:color w:val="003399"/>
                <w:spacing w:val="-6"/>
              </w:rPr>
              <w:t>T</w:t>
            </w:r>
            <w:r w:rsidRPr="00F511AC">
              <w:rPr>
                <w:rFonts w:ascii="Open Sans" w:hAnsi="Open Sans" w:cs="Open Sans"/>
                <w:color w:val="003399"/>
                <w:spacing w:val="-6"/>
              </w:rPr>
              <w:t xml:space="preserve">rainings </w:t>
            </w:r>
            <w:r>
              <w:rPr>
                <w:rFonts w:ascii="Open Sans" w:hAnsi="Open Sans" w:cs="Open Sans"/>
                <w:color w:val="003399"/>
                <w:spacing w:val="-6"/>
              </w:rPr>
              <w:t xml:space="preserve">held to </w:t>
            </w:r>
            <w:r w:rsidRPr="00F511AC">
              <w:rPr>
                <w:rFonts w:ascii="Open Sans" w:hAnsi="Open Sans" w:cs="Open Sans"/>
                <w:color w:val="003399"/>
                <w:spacing w:val="-6"/>
              </w:rPr>
              <w:t xml:space="preserve">enhance joint cross-border </w:t>
            </w:r>
            <w:r>
              <w:rPr>
                <w:rFonts w:ascii="Open Sans" w:hAnsi="Open Sans" w:cs="Open Sans"/>
                <w:color w:val="003399"/>
                <w:spacing w:val="-6"/>
              </w:rPr>
              <w:t>labour</w:t>
            </w:r>
            <w:r w:rsidRPr="00F511AC">
              <w:rPr>
                <w:rFonts w:ascii="Open Sans" w:hAnsi="Open Sans" w:cs="Open Sans"/>
                <w:color w:val="003399"/>
                <w:spacing w:val="-6"/>
              </w:rPr>
              <w:t xml:space="preserve"> market and to learn the neighboring countries language and the significant employment law provisions. In Timisoara were trained 40 participants (3 groups of 12-15 participants/group), in Nagybanhegyes/ Bekes County were trained 24 participants (3 groups) and in Csongrád-Csanád County were trained 24 participants (3 groups);</w:t>
            </w:r>
          </w:p>
          <w:p w14:paraId="6CB8EF47" w14:textId="48A3B1C5" w:rsidR="00F511AC" w:rsidRPr="00F511AC" w:rsidRDefault="00F511AC">
            <w:pPr>
              <w:pStyle w:val="TableParagraph"/>
              <w:spacing w:line="311" w:lineRule="exact"/>
              <w:rPr>
                <w:rFonts w:ascii="Open Sans" w:hAnsi="Open Sans" w:cs="Open Sans"/>
                <w:b/>
                <w:bCs/>
                <w:color w:val="003399"/>
                <w:spacing w:val="-6"/>
              </w:rPr>
            </w:pPr>
            <w:r w:rsidRPr="00F511AC">
              <w:rPr>
                <w:rFonts w:ascii="Open Sans" w:hAnsi="Open Sans" w:cs="Open Sans"/>
                <w:b/>
                <w:bCs/>
                <w:color w:val="003399"/>
                <w:spacing w:val="-6"/>
              </w:rPr>
              <w:t>Results:</w:t>
            </w:r>
          </w:p>
          <w:p w14:paraId="10A93863" w14:textId="262CCDC0" w:rsidR="00F511AC" w:rsidRPr="00F511AC" w:rsidRDefault="00F511AC" w:rsidP="00F511AC">
            <w:pPr>
              <w:pStyle w:val="TableParagraph"/>
              <w:spacing w:line="311" w:lineRule="exact"/>
              <w:rPr>
                <w:rFonts w:ascii="Open Sans" w:hAnsi="Open Sans" w:cs="Open Sans"/>
                <w:color w:val="003399"/>
                <w:spacing w:val="-6"/>
              </w:rPr>
            </w:pPr>
            <w:r w:rsidRPr="00F511AC">
              <w:rPr>
                <w:rFonts w:ascii="Open Sans" w:hAnsi="Open Sans" w:cs="Open Sans"/>
                <w:color w:val="003399"/>
                <w:spacing w:val="-6"/>
              </w:rPr>
              <w:t xml:space="preserve">1) increase the employment opportunities and enhance the inclusive growth of the border area through the trainings organized for local inhabitants </w:t>
            </w:r>
            <w:r>
              <w:rPr>
                <w:rFonts w:ascii="Open Sans" w:hAnsi="Open Sans" w:cs="Open Sans"/>
                <w:color w:val="003399"/>
                <w:spacing w:val="-6"/>
              </w:rPr>
              <w:t>to</w:t>
            </w:r>
            <w:r w:rsidRPr="00F511AC">
              <w:rPr>
                <w:rFonts w:ascii="Open Sans" w:hAnsi="Open Sans" w:cs="Open Sans"/>
                <w:color w:val="003399"/>
                <w:spacing w:val="-6"/>
              </w:rPr>
              <w:t xml:space="preserve"> teach them the neighboring countries language.</w:t>
            </w:r>
          </w:p>
          <w:p w14:paraId="46E4EB08" w14:textId="77777777" w:rsidR="00F511AC" w:rsidRPr="00F511AC" w:rsidRDefault="00F511AC" w:rsidP="00F511AC">
            <w:pPr>
              <w:pStyle w:val="TableParagraph"/>
              <w:spacing w:line="311" w:lineRule="exact"/>
              <w:rPr>
                <w:rFonts w:ascii="Open Sans" w:hAnsi="Open Sans" w:cs="Open Sans"/>
                <w:color w:val="003399"/>
                <w:spacing w:val="-6"/>
              </w:rPr>
            </w:pPr>
            <w:r w:rsidRPr="00F511AC">
              <w:rPr>
                <w:rFonts w:ascii="Open Sans" w:hAnsi="Open Sans" w:cs="Open Sans"/>
                <w:color w:val="003399"/>
                <w:spacing w:val="-6"/>
              </w:rPr>
              <w:t xml:space="preserve">2) Increase access to the information and training materials elaborated during </w:t>
            </w:r>
            <w:r w:rsidRPr="00F511AC">
              <w:rPr>
                <w:rFonts w:ascii="Open Sans" w:hAnsi="Open Sans" w:cs="Open Sans"/>
                <w:color w:val="003399"/>
                <w:spacing w:val="-6"/>
              </w:rPr>
              <w:lastRenderedPageBreak/>
              <w:t>the project by uploading them on the project bilingual webpage.</w:t>
            </w:r>
          </w:p>
          <w:p w14:paraId="2B90A729" w14:textId="52B4791A" w:rsidR="00F511AC" w:rsidRPr="00B315DE" w:rsidRDefault="00B315DE">
            <w:pPr>
              <w:pStyle w:val="TableParagraph"/>
              <w:spacing w:line="311" w:lineRule="exact"/>
              <w:rPr>
                <w:rFonts w:ascii="Open Sans" w:hAnsi="Open Sans" w:cs="Open Sans"/>
                <w:b/>
                <w:bCs/>
                <w:color w:val="003399"/>
                <w:spacing w:val="-6"/>
              </w:rPr>
            </w:pPr>
            <w:r w:rsidRPr="00B315DE">
              <w:rPr>
                <w:rFonts w:ascii="Open Sans" w:hAnsi="Open Sans" w:cs="Open Sans"/>
                <w:b/>
                <w:bCs/>
                <w:color w:val="003399"/>
                <w:spacing w:val="-6"/>
              </w:rPr>
              <w:t xml:space="preserve">Indicators: </w:t>
            </w:r>
          </w:p>
          <w:p w14:paraId="5A904F41" w14:textId="386DE071" w:rsidR="00F511AC" w:rsidRDefault="00B315DE" w:rsidP="00F44234">
            <w:pPr>
              <w:pStyle w:val="TableParagraph"/>
              <w:spacing w:before="1" w:line="252" w:lineRule="auto"/>
              <w:ind w:right="96"/>
              <w:jc w:val="both"/>
              <w:rPr>
                <w:rFonts w:ascii="Open Sans" w:hAnsi="Open Sans" w:cs="Open Sans"/>
                <w:color w:val="003399"/>
                <w:spacing w:val="-6"/>
              </w:rPr>
            </w:pPr>
            <w:r w:rsidRPr="009B0F7D">
              <w:rPr>
                <w:rFonts w:ascii="Open Sans" w:hAnsi="Open Sans" w:cs="Open Sans"/>
                <w:color w:val="003399"/>
              </w:rPr>
              <w:t xml:space="preserve">The Programme Output Indicator </w:t>
            </w:r>
            <w:r w:rsidR="007A0C3E">
              <w:rPr>
                <w:rFonts w:ascii="Open Sans" w:hAnsi="Open Sans" w:cs="Open Sans"/>
                <w:color w:val="003399"/>
              </w:rPr>
              <w:t>was</w:t>
            </w:r>
            <w:r w:rsidRPr="009B0F7D">
              <w:rPr>
                <w:rFonts w:ascii="Open Sans" w:hAnsi="Open Sans" w:cs="Open Sans"/>
                <w:color w:val="003399"/>
              </w:rPr>
              <w:t xml:space="preserve"> „</w:t>
            </w:r>
            <w:r w:rsidRPr="009B0F7D">
              <w:rPr>
                <w:rFonts w:ascii="Open Sans" w:hAnsi="Open Sans" w:cs="Open Sans"/>
                <w:i/>
                <w:color w:val="003399"/>
              </w:rPr>
              <w:t xml:space="preserve">CO44 Labour Market and Training: Number of participants in joint local employment initiatives and joint training”. </w:t>
            </w:r>
            <w:r w:rsidRPr="009B0F7D">
              <w:rPr>
                <w:rFonts w:ascii="Open Sans" w:hAnsi="Open Sans" w:cs="Open Sans"/>
                <w:color w:val="003399"/>
                <w:w w:val="90"/>
              </w:rPr>
              <w:t xml:space="preserve">Through project ROHU–348, 91 persons have been properly trained and </w:t>
            </w:r>
            <w:r w:rsidRPr="009B0F7D">
              <w:rPr>
                <w:rFonts w:ascii="Open Sans" w:hAnsi="Open Sans" w:cs="Open Sans"/>
                <w:color w:val="003399"/>
              </w:rPr>
              <w:t>gained</w:t>
            </w:r>
            <w:r w:rsidRPr="009B0F7D">
              <w:rPr>
                <w:rFonts w:ascii="Open Sans" w:hAnsi="Open Sans" w:cs="Open Sans"/>
                <w:color w:val="003399"/>
                <w:spacing w:val="27"/>
              </w:rPr>
              <w:t xml:space="preserve">  </w:t>
            </w:r>
            <w:r w:rsidRPr="009B0F7D">
              <w:rPr>
                <w:rFonts w:ascii="Open Sans" w:hAnsi="Open Sans" w:cs="Open Sans"/>
                <w:color w:val="003399"/>
              </w:rPr>
              <w:t>the</w:t>
            </w:r>
            <w:r w:rsidRPr="009B0F7D">
              <w:rPr>
                <w:rFonts w:ascii="Open Sans" w:hAnsi="Open Sans" w:cs="Open Sans"/>
                <w:color w:val="003399"/>
                <w:spacing w:val="27"/>
              </w:rPr>
              <w:t xml:space="preserve">  </w:t>
            </w:r>
            <w:r w:rsidRPr="009B0F7D">
              <w:rPr>
                <w:rFonts w:ascii="Open Sans" w:hAnsi="Open Sans" w:cs="Open Sans"/>
                <w:color w:val="003399"/>
              </w:rPr>
              <w:t>neighbouring</w:t>
            </w:r>
            <w:r w:rsidRPr="009B0F7D">
              <w:rPr>
                <w:rFonts w:ascii="Open Sans" w:hAnsi="Open Sans" w:cs="Open Sans"/>
                <w:color w:val="003399"/>
                <w:spacing w:val="28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country's</w:t>
            </w:r>
            <w:r w:rsidRPr="009B0F7D">
              <w:rPr>
                <w:rFonts w:ascii="Open Sans" w:hAnsi="Open Sans" w:cs="Open Sans"/>
                <w:color w:val="003399"/>
                <w:spacing w:val="28"/>
              </w:rPr>
              <w:t xml:space="preserve">  </w:t>
            </w:r>
            <w:r w:rsidRPr="009B0F7D">
              <w:rPr>
                <w:rFonts w:ascii="Open Sans" w:hAnsi="Open Sans" w:cs="Open Sans"/>
                <w:color w:val="003399"/>
              </w:rPr>
              <w:t>language</w:t>
            </w:r>
            <w:r w:rsidRPr="009B0F7D">
              <w:rPr>
                <w:rFonts w:ascii="Open Sans" w:hAnsi="Open Sans" w:cs="Open Sans"/>
                <w:color w:val="003399"/>
                <w:spacing w:val="28"/>
              </w:rPr>
              <w:t xml:space="preserve">  </w:t>
            </w:r>
            <w:r w:rsidRPr="009B0F7D">
              <w:rPr>
                <w:rFonts w:ascii="Open Sans" w:hAnsi="Open Sans" w:cs="Open Sans"/>
                <w:color w:val="003399"/>
              </w:rPr>
              <w:t>and</w:t>
            </w:r>
            <w:r w:rsidRPr="009B0F7D">
              <w:rPr>
                <w:rFonts w:ascii="Open Sans" w:hAnsi="Open Sans" w:cs="Open Sans"/>
                <w:color w:val="003399"/>
                <w:spacing w:val="27"/>
              </w:rPr>
              <w:t xml:space="preserve">  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>administrative</w:t>
            </w:r>
            <w:r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knowledge,</w:t>
            </w:r>
            <w:r w:rsidRPr="009B0F7D">
              <w:rPr>
                <w:rFonts w:ascii="Open Sans" w:hAnsi="Open Sans" w:cs="Open Sans"/>
                <w:color w:val="003399"/>
                <w:spacing w:val="1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therefore</w:t>
            </w:r>
            <w:r w:rsidRPr="009B0F7D">
              <w:rPr>
                <w:rFonts w:ascii="Open Sans" w:hAnsi="Open Sans" w:cs="Open Sans"/>
                <w:color w:val="003399"/>
                <w:spacing w:val="1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the</w:t>
            </w:r>
            <w:r w:rsidRPr="009B0F7D">
              <w:rPr>
                <w:rFonts w:ascii="Open Sans" w:hAnsi="Open Sans" w:cs="Open Sans"/>
                <w:color w:val="003399"/>
                <w:spacing w:val="1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active</w:t>
            </w:r>
            <w:r w:rsidRPr="009B0F7D">
              <w:rPr>
                <w:rFonts w:ascii="Open Sans" w:hAnsi="Open Sans" w:cs="Open Sans"/>
                <w:color w:val="003399"/>
                <w:spacing w:val="1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population</w:t>
            </w:r>
            <w:r w:rsidRPr="009B0F7D">
              <w:rPr>
                <w:rFonts w:ascii="Open Sans" w:hAnsi="Open Sans" w:cs="Open Sans"/>
                <w:color w:val="003399"/>
                <w:spacing w:val="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in</w:t>
            </w:r>
            <w:r w:rsidRPr="009B0F7D">
              <w:rPr>
                <w:rFonts w:ascii="Open Sans" w:hAnsi="Open Sans" w:cs="Open Sans"/>
                <w:color w:val="003399"/>
                <w:spacing w:val="1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both</w:t>
            </w:r>
            <w:r w:rsidRPr="009B0F7D">
              <w:rPr>
                <w:rFonts w:ascii="Open Sans" w:hAnsi="Open Sans" w:cs="Open Sans"/>
                <w:color w:val="003399"/>
                <w:spacing w:val="10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</w:rPr>
              <w:t>countries</w:t>
            </w:r>
            <w:r w:rsidRPr="009B0F7D">
              <w:rPr>
                <w:rFonts w:ascii="Open Sans" w:hAnsi="Open Sans" w:cs="Open Sans"/>
                <w:color w:val="003399"/>
                <w:spacing w:val="12"/>
              </w:rPr>
              <w:t xml:space="preserve"> </w:t>
            </w:r>
            <w:r w:rsidR="00A512AF">
              <w:rPr>
                <w:rFonts w:ascii="Open Sans" w:hAnsi="Open Sans" w:cs="Open Sans"/>
                <w:color w:val="003399"/>
              </w:rPr>
              <w:t xml:space="preserve">has better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access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to</w:t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the</w:t>
            </w:r>
            <w:r w:rsidRPr="009B0F7D">
              <w:rPr>
                <w:rFonts w:ascii="Open Sans" w:hAnsi="Open Sans" w:cs="Open Sans"/>
                <w:color w:val="003399"/>
                <w:spacing w:val="-1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transnational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labour</w:t>
            </w:r>
            <w:r w:rsidRPr="009B0F7D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market.</w:t>
            </w:r>
          </w:p>
          <w:p w14:paraId="44FD6B7B" w14:textId="77777777" w:rsidR="00B315DE" w:rsidRDefault="00B315DE" w:rsidP="00B315DE">
            <w:pPr>
              <w:pStyle w:val="TableParagraph"/>
              <w:tabs>
                <w:tab w:val="left" w:pos="827"/>
              </w:tabs>
              <w:spacing w:line="213" w:lineRule="auto"/>
              <w:ind w:right="99"/>
              <w:rPr>
                <w:rFonts w:ascii="Open Sans" w:hAnsi="Open Sans" w:cs="Open Sans"/>
                <w:color w:val="003399"/>
                <w:spacing w:val="-2"/>
              </w:rPr>
            </w:pPr>
          </w:p>
          <w:p w14:paraId="587A78EA" w14:textId="77777777" w:rsidR="00A9221C" w:rsidRDefault="00B315DE" w:rsidP="00B315DE">
            <w:pPr>
              <w:pStyle w:val="TableParagraph"/>
              <w:tabs>
                <w:tab w:val="left" w:pos="827"/>
              </w:tabs>
              <w:spacing w:line="213" w:lineRule="auto"/>
              <w:ind w:right="99"/>
              <w:rPr>
                <w:rFonts w:ascii="Open Sans" w:hAnsi="Open Sans" w:cs="Open Sans"/>
                <w:color w:val="0462C1"/>
                <w:spacing w:val="-2"/>
                <w:w w:val="90"/>
                <w:u w:val="single" w:color="0462C1"/>
              </w:rPr>
            </w:pPr>
            <w:r w:rsidRPr="009B0F7D">
              <w:rPr>
                <w:rFonts w:ascii="Open Sans" w:hAnsi="Open Sans" w:cs="Open Sans"/>
                <w:color w:val="003399"/>
                <w:spacing w:val="-2"/>
              </w:rPr>
              <w:t xml:space="preserve">Website/webpage: </w:t>
            </w:r>
            <w:hyperlink r:id="rId9" w:history="1">
              <w:r w:rsidRPr="0088350E">
                <w:rPr>
                  <w:rStyle w:val="Hyperlink"/>
                  <w:rFonts w:ascii="Open Sans" w:hAnsi="Open Sans" w:cs="Open Sans"/>
                  <w:spacing w:val="-2"/>
                  <w:w w:val="90"/>
                </w:rPr>
                <w:t>http://bridge-lingua.eu</w:t>
              </w:r>
            </w:hyperlink>
          </w:p>
          <w:p w14:paraId="04A4E6EC" w14:textId="77777777" w:rsidR="00B315DE" w:rsidRDefault="00B315DE" w:rsidP="00B315DE">
            <w:pPr>
              <w:pStyle w:val="TableParagraph"/>
              <w:spacing w:before="64"/>
              <w:ind w:left="0"/>
              <w:rPr>
                <w:rFonts w:ascii="Times New Roman"/>
              </w:rPr>
            </w:pPr>
          </w:p>
          <w:p w14:paraId="453BA488" w14:textId="77777777" w:rsidR="00B315DE" w:rsidRPr="009B0F7D" w:rsidRDefault="00B315DE" w:rsidP="00B315DE">
            <w:pPr>
              <w:pStyle w:val="TableParagraph"/>
              <w:tabs>
                <w:tab w:val="left" w:pos="1232"/>
                <w:tab w:val="left" w:pos="2373"/>
                <w:tab w:val="left" w:pos="2851"/>
                <w:tab w:val="left" w:pos="3439"/>
                <w:tab w:val="left" w:pos="4723"/>
              </w:tabs>
              <w:spacing w:before="1" w:line="213" w:lineRule="auto"/>
              <w:ind w:right="98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  <w:spacing w:val="-2"/>
              </w:rPr>
              <w:t>Training</w:t>
            </w:r>
            <w:r w:rsidRPr="009B0F7D">
              <w:rPr>
                <w:rFonts w:ascii="Open Sans" w:hAnsi="Open Sans" w:cs="Open Sans"/>
                <w:color w:val="003399"/>
              </w:rPr>
              <w:tab/>
            </w:r>
            <w:r w:rsidRPr="009B0F7D">
              <w:rPr>
                <w:rFonts w:ascii="Open Sans" w:hAnsi="Open Sans" w:cs="Open Sans"/>
                <w:color w:val="003399"/>
                <w:spacing w:val="-2"/>
                <w:w w:val="95"/>
              </w:rPr>
              <w:t>material</w:t>
            </w:r>
            <w:r w:rsidRPr="009B0F7D">
              <w:rPr>
                <w:rFonts w:ascii="Open Sans" w:hAnsi="Open Sans" w:cs="Open Sans"/>
                <w:color w:val="003399"/>
              </w:rPr>
              <w:tab/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in</w:t>
            </w:r>
            <w:r w:rsidRPr="009B0F7D">
              <w:rPr>
                <w:rFonts w:ascii="Open Sans" w:hAnsi="Open Sans" w:cs="Open Sans"/>
                <w:color w:val="003399"/>
              </w:rPr>
              <w:tab/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Hu</w:t>
            </w:r>
            <w:r w:rsidRPr="009B0F7D">
              <w:rPr>
                <w:rFonts w:ascii="Open Sans" w:hAnsi="Open Sans" w:cs="Open Sans"/>
                <w:color w:val="003399"/>
              </w:rPr>
              <w:tab/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>language:</w:t>
            </w:r>
            <w:r w:rsidRPr="009B0F7D">
              <w:rPr>
                <w:rFonts w:ascii="Open Sans" w:hAnsi="Open Sans" w:cs="Open Sans"/>
                <w:color w:val="003399"/>
              </w:rPr>
              <w:tab/>
            </w:r>
            <w:hyperlink r:id="rId10">
              <w:r w:rsidRPr="009B0F7D">
                <w:rPr>
                  <w:rFonts w:ascii="Open Sans" w:hAnsi="Open Sans" w:cs="Open Sans"/>
                  <w:color w:val="0462C1"/>
                  <w:spacing w:val="-2"/>
                  <w:w w:val="90"/>
                  <w:u w:val="single" w:color="0462C1"/>
                </w:rPr>
                <w:t>https://interreg-rohu.eu/wp-</w:t>
              </w:r>
            </w:hyperlink>
            <w:r w:rsidRPr="009B0F7D">
              <w:rPr>
                <w:rFonts w:ascii="Open Sans" w:hAnsi="Open Sans" w:cs="Open Sans"/>
                <w:color w:val="0462C1"/>
                <w:spacing w:val="-2"/>
                <w:w w:val="90"/>
              </w:rPr>
              <w:t xml:space="preserve"> </w:t>
            </w:r>
            <w:hyperlink r:id="rId11">
              <w:r w:rsidRPr="009B0F7D">
                <w:rPr>
                  <w:rFonts w:ascii="Open Sans" w:hAnsi="Open Sans" w:cs="Open Sans"/>
                  <w:color w:val="0462C1"/>
                  <w:spacing w:val="-2"/>
                  <w:w w:val="90"/>
                  <w:u w:val="single" w:color="0462C1"/>
                </w:rPr>
                <w:t>content/uploads/2020/03/ROHU348_.-Training_material_in-HU-</w:t>
              </w:r>
            </w:hyperlink>
            <w:r w:rsidRPr="009B0F7D">
              <w:rPr>
                <w:rFonts w:ascii="Open Sans" w:hAnsi="Open Sans" w:cs="Open Sans"/>
                <w:color w:val="0462C1"/>
                <w:spacing w:val="-2"/>
                <w:w w:val="90"/>
              </w:rPr>
              <w:t xml:space="preserve"> </w:t>
            </w:r>
            <w:hyperlink r:id="rId12">
              <w:r w:rsidRPr="009B0F7D">
                <w:rPr>
                  <w:rFonts w:ascii="Open Sans" w:hAnsi="Open Sans" w:cs="Open Sans"/>
                  <w:color w:val="0462C1"/>
                  <w:spacing w:val="-2"/>
                  <w:u w:val="single" w:color="0462C1"/>
                </w:rPr>
                <w:t>language.pdf</w:t>
              </w:r>
            </w:hyperlink>
          </w:p>
          <w:p w14:paraId="1C23C31C" w14:textId="77777777" w:rsidR="00B315DE" w:rsidRPr="009B0F7D" w:rsidRDefault="00B315DE" w:rsidP="00B315DE">
            <w:pPr>
              <w:pStyle w:val="TableParagraph"/>
              <w:tabs>
                <w:tab w:val="left" w:pos="1237"/>
                <w:tab w:val="left" w:pos="2383"/>
                <w:tab w:val="left" w:pos="2868"/>
                <w:tab w:val="left" w:pos="3434"/>
                <w:tab w:val="left" w:pos="4723"/>
              </w:tabs>
              <w:spacing w:line="211" w:lineRule="auto"/>
              <w:ind w:right="93"/>
              <w:rPr>
                <w:rFonts w:ascii="Open Sans" w:hAnsi="Open Sans" w:cs="Open Sans"/>
              </w:rPr>
            </w:pPr>
            <w:r w:rsidRPr="009B0F7D">
              <w:rPr>
                <w:rFonts w:ascii="Open Sans" w:hAnsi="Open Sans" w:cs="Open Sans"/>
                <w:color w:val="003399"/>
                <w:spacing w:val="-2"/>
              </w:rPr>
              <w:t>Training</w:t>
            </w:r>
            <w:r w:rsidRPr="009B0F7D">
              <w:rPr>
                <w:rFonts w:ascii="Open Sans" w:hAnsi="Open Sans" w:cs="Open Sans"/>
                <w:color w:val="003399"/>
              </w:rPr>
              <w:tab/>
            </w:r>
            <w:r w:rsidRPr="009B0F7D">
              <w:rPr>
                <w:rFonts w:ascii="Open Sans" w:hAnsi="Open Sans" w:cs="Open Sans"/>
                <w:color w:val="003399"/>
                <w:spacing w:val="-2"/>
                <w:w w:val="95"/>
              </w:rPr>
              <w:t>material</w:t>
            </w:r>
            <w:r w:rsidRPr="009B0F7D">
              <w:rPr>
                <w:rFonts w:ascii="Open Sans" w:hAnsi="Open Sans" w:cs="Open Sans"/>
                <w:color w:val="003399"/>
              </w:rPr>
              <w:tab/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in</w:t>
            </w:r>
            <w:r w:rsidRPr="009B0F7D">
              <w:rPr>
                <w:rFonts w:ascii="Open Sans" w:hAnsi="Open Sans" w:cs="Open Sans"/>
                <w:color w:val="003399"/>
              </w:rPr>
              <w:tab/>
            </w:r>
            <w:r w:rsidRPr="009B0F7D">
              <w:rPr>
                <w:rFonts w:ascii="Open Sans" w:hAnsi="Open Sans" w:cs="Open Sans"/>
                <w:color w:val="003399"/>
                <w:spacing w:val="-6"/>
              </w:rPr>
              <w:t>Ro</w:t>
            </w:r>
            <w:r w:rsidRPr="009B0F7D">
              <w:rPr>
                <w:rFonts w:ascii="Open Sans" w:hAnsi="Open Sans" w:cs="Open Sans"/>
                <w:color w:val="003399"/>
              </w:rPr>
              <w:tab/>
            </w:r>
            <w:r w:rsidRPr="009B0F7D">
              <w:rPr>
                <w:rFonts w:ascii="Open Sans" w:hAnsi="Open Sans" w:cs="Open Sans"/>
                <w:color w:val="003399"/>
                <w:spacing w:val="-2"/>
              </w:rPr>
              <w:t>language:</w:t>
            </w:r>
            <w:r w:rsidRPr="009B0F7D">
              <w:rPr>
                <w:rFonts w:ascii="Open Sans" w:hAnsi="Open Sans" w:cs="Open Sans"/>
                <w:color w:val="003399"/>
              </w:rPr>
              <w:tab/>
            </w:r>
            <w:hyperlink r:id="rId13">
              <w:r w:rsidRPr="009B0F7D">
                <w:rPr>
                  <w:rFonts w:ascii="Open Sans" w:hAnsi="Open Sans" w:cs="Open Sans"/>
                  <w:color w:val="0462C1"/>
                  <w:spacing w:val="-2"/>
                  <w:w w:val="90"/>
                  <w:u w:val="single" w:color="0462C1"/>
                </w:rPr>
                <w:t>https://interreg-rohu.eu/wp-</w:t>
              </w:r>
            </w:hyperlink>
            <w:r w:rsidRPr="009B0F7D">
              <w:rPr>
                <w:rFonts w:ascii="Open Sans" w:hAnsi="Open Sans" w:cs="Open Sans"/>
                <w:color w:val="0462C1"/>
                <w:spacing w:val="-2"/>
                <w:w w:val="90"/>
              </w:rPr>
              <w:t xml:space="preserve"> </w:t>
            </w:r>
            <w:hyperlink r:id="rId14">
              <w:r w:rsidRPr="009B0F7D">
                <w:rPr>
                  <w:rFonts w:ascii="Open Sans" w:hAnsi="Open Sans" w:cs="Open Sans"/>
                  <w:color w:val="0462C1"/>
                  <w:spacing w:val="-8"/>
                  <w:u w:val="single" w:color="0462C1"/>
                </w:rPr>
                <w:t>content/uploads/2020/03/ROHU348_Training_material_in-Ro-</w:t>
              </w:r>
            </w:hyperlink>
            <w:r w:rsidRPr="009B0F7D">
              <w:rPr>
                <w:rFonts w:ascii="Open Sans" w:hAnsi="Open Sans" w:cs="Open Sans"/>
                <w:color w:val="0462C1"/>
                <w:spacing w:val="-8"/>
              </w:rPr>
              <w:t xml:space="preserve"> </w:t>
            </w:r>
            <w:hyperlink r:id="rId15">
              <w:r w:rsidRPr="009B0F7D">
                <w:rPr>
                  <w:rFonts w:ascii="Open Sans" w:hAnsi="Open Sans" w:cs="Open Sans"/>
                  <w:color w:val="0462C1"/>
                  <w:spacing w:val="-2"/>
                  <w:u w:val="single" w:color="0462C1"/>
                </w:rPr>
                <w:t>language.pdf</w:t>
              </w:r>
            </w:hyperlink>
          </w:p>
          <w:p w14:paraId="51BEC6E5" w14:textId="6CF5E77B" w:rsidR="00B315DE" w:rsidRDefault="00B315DE" w:rsidP="00B315DE">
            <w:pPr>
              <w:pStyle w:val="TableParagraph"/>
              <w:tabs>
                <w:tab w:val="left" w:pos="827"/>
              </w:tabs>
              <w:spacing w:line="213" w:lineRule="auto"/>
              <w:ind w:right="99"/>
              <w:rPr>
                <w:color w:val="003399"/>
              </w:rPr>
            </w:pPr>
          </w:p>
        </w:tc>
      </w:tr>
    </w:tbl>
    <w:p w14:paraId="6B920730" w14:textId="77777777" w:rsidR="00A9221C" w:rsidRDefault="00A9221C" w:rsidP="00EF1FE9">
      <w:pPr>
        <w:pStyle w:val="BodyText"/>
        <w:spacing w:before="1"/>
        <w:rPr>
          <w:rFonts w:ascii="Times New Roman"/>
          <w:sz w:val="10"/>
        </w:rPr>
      </w:pPr>
    </w:p>
    <w:sectPr w:rsidR="00A9221C">
      <w:pgSz w:w="11910" w:h="16840"/>
      <w:pgMar w:top="2000" w:right="708" w:bottom="880" w:left="1133" w:header="72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F3A5" w14:textId="77777777" w:rsidR="006D4FD1" w:rsidRDefault="006D4FD1">
      <w:r>
        <w:separator/>
      </w:r>
    </w:p>
  </w:endnote>
  <w:endnote w:type="continuationSeparator" w:id="0">
    <w:p w14:paraId="1D4CB2B4" w14:textId="77777777" w:rsidR="006D4FD1" w:rsidRDefault="006D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B797" w14:textId="77777777" w:rsidR="00A9221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1EE4CD13" wp14:editId="4A9C05FA">
              <wp:simplePos x="0" y="0"/>
              <wp:positionH relativeFrom="page">
                <wp:posOffset>902004</wp:posOffset>
              </wp:positionH>
              <wp:positionV relativeFrom="page">
                <wp:posOffset>10108599</wp:posOffset>
              </wp:positionV>
              <wp:extent cx="201676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6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2A01E" w14:textId="77777777" w:rsidR="00A9221C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4CD1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95.95pt;width:158.8pt;height:15.4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" filled="f" stroked="f">
              <v:textbox inset="0,0,0,0">
                <w:txbxContent>
                  <w:p w14:paraId="44C2A01E" w14:textId="77777777" w:rsidR="00A9221C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5E9E2AE0" wp14:editId="74DFB228">
              <wp:simplePos x="0" y="0"/>
              <wp:positionH relativeFrom="page">
                <wp:posOffset>5354192</wp:posOffset>
              </wp:positionH>
              <wp:positionV relativeFrom="page">
                <wp:posOffset>10141407</wp:posOffset>
              </wp:positionV>
              <wp:extent cx="130683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E0430F" w14:textId="77777777" w:rsidR="00A9221C" w:rsidRDefault="00A9221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9E2AE0" id="Textbox 7" o:spid="_x0000_s1027" type="#_x0000_t202" style="position:absolute;margin-left:421.6pt;margin-top:798.55pt;width:102.9pt;height:13.0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" filled="f" stroked="f">
              <v:textbox inset="0,0,0,0">
                <w:txbxContent>
                  <w:p w14:paraId="0FE0430F" w14:textId="77777777" w:rsidR="00A9221C" w:rsidRDefault="00A9221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3839" w14:textId="77777777" w:rsidR="006D4FD1" w:rsidRDefault="006D4FD1">
      <w:r>
        <w:separator/>
      </w:r>
    </w:p>
  </w:footnote>
  <w:footnote w:type="continuationSeparator" w:id="0">
    <w:p w14:paraId="47213CCD" w14:textId="77777777" w:rsidR="006D4FD1" w:rsidRDefault="006D4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9938" w14:textId="77777777" w:rsidR="00A9221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1856" behindDoc="1" locked="0" layoutInCell="1" allowOverlap="1" wp14:anchorId="057681F9" wp14:editId="2E64D625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2368" behindDoc="1" locked="0" layoutInCell="1" allowOverlap="1" wp14:anchorId="6D78151E" wp14:editId="32CF0B46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2880" behindDoc="1" locked="0" layoutInCell="1" allowOverlap="1" wp14:anchorId="4BF03B25" wp14:editId="5A19D58E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3392" behindDoc="1" locked="0" layoutInCell="1" allowOverlap="1" wp14:anchorId="2C227DA2" wp14:editId="423A698C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3904" behindDoc="1" locked="0" layoutInCell="1" allowOverlap="1" wp14:anchorId="55EFF474" wp14:editId="7181E2C0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6414"/>
    <w:multiLevelType w:val="hybridMultilevel"/>
    <w:tmpl w:val="50DC88B6"/>
    <w:lvl w:ilvl="0" w:tplc="51907B8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40C2C51A">
      <w:numFmt w:val="bullet"/>
      <w:lvlText w:val="•"/>
      <w:lvlJc w:val="left"/>
      <w:pPr>
        <w:ind w:left="1510" w:hanging="361"/>
      </w:pPr>
      <w:rPr>
        <w:rFonts w:hint="default"/>
        <w:lang w:val="en-US" w:eastAsia="en-US" w:bidi="ar-SA"/>
      </w:rPr>
    </w:lvl>
    <w:lvl w:ilvl="2" w:tplc="09489148">
      <w:numFmt w:val="bullet"/>
      <w:lvlText w:val="•"/>
      <w:lvlJc w:val="left"/>
      <w:pPr>
        <w:ind w:left="2201" w:hanging="361"/>
      </w:pPr>
      <w:rPr>
        <w:rFonts w:hint="default"/>
        <w:lang w:val="en-US" w:eastAsia="en-US" w:bidi="ar-SA"/>
      </w:rPr>
    </w:lvl>
    <w:lvl w:ilvl="3" w:tplc="E3F834EA">
      <w:numFmt w:val="bullet"/>
      <w:lvlText w:val="•"/>
      <w:lvlJc w:val="left"/>
      <w:pPr>
        <w:ind w:left="2891" w:hanging="361"/>
      </w:pPr>
      <w:rPr>
        <w:rFonts w:hint="default"/>
        <w:lang w:val="en-US" w:eastAsia="en-US" w:bidi="ar-SA"/>
      </w:rPr>
    </w:lvl>
    <w:lvl w:ilvl="4" w:tplc="5044C28E">
      <w:numFmt w:val="bullet"/>
      <w:lvlText w:val="•"/>
      <w:lvlJc w:val="left"/>
      <w:pPr>
        <w:ind w:left="3582" w:hanging="361"/>
      </w:pPr>
      <w:rPr>
        <w:rFonts w:hint="default"/>
        <w:lang w:val="en-US" w:eastAsia="en-US" w:bidi="ar-SA"/>
      </w:rPr>
    </w:lvl>
    <w:lvl w:ilvl="5" w:tplc="36FCAFAE">
      <w:numFmt w:val="bullet"/>
      <w:lvlText w:val="•"/>
      <w:lvlJc w:val="left"/>
      <w:pPr>
        <w:ind w:left="4272" w:hanging="361"/>
      </w:pPr>
      <w:rPr>
        <w:rFonts w:hint="default"/>
        <w:lang w:val="en-US" w:eastAsia="en-US" w:bidi="ar-SA"/>
      </w:rPr>
    </w:lvl>
    <w:lvl w:ilvl="6" w:tplc="53D8FFA2">
      <w:numFmt w:val="bullet"/>
      <w:lvlText w:val="•"/>
      <w:lvlJc w:val="left"/>
      <w:pPr>
        <w:ind w:left="4963" w:hanging="361"/>
      </w:pPr>
      <w:rPr>
        <w:rFonts w:hint="default"/>
        <w:lang w:val="en-US" w:eastAsia="en-US" w:bidi="ar-SA"/>
      </w:rPr>
    </w:lvl>
    <w:lvl w:ilvl="7" w:tplc="9AF4F9EC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ar-SA"/>
      </w:rPr>
    </w:lvl>
    <w:lvl w:ilvl="8" w:tplc="5B6CD63A">
      <w:numFmt w:val="bullet"/>
      <w:lvlText w:val="•"/>
      <w:lvlJc w:val="left"/>
      <w:pPr>
        <w:ind w:left="63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8684678"/>
    <w:multiLevelType w:val="hybridMultilevel"/>
    <w:tmpl w:val="61FC737A"/>
    <w:lvl w:ilvl="0" w:tplc="8076B64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FF90E144">
      <w:numFmt w:val="bullet"/>
      <w:lvlText w:val="•"/>
      <w:lvlJc w:val="left"/>
      <w:pPr>
        <w:ind w:left="1510" w:hanging="361"/>
      </w:pPr>
      <w:rPr>
        <w:rFonts w:hint="default"/>
        <w:lang w:val="en-US" w:eastAsia="en-US" w:bidi="ar-SA"/>
      </w:rPr>
    </w:lvl>
    <w:lvl w:ilvl="2" w:tplc="85D27256">
      <w:numFmt w:val="bullet"/>
      <w:lvlText w:val="•"/>
      <w:lvlJc w:val="left"/>
      <w:pPr>
        <w:ind w:left="2201" w:hanging="361"/>
      </w:pPr>
      <w:rPr>
        <w:rFonts w:hint="default"/>
        <w:lang w:val="en-US" w:eastAsia="en-US" w:bidi="ar-SA"/>
      </w:rPr>
    </w:lvl>
    <w:lvl w:ilvl="3" w:tplc="B848400A">
      <w:numFmt w:val="bullet"/>
      <w:lvlText w:val="•"/>
      <w:lvlJc w:val="left"/>
      <w:pPr>
        <w:ind w:left="2891" w:hanging="361"/>
      </w:pPr>
      <w:rPr>
        <w:rFonts w:hint="default"/>
        <w:lang w:val="en-US" w:eastAsia="en-US" w:bidi="ar-SA"/>
      </w:rPr>
    </w:lvl>
    <w:lvl w:ilvl="4" w:tplc="46F81448">
      <w:numFmt w:val="bullet"/>
      <w:lvlText w:val="•"/>
      <w:lvlJc w:val="left"/>
      <w:pPr>
        <w:ind w:left="3582" w:hanging="361"/>
      </w:pPr>
      <w:rPr>
        <w:rFonts w:hint="default"/>
        <w:lang w:val="en-US" w:eastAsia="en-US" w:bidi="ar-SA"/>
      </w:rPr>
    </w:lvl>
    <w:lvl w:ilvl="5" w:tplc="91E20B0E">
      <w:numFmt w:val="bullet"/>
      <w:lvlText w:val="•"/>
      <w:lvlJc w:val="left"/>
      <w:pPr>
        <w:ind w:left="4272" w:hanging="361"/>
      </w:pPr>
      <w:rPr>
        <w:rFonts w:hint="default"/>
        <w:lang w:val="en-US" w:eastAsia="en-US" w:bidi="ar-SA"/>
      </w:rPr>
    </w:lvl>
    <w:lvl w:ilvl="6" w:tplc="54DE1BD0">
      <w:numFmt w:val="bullet"/>
      <w:lvlText w:val="•"/>
      <w:lvlJc w:val="left"/>
      <w:pPr>
        <w:ind w:left="4963" w:hanging="361"/>
      </w:pPr>
      <w:rPr>
        <w:rFonts w:hint="default"/>
        <w:lang w:val="en-US" w:eastAsia="en-US" w:bidi="ar-SA"/>
      </w:rPr>
    </w:lvl>
    <w:lvl w:ilvl="7" w:tplc="5F4ED1D8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ar-SA"/>
      </w:rPr>
    </w:lvl>
    <w:lvl w:ilvl="8" w:tplc="DD664292">
      <w:numFmt w:val="bullet"/>
      <w:lvlText w:val="•"/>
      <w:lvlJc w:val="left"/>
      <w:pPr>
        <w:ind w:left="63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21C5D84"/>
    <w:multiLevelType w:val="hybridMultilevel"/>
    <w:tmpl w:val="246248FE"/>
    <w:lvl w:ilvl="0" w:tplc="8904F55E">
      <w:numFmt w:val="bullet"/>
      <w:lvlText w:val="-"/>
      <w:lvlJc w:val="left"/>
      <w:pPr>
        <w:ind w:left="828" w:hanging="361"/>
      </w:pPr>
      <w:rPr>
        <w:rFonts w:ascii="Lucida Sans Unicode" w:eastAsia="Lucida Sans Unicode" w:hAnsi="Lucida Sans Unicode" w:cs="Lucida Sans Unicode" w:hint="default"/>
        <w:spacing w:val="0"/>
        <w:w w:val="55"/>
        <w:lang w:val="en-US" w:eastAsia="en-US" w:bidi="ar-SA"/>
      </w:rPr>
    </w:lvl>
    <w:lvl w:ilvl="1" w:tplc="B0483B24">
      <w:numFmt w:val="bullet"/>
      <w:lvlText w:val="•"/>
      <w:lvlJc w:val="left"/>
      <w:pPr>
        <w:ind w:left="1510" w:hanging="361"/>
      </w:pPr>
      <w:rPr>
        <w:rFonts w:hint="default"/>
        <w:lang w:val="en-US" w:eastAsia="en-US" w:bidi="ar-SA"/>
      </w:rPr>
    </w:lvl>
    <w:lvl w:ilvl="2" w:tplc="2D9E8194">
      <w:numFmt w:val="bullet"/>
      <w:lvlText w:val="•"/>
      <w:lvlJc w:val="left"/>
      <w:pPr>
        <w:ind w:left="2201" w:hanging="361"/>
      </w:pPr>
      <w:rPr>
        <w:rFonts w:hint="default"/>
        <w:lang w:val="en-US" w:eastAsia="en-US" w:bidi="ar-SA"/>
      </w:rPr>
    </w:lvl>
    <w:lvl w:ilvl="3" w:tplc="A60E16DA">
      <w:numFmt w:val="bullet"/>
      <w:lvlText w:val="•"/>
      <w:lvlJc w:val="left"/>
      <w:pPr>
        <w:ind w:left="2891" w:hanging="361"/>
      </w:pPr>
      <w:rPr>
        <w:rFonts w:hint="default"/>
        <w:lang w:val="en-US" w:eastAsia="en-US" w:bidi="ar-SA"/>
      </w:rPr>
    </w:lvl>
    <w:lvl w:ilvl="4" w:tplc="2514C298">
      <w:numFmt w:val="bullet"/>
      <w:lvlText w:val="•"/>
      <w:lvlJc w:val="left"/>
      <w:pPr>
        <w:ind w:left="3582" w:hanging="361"/>
      </w:pPr>
      <w:rPr>
        <w:rFonts w:hint="default"/>
        <w:lang w:val="en-US" w:eastAsia="en-US" w:bidi="ar-SA"/>
      </w:rPr>
    </w:lvl>
    <w:lvl w:ilvl="5" w:tplc="D82EFF30">
      <w:numFmt w:val="bullet"/>
      <w:lvlText w:val="•"/>
      <w:lvlJc w:val="left"/>
      <w:pPr>
        <w:ind w:left="4272" w:hanging="361"/>
      </w:pPr>
      <w:rPr>
        <w:rFonts w:hint="default"/>
        <w:lang w:val="en-US" w:eastAsia="en-US" w:bidi="ar-SA"/>
      </w:rPr>
    </w:lvl>
    <w:lvl w:ilvl="6" w:tplc="9D0EA984">
      <w:numFmt w:val="bullet"/>
      <w:lvlText w:val="•"/>
      <w:lvlJc w:val="left"/>
      <w:pPr>
        <w:ind w:left="4963" w:hanging="361"/>
      </w:pPr>
      <w:rPr>
        <w:rFonts w:hint="default"/>
        <w:lang w:val="en-US" w:eastAsia="en-US" w:bidi="ar-SA"/>
      </w:rPr>
    </w:lvl>
    <w:lvl w:ilvl="7" w:tplc="9A16E834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ar-SA"/>
      </w:rPr>
    </w:lvl>
    <w:lvl w:ilvl="8" w:tplc="B95EC1E0">
      <w:numFmt w:val="bullet"/>
      <w:lvlText w:val="•"/>
      <w:lvlJc w:val="left"/>
      <w:pPr>
        <w:ind w:left="6344" w:hanging="361"/>
      </w:pPr>
      <w:rPr>
        <w:rFonts w:hint="default"/>
        <w:lang w:val="en-US" w:eastAsia="en-US" w:bidi="ar-SA"/>
      </w:rPr>
    </w:lvl>
  </w:abstractNum>
  <w:num w:numId="1" w16cid:durableId="741761374">
    <w:abstractNumId w:val="2"/>
  </w:num>
  <w:num w:numId="2" w16cid:durableId="1696613690">
    <w:abstractNumId w:val="0"/>
  </w:num>
  <w:num w:numId="3" w16cid:durableId="134855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21C"/>
    <w:rsid w:val="00001D61"/>
    <w:rsid w:val="00333CEF"/>
    <w:rsid w:val="00467FBC"/>
    <w:rsid w:val="006D4FD1"/>
    <w:rsid w:val="007A0C3E"/>
    <w:rsid w:val="009B0F7D"/>
    <w:rsid w:val="00A512AF"/>
    <w:rsid w:val="00A9221C"/>
    <w:rsid w:val="00B315DE"/>
    <w:rsid w:val="00E46AF7"/>
    <w:rsid w:val="00E649C3"/>
    <w:rsid w:val="00EF1FE9"/>
    <w:rsid w:val="00F44234"/>
    <w:rsid w:val="00F5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09140"/>
  <w15:docId w15:val="{D9839D18-0A61-4C19-9848-1B7A1940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B315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terreg-rohu.eu/wp-content/uploads/2020/03/ROHU348_Training_material_in-Ro-language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interreg-rohu.eu/wp-content/uploads/2020/03/ROHU348_.-Training_material_in-HU-language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reg-rohu.eu/wp-content/uploads/2020/03/ROHU348_.-Training_material_in-HU-languag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reg-rohu.eu/wp-content/uploads/2020/03/ROHU348_Training_material_in-Ro-language.pdf" TargetMode="External"/><Relationship Id="rId10" Type="http://schemas.openxmlformats.org/officeDocument/2006/relationships/hyperlink" Target="https://interreg-rohu.eu/wp-content/uploads/2020/03/ROHU348_.-Training_material_in-HU-languag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ridge-lingua.eu" TargetMode="External"/><Relationship Id="rId14" Type="http://schemas.openxmlformats.org/officeDocument/2006/relationships/hyperlink" Target="https://interreg-rohu.eu/wp-content/uploads/2020/03/ROHU348_Training_material_in-Ro-language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chirila</dc:creator>
  <cp:lastModifiedBy>Daliana Vigu</cp:lastModifiedBy>
  <cp:revision>9</cp:revision>
  <dcterms:created xsi:type="dcterms:W3CDTF">2026-01-21T07:53:00Z</dcterms:created>
  <dcterms:modified xsi:type="dcterms:W3CDTF">2026-01-21T14:32:00Z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c52b577a-75fb-4766-8585-557c93d91a13</vt:lpwstr>
  </property>
</Properties>
</file>