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7734"/>
      </w:tblGrid>
      <w:tr w:rsidR="00545B4B" w14:paraId="717E8620" w14:textId="77777777">
        <w:trPr>
          <w:trHeight w:val="484"/>
        </w:trPr>
        <w:tc>
          <w:tcPr>
            <w:tcW w:w="9656" w:type="dxa"/>
            <w:gridSpan w:val="2"/>
            <w:shd w:val="clear" w:color="auto" w:fill="000099"/>
          </w:tcPr>
          <w:p w14:paraId="5CB6F269" w14:textId="77777777" w:rsidR="00545B4B" w:rsidRDefault="00000000">
            <w:pPr>
              <w:pStyle w:val="TableParagraph"/>
              <w:spacing w:before="12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Al</w:t>
            </w:r>
            <w:r>
              <w:rPr>
                <w:rFonts w:ascii="Arial Black"/>
                <w:color w:val="FFFFFF"/>
                <w:spacing w:val="-9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  <w:vertAlign w:val="superscript"/>
              </w:rPr>
              <w:t>lea</w:t>
            </w:r>
            <w:r>
              <w:rPr>
                <w:rFonts w:ascii="Arial Black"/>
                <w:color w:val="FFFFFF"/>
                <w:spacing w:val="42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Apel</w:t>
            </w:r>
            <w:r>
              <w:rPr>
                <w:rFonts w:ascii="Arial Black"/>
                <w:color w:val="FFFFFF"/>
                <w:spacing w:val="-9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Deschis</w:t>
            </w:r>
            <w:r>
              <w:rPr>
                <w:rFonts w:ascii="Arial Black"/>
                <w:color w:val="FFFFFF"/>
                <w:spacing w:val="-8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-</w:t>
            </w:r>
            <w:r>
              <w:rPr>
                <w:rFonts w:asci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Proiecte</w:t>
            </w:r>
            <w:r>
              <w:rPr>
                <w:rFonts w:ascii="Arial Black"/>
                <w:color w:val="FFFFFF"/>
                <w:spacing w:val="-9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545B4B" w14:paraId="3CC84C26" w14:textId="77777777">
        <w:trPr>
          <w:trHeight w:val="484"/>
        </w:trPr>
        <w:tc>
          <w:tcPr>
            <w:tcW w:w="1922" w:type="dxa"/>
          </w:tcPr>
          <w:p w14:paraId="1DEC6D9E" w14:textId="77777777" w:rsidR="00545B4B" w:rsidRPr="001976F0" w:rsidRDefault="00000000">
            <w:pPr>
              <w:pStyle w:val="TableParagraph"/>
              <w:spacing w:line="301" w:lineRule="exact"/>
              <w:ind w:left="124"/>
              <w:jc w:val="center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Cod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11"/>
                <w:w w:val="90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734" w:type="dxa"/>
          </w:tcPr>
          <w:p w14:paraId="123600C5" w14:textId="77777777" w:rsidR="00545B4B" w:rsidRPr="001976F0" w:rsidRDefault="00000000">
            <w:pPr>
              <w:pStyle w:val="TableParagraph"/>
              <w:spacing w:before="14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348</w:t>
            </w:r>
          </w:p>
        </w:tc>
      </w:tr>
      <w:tr w:rsidR="00545B4B" w14:paraId="17D4D4DA" w14:textId="77777777">
        <w:trPr>
          <w:trHeight w:val="760"/>
        </w:trPr>
        <w:tc>
          <w:tcPr>
            <w:tcW w:w="1922" w:type="dxa"/>
          </w:tcPr>
          <w:p w14:paraId="6B1E2BB0" w14:textId="77777777" w:rsidR="00545B4B" w:rsidRPr="001976F0" w:rsidRDefault="00000000">
            <w:pPr>
              <w:pStyle w:val="TableParagraph"/>
              <w:spacing w:line="306" w:lineRule="exact"/>
              <w:ind w:left="124" w:right="115"/>
              <w:jc w:val="center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Titlu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7"/>
                <w:w w:val="90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734" w:type="dxa"/>
          </w:tcPr>
          <w:p w14:paraId="7F7EEFA0" w14:textId="77777777" w:rsidR="00545B4B" w:rsidRPr="001976F0" w:rsidRDefault="00000000">
            <w:pPr>
              <w:pStyle w:val="TableParagraph"/>
              <w:spacing w:before="43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BRIDGE</w:t>
            </w:r>
          </w:p>
          <w:p w14:paraId="43BBD485" w14:textId="77777777" w:rsidR="00545B4B" w:rsidRDefault="00000000">
            <w:pPr>
              <w:pStyle w:val="TableParagraph"/>
              <w:spacing w:before="87"/>
            </w:pPr>
            <w:r>
              <w:rPr>
                <w:color w:val="003399"/>
              </w:rPr>
              <w:t>Pod</w:t>
            </w:r>
            <w:r>
              <w:rPr>
                <w:color w:val="003399"/>
                <w:spacing w:val="24"/>
              </w:rPr>
              <w:t xml:space="preserve"> </w:t>
            </w:r>
            <w:r>
              <w:rPr>
                <w:color w:val="003399"/>
              </w:rPr>
              <w:t>către</w:t>
            </w:r>
            <w:r>
              <w:rPr>
                <w:color w:val="003399"/>
                <w:spacing w:val="27"/>
              </w:rPr>
              <w:t xml:space="preserve"> </w:t>
            </w:r>
            <w:r>
              <w:rPr>
                <w:color w:val="003399"/>
              </w:rPr>
              <w:t>piața</w:t>
            </w:r>
            <w:r>
              <w:rPr>
                <w:color w:val="003399"/>
                <w:spacing w:val="25"/>
              </w:rPr>
              <w:t xml:space="preserve"> </w:t>
            </w:r>
            <w:r>
              <w:rPr>
                <w:color w:val="003399"/>
              </w:rPr>
              <w:t>muncii</w:t>
            </w:r>
            <w:r>
              <w:rPr>
                <w:color w:val="003399"/>
                <w:spacing w:val="25"/>
              </w:rPr>
              <w:t xml:space="preserve"> </w:t>
            </w:r>
            <w:r>
              <w:rPr>
                <w:color w:val="003399"/>
                <w:spacing w:val="-2"/>
              </w:rPr>
              <w:t>transfrontaliere</w:t>
            </w:r>
          </w:p>
        </w:tc>
      </w:tr>
      <w:tr w:rsidR="00545B4B" w14:paraId="0D14AA29" w14:textId="77777777">
        <w:trPr>
          <w:trHeight w:val="842"/>
        </w:trPr>
        <w:tc>
          <w:tcPr>
            <w:tcW w:w="1922" w:type="dxa"/>
          </w:tcPr>
          <w:p w14:paraId="5AF65D33" w14:textId="77777777" w:rsidR="00545B4B" w:rsidRPr="001976F0" w:rsidRDefault="00000000">
            <w:pPr>
              <w:pStyle w:val="TableParagraph"/>
              <w:spacing w:line="301" w:lineRule="exact"/>
              <w:ind w:left="124" w:right="116"/>
              <w:jc w:val="center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85"/>
              </w:rPr>
              <w:t>Axă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3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prioritară</w:t>
            </w:r>
          </w:p>
        </w:tc>
        <w:tc>
          <w:tcPr>
            <w:tcW w:w="7734" w:type="dxa"/>
          </w:tcPr>
          <w:p w14:paraId="38625B99" w14:textId="77777777" w:rsidR="00545B4B" w:rsidRDefault="00000000">
            <w:pPr>
              <w:pStyle w:val="TableParagraph"/>
              <w:spacing w:before="29" w:line="288" w:lineRule="auto"/>
            </w:pPr>
            <w:r>
              <w:rPr>
                <w:color w:val="003399"/>
                <w:w w:val="110"/>
              </w:rPr>
              <w:t>3</w:t>
            </w:r>
            <w:r>
              <w:rPr>
                <w:color w:val="003399"/>
                <w:spacing w:val="3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-</w:t>
            </w:r>
            <w:r>
              <w:rPr>
                <w:color w:val="003399"/>
                <w:spacing w:val="38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Îmbunătățirea</w:t>
            </w:r>
            <w:r>
              <w:rPr>
                <w:color w:val="003399"/>
                <w:spacing w:val="3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ocupării</w:t>
            </w:r>
            <w:r>
              <w:rPr>
                <w:color w:val="003399"/>
                <w:spacing w:val="3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forței</w:t>
            </w:r>
            <w:r>
              <w:rPr>
                <w:color w:val="003399"/>
                <w:spacing w:val="3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3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muncă</w:t>
            </w:r>
            <w:r>
              <w:rPr>
                <w:color w:val="003399"/>
                <w:spacing w:val="3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și</w:t>
            </w:r>
            <w:r>
              <w:rPr>
                <w:color w:val="003399"/>
                <w:spacing w:val="3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promovarea</w:t>
            </w:r>
            <w:r>
              <w:rPr>
                <w:color w:val="003399"/>
                <w:spacing w:val="3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mobilității </w:t>
            </w:r>
            <w:r>
              <w:rPr>
                <w:color w:val="003399"/>
              </w:rPr>
              <w:t>transfrontaliere</w:t>
            </w:r>
            <w:r>
              <w:rPr>
                <w:color w:val="003399"/>
                <w:spacing w:val="33"/>
              </w:rPr>
              <w:t xml:space="preserve"> </w:t>
            </w:r>
            <w:r>
              <w:rPr>
                <w:color w:val="003399"/>
              </w:rPr>
              <w:t>a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forței</w:t>
            </w:r>
            <w:r>
              <w:rPr>
                <w:color w:val="003399"/>
                <w:spacing w:val="30"/>
              </w:rPr>
              <w:t xml:space="preserve"> </w:t>
            </w:r>
            <w:r>
              <w:rPr>
                <w:color w:val="003399"/>
              </w:rPr>
              <w:t>de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</w:rPr>
              <w:t>muncă</w:t>
            </w:r>
            <w:r>
              <w:rPr>
                <w:color w:val="003399"/>
                <w:spacing w:val="37"/>
              </w:rPr>
              <w:t xml:space="preserve"> </w:t>
            </w:r>
            <w:r>
              <w:rPr>
                <w:color w:val="003399"/>
              </w:rPr>
              <w:t>(Cooperarea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în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</w:rPr>
              <w:t>domeniul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ocupării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  <w:spacing w:val="-2"/>
              </w:rPr>
              <w:t>forței</w:t>
            </w:r>
          </w:p>
          <w:p w14:paraId="3060CFE7" w14:textId="77777777" w:rsidR="00545B4B" w:rsidRDefault="00000000">
            <w:pPr>
              <w:pStyle w:val="TableParagraph"/>
              <w:spacing w:before="3" w:line="192" w:lineRule="exact"/>
            </w:pPr>
            <w:r>
              <w:rPr>
                <w:color w:val="003399"/>
                <w:w w:val="105"/>
              </w:rPr>
              <w:t>de</w:t>
            </w:r>
            <w:r>
              <w:rPr>
                <w:color w:val="003399"/>
                <w:spacing w:val="-4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muncă)</w:t>
            </w:r>
          </w:p>
        </w:tc>
      </w:tr>
      <w:tr w:rsidR="00545B4B" w14:paraId="5323EA00" w14:textId="77777777">
        <w:trPr>
          <w:trHeight w:val="1567"/>
        </w:trPr>
        <w:tc>
          <w:tcPr>
            <w:tcW w:w="1922" w:type="dxa"/>
          </w:tcPr>
          <w:p w14:paraId="6CD0A72E" w14:textId="77777777" w:rsidR="00545B4B" w:rsidRPr="001976F0" w:rsidRDefault="00000000">
            <w:pPr>
              <w:pStyle w:val="TableParagraph"/>
              <w:spacing w:line="266" w:lineRule="auto"/>
              <w:ind w:left="443" w:hanging="178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 xml:space="preserve">Prioritate de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investiție</w:t>
            </w:r>
          </w:p>
        </w:tc>
        <w:tc>
          <w:tcPr>
            <w:tcW w:w="7734" w:type="dxa"/>
          </w:tcPr>
          <w:p w14:paraId="1BAA8A12" w14:textId="77777777" w:rsidR="00545B4B" w:rsidRDefault="00000000">
            <w:pPr>
              <w:pStyle w:val="TableParagraph"/>
              <w:spacing w:before="63" w:line="290" w:lineRule="auto"/>
              <w:ind w:right="97"/>
              <w:jc w:val="both"/>
            </w:pPr>
            <w:r>
              <w:rPr>
                <w:color w:val="003399"/>
                <w:w w:val="105"/>
              </w:rPr>
              <w:t>8/b Susținerea creșterii eficiente a ocupării forței de muncă prin dezvoltarea potențialului endogen ca parte a strategiei teritoriale pentru zonele specifice, inclusiv conversia regiunilor industriale în declin, îmbunătățirea</w:t>
            </w:r>
            <w:r>
              <w:rPr>
                <w:color w:val="003399"/>
                <w:spacing w:val="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accesibilității</w:t>
            </w:r>
            <w:r>
              <w:rPr>
                <w:color w:val="003399"/>
                <w:spacing w:val="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și</w:t>
            </w:r>
            <w:r>
              <w:rPr>
                <w:color w:val="003399"/>
                <w:spacing w:val="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dezvoltarea</w:t>
            </w:r>
            <w:r>
              <w:rPr>
                <w:color w:val="003399"/>
                <w:spacing w:val="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resurselor</w:t>
            </w:r>
            <w:r>
              <w:rPr>
                <w:color w:val="003399"/>
                <w:spacing w:val="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naturale</w:t>
            </w:r>
            <w:r>
              <w:rPr>
                <w:color w:val="003399"/>
                <w:spacing w:val="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și</w:t>
            </w:r>
            <w:r>
              <w:rPr>
                <w:color w:val="003399"/>
                <w:spacing w:val="2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culturale</w:t>
            </w:r>
          </w:p>
          <w:p w14:paraId="787F9FD7" w14:textId="77777777" w:rsidR="00545B4B" w:rsidRDefault="00000000">
            <w:pPr>
              <w:pStyle w:val="TableParagraph"/>
              <w:spacing w:line="244" w:lineRule="exact"/>
            </w:pPr>
            <w:r>
              <w:rPr>
                <w:color w:val="003399"/>
                <w:spacing w:val="-2"/>
                <w:w w:val="105"/>
              </w:rPr>
              <w:t>specifice</w:t>
            </w:r>
          </w:p>
        </w:tc>
      </w:tr>
      <w:tr w:rsidR="00545B4B" w14:paraId="790EECF4" w14:textId="77777777">
        <w:trPr>
          <w:trHeight w:val="611"/>
        </w:trPr>
        <w:tc>
          <w:tcPr>
            <w:tcW w:w="1922" w:type="dxa"/>
          </w:tcPr>
          <w:p w14:paraId="23D4D53F" w14:textId="77777777" w:rsidR="00545B4B" w:rsidRPr="001976F0" w:rsidRDefault="00000000">
            <w:pPr>
              <w:pStyle w:val="TableParagraph"/>
              <w:spacing w:line="301" w:lineRule="exact"/>
              <w:ind w:left="306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Perioadă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de</w:t>
            </w:r>
          </w:p>
          <w:p w14:paraId="3705A429" w14:textId="77777777" w:rsidR="00545B4B" w:rsidRPr="001976F0" w:rsidRDefault="00000000">
            <w:pPr>
              <w:pStyle w:val="TableParagraph"/>
              <w:spacing w:before="33" w:line="258" w:lineRule="exact"/>
              <w:ind w:left="175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implementare</w:t>
            </w:r>
          </w:p>
        </w:tc>
        <w:tc>
          <w:tcPr>
            <w:tcW w:w="7734" w:type="dxa"/>
          </w:tcPr>
          <w:p w14:paraId="6E777D4D" w14:textId="77777777" w:rsidR="00545B4B" w:rsidRDefault="00000000">
            <w:pPr>
              <w:pStyle w:val="TableParagraph"/>
              <w:spacing w:before="154"/>
            </w:pPr>
            <w:r>
              <w:rPr>
                <w:color w:val="003399"/>
              </w:rPr>
              <w:t>40</w:t>
            </w:r>
            <w:r>
              <w:rPr>
                <w:color w:val="003399"/>
                <w:spacing w:val="22"/>
              </w:rPr>
              <w:t xml:space="preserve"> </w:t>
            </w:r>
            <w:r>
              <w:rPr>
                <w:color w:val="003399"/>
              </w:rPr>
              <w:t>luni</w:t>
            </w:r>
            <w:r>
              <w:rPr>
                <w:color w:val="003399"/>
                <w:spacing w:val="20"/>
              </w:rPr>
              <w:t xml:space="preserve"> </w:t>
            </w:r>
            <w:r>
              <w:rPr>
                <w:color w:val="003399"/>
              </w:rPr>
              <w:t>(1</w:t>
            </w:r>
            <w:r>
              <w:rPr>
                <w:color w:val="003399"/>
                <w:spacing w:val="18"/>
              </w:rPr>
              <w:t xml:space="preserve"> </w:t>
            </w:r>
            <w:r>
              <w:rPr>
                <w:color w:val="003399"/>
              </w:rPr>
              <w:t>Martie</w:t>
            </w:r>
            <w:r>
              <w:rPr>
                <w:color w:val="003399"/>
                <w:spacing w:val="18"/>
              </w:rPr>
              <w:t xml:space="preserve"> </w:t>
            </w:r>
            <w:r>
              <w:rPr>
                <w:color w:val="003399"/>
              </w:rPr>
              <w:t>2019</w:t>
            </w:r>
            <w:r>
              <w:rPr>
                <w:color w:val="003399"/>
                <w:spacing w:val="23"/>
              </w:rPr>
              <w:t xml:space="preserve"> </w:t>
            </w:r>
            <w:r>
              <w:rPr>
                <w:color w:val="003399"/>
              </w:rPr>
              <w:t>–</w:t>
            </w:r>
            <w:r>
              <w:rPr>
                <w:color w:val="003399"/>
                <w:spacing w:val="17"/>
              </w:rPr>
              <w:t xml:space="preserve"> </w:t>
            </w:r>
            <w:r>
              <w:rPr>
                <w:color w:val="003399"/>
              </w:rPr>
              <w:t>30</w:t>
            </w:r>
            <w:r>
              <w:rPr>
                <w:color w:val="003399"/>
                <w:spacing w:val="18"/>
              </w:rPr>
              <w:t xml:space="preserve"> </w:t>
            </w:r>
            <w:r>
              <w:rPr>
                <w:color w:val="003399"/>
              </w:rPr>
              <w:t>Iunie</w:t>
            </w:r>
            <w:r>
              <w:rPr>
                <w:color w:val="003399"/>
                <w:spacing w:val="21"/>
              </w:rPr>
              <w:t xml:space="preserve"> </w:t>
            </w:r>
            <w:r>
              <w:rPr>
                <w:color w:val="003399"/>
                <w:spacing w:val="-4"/>
              </w:rPr>
              <w:t>2022)</w:t>
            </w:r>
          </w:p>
        </w:tc>
      </w:tr>
      <w:tr w:rsidR="00545B4B" w14:paraId="75A087D9" w14:textId="77777777">
        <w:trPr>
          <w:trHeight w:val="906"/>
        </w:trPr>
        <w:tc>
          <w:tcPr>
            <w:tcW w:w="1922" w:type="dxa"/>
          </w:tcPr>
          <w:p w14:paraId="4CA541C1" w14:textId="77777777" w:rsidR="00545B4B" w:rsidRPr="001976F0" w:rsidRDefault="00000000">
            <w:pPr>
              <w:pStyle w:val="TableParagraph"/>
              <w:spacing w:before="211"/>
              <w:ind w:left="124" w:right="116"/>
              <w:jc w:val="center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Obiectiv</w:t>
            </w:r>
          </w:p>
        </w:tc>
        <w:tc>
          <w:tcPr>
            <w:tcW w:w="7734" w:type="dxa"/>
          </w:tcPr>
          <w:p w14:paraId="7AD85F5A" w14:textId="662912AB" w:rsidR="00545B4B" w:rsidRDefault="00000000">
            <w:pPr>
              <w:pStyle w:val="TableParagraph"/>
              <w:spacing w:before="29" w:line="288" w:lineRule="auto"/>
            </w:pPr>
            <w:r>
              <w:rPr>
                <w:color w:val="003399"/>
                <w:w w:val="110"/>
              </w:rPr>
              <w:t>Principalul</w:t>
            </w:r>
            <w:r>
              <w:rPr>
                <w:color w:val="003399"/>
                <w:spacing w:val="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obiectiv </w:t>
            </w:r>
            <w:r w:rsidR="001976F0">
              <w:rPr>
                <w:color w:val="003399"/>
                <w:w w:val="110"/>
              </w:rPr>
              <w:t>a fost</w:t>
            </w:r>
            <w:r>
              <w:rPr>
                <w:color w:val="003399"/>
                <w:spacing w:val="1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creșterea mobilității transnaționale</w:t>
            </w:r>
            <w:r>
              <w:rPr>
                <w:color w:val="003399"/>
                <w:spacing w:val="1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forței de muncă</w:t>
            </w:r>
            <w:r>
              <w:rPr>
                <w:color w:val="003399"/>
                <w:spacing w:val="5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în</w:t>
            </w:r>
            <w:r>
              <w:rPr>
                <w:color w:val="003399"/>
                <w:spacing w:val="5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județul</w:t>
            </w:r>
            <w:r>
              <w:rPr>
                <w:color w:val="003399"/>
                <w:spacing w:val="5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Timiș,</w:t>
            </w:r>
            <w:r>
              <w:rPr>
                <w:color w:val="003399"/>
                <w:spacing w:val="56"/>
                <w:w w:val="110"/>
              </w:rPr>
              <w:t xml:space="preserve"> </w:t>
            </w:r>
            <w:proofErr w:type="spellStart"/>
            <w:r>
              <w:rPr>
                <w:color w:val="003399"/>
                <w:w w:val="110"/>
              </w:rPr>
              <w:t>Bekes</w:t>
            </w:r>
            <w:proofErr w:type="spellEnd"/>
            <w:r>
              <w:rPr>
                <w:color w:val="003399"/>
                <w:spacing w:val="5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și</w:t>
            </w:r>
            <w:r>
              <w:rPr>
                <w:color w:val="003399"/>
                <w:spacing w:val="58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Csongrád-</w:t>
            </w:r>
            <w:proofErr w:type="spellStart"/>
            <w:r>
              <w:rPr>
                <w:color w:val="003399"/>
                <w:w w:val="110"/>
              </w:rPr>
              <w:t>Csanád</w:t>
            </w:r>
            <w:proofErr w:type="spellEnd"/>
            <w:r>
              <w:rPr>
                <w:color w:val="003399"/>
                <w:w w:val="110"/>
              </w:rPr>
              <w:t>,</w:t>
            </w:r>
            <w:r>
              <w:rPr>
                <w:color w:val="003399"/>
                <w:spacing w:val="59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îmbunătățirea</w:t>
            </w:r>
          </w:p>
          <w:p w14:paraId="59CF0285" w14:textId="27216F4C" w:rsidR="00545B4B" w:rsidRDefault="00000000">
            <w:pPr>
              <w:pStyle w:val="TableParagraph"/>
              <w:spacing w:before="3"/>
            </w:pPr>
            <w:r>
              <w:rPr>
                <w:color w:val="003399"/>
                <w:w w:val="105"/>
              </w:rPr>
              <w:t>accesului</w:t>
            </w:r>
            <w:r>
              <w:rPr>
                <w:color w:val="003399"/>
                <w:spacing w:val="2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pe</w:t>
            </w:r>
            <w:r>
              <w:rPr>
                <w:color w:val="003399"/>
                <w:spacing w:val="2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piața</w:t>
            </w:r>
            <w:r>
              <w:rPr>
                <w:color w:val="003399"/>
                <w:spacing w:val="2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muncii,</w:t>
            </w:r>
            <w:r>
              <w:rPr>
                <w:color w:val="003399"/>
                <w:spacing w:val="2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creșterea</w:t>
            </w:r>
            <w:r>
              <w:rPr>
                <w:color w:val="003399"/>
                <w:spacing w:val="2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oportunităților</w:t>
            </w:r>
            <w:r>
              <w:rPr>
                <w:color w:val="003399"/>
                <w:spacing w:val="2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</w:t>
            </w:r>
            <w:r>
              <w:rPr>
                <w:color w:val="003399"/>
                <w:spacing w:val="2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angajare</w:t>
            </w:r>
            <w:r>
              <w:rPr>
                <w:color w:val="003399"/>
                <w:spacing w:val="2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în</w:t>
            </w:r>
            <w:r>
              <w:rPr>
                <w:color w:val="003399"/>
                <w:spacing w:val="26"/>
                <w:w w:val="105"/>
              </w:rPr>
              <w:t xml:space="preserve"> </w:t>
            </w:r>
            <w:r>
              <w:rPr>
                <w:color w:val="003399"/>
                <w:spacing w:val="-4"/>
                <w:w w:val="105"/>
              </w:rPr>
              <w:t>zona</w:t>
            </w:r>
            <w:r w:rsidR="001976F0">
              <w:rPr>
                <w:color w:val="003399"/>
                <w:spacing w:val="-4"/>
                <w:w w:val="105"/>
              </w:rPr>
              <w:t xml:space="preserve"> transfrontalieră.</w:t>
            </w:r>
          </w:p>
        </w:tc>
      </w:tr>
      <w:tr w:rsidR="00545B4B" w14:paraId="2A096D2E" w14:textId="77777777">
        <w:trPr>
          <w:trHeight w:val="326"/>
        </w:trPr>
        <w:tc>
          <w:tcPr>
            <w:tcW w:w="1922" w:type="dxa"/>
            <w:vMerge w:val="restart"/>
          </w:tcPr>
          <w:p w14:paraId="2A888060" w14:textId="77777777" w:rsidR="00545B4B" w:rsidRPr="001976F0" w:rsidRDefault="00545B4B">
            <w:pPr>
              <w:pStyle w:val="TableParagraph"/>
              <w:spacing w:before="22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1B1B61F" w14:textId="77777777" w:rsidR="00545B4B" w:rsidRPr="001976F0" w:rsidRDefault="00000000">
            <w:pPr>
              <w:pStyle w:val="TableParagraph"/>
              <w:ind w:left="326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Parteneriat</w:t>
            </w:r>
          </w:p>
        </w:tc>
        <w:tc>
          <w:tcPr>
            <w:tcW w:w="7734" w:type="dxa"/>
          </w:tcPr>
          <w:p w14:paraId="29A49589" w14:textId="77777777" w:rsidR="00545B4B" w:rsidRDefault="00000000">
            <w:pPr>
              <w:pStyle w:val="TableParagraph"/>
              <w:spacing w:line="301" w:lineRule="exact"/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6"/>
              </w:rPr>
              <w:t>Beneficiar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6"/>
              </w:rPr>
              <w:t>principal:</w:t>
            </w:r>
            <w:r>
              <w:rPr>
                <w:rFonts w:ascii="Arial Black" w:hAnsi="Arial Black"/>
                <w:color w:val="003399"/>
                <w:spacing w:val="-5"/>
              </w:rPr>
              <w:t xml:space="preserve"> </w:t>
            </w:r>
            <w:r>
              <w:rPr>
                <w:color w:val="003399"/>
                <w:spacing w:val="-6"/>
              </w:rPr>
              <w:t>Fundația</w:t>
            </w:r>
            <w:r>
              <w:rPr>
                <w:color w:val="003399"/>
                <w:spacing w:val="9"/>
              </w:rPr>
              <w:t xml:space="preserve"> </w:t>
            </w:r>
            <w:r>
              <w:rPr>
                <w:color w:val="003399"/>
                <w:spacing w:val="-6"/>
              </w:rPr>
              <w:t>Diaspora</w:t>
            </w:r>
            <w:r>
              <w:rPr>
                <w:color w:val="003399"/>
                <w:spacing w:val="10"/>
              </w:rPr>
              <w:t xml:space="preserve"> </w:t>
            </w:r>
            <w:r>
              <w:rPr>
                <w:color w:val="003399"/>
                <w:spacing w:val="-6"/>
              </w:rPr>
              <w:t>(România)</w:t>
            </w:r>
          </w:p>
        </w:tc>
      </w:tr>
      <w:tr w:rsidR="00545B4B" w14:paraId="43DDB02F" w14:textId="77777777">
        <w:trPr>
          <w:trHeight w:val="1077"/>
        </w:trPr>
        <w:tc>
          <w:tcPr>
            <w:tcW w:w="1922" w:type="dxa"/>
            <w:vMerge/>
            <w:tcBorders>
              <w:top w:val="nil"/>
            </w:tcBorders>
          </w:tcPr>
          <w:p w14:paraId="46AE5155" w14:textId="77777777" w:rsidR="00545B4B" w:rsidRPr="001976F0" w:rsidRDefault="00545B4B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734" w:type="dxa"/>
          </w:tcPr>
          <w:p w14:paraId="2872F8A1" w14:textId="77777777" w:rsidR="00545B4B" w:rsidRPr="001976F0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Parteneri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2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de</w:t>
            </w:r>
            <w:r w:rsidRPr="001976F0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proiect:</w:t>
            </w:r>
          </w:p>
          <w:p w14:paraId="5DB90EA8" w14:textId="4161C929" w:rsidR="00545B4B" w:rsidRDefault="00000000">
            <w:pPr>
              <w:pStyle w:val="TableParagraph"/>
              <w:spacing w:before="89"/>
            </w:pPr>
            <w:r>
              <w:rPr>
                <w:color w:val="003399"/>
              </w:rPr>
              <w:t>PP2:</w:t>
            </w:r>
            <w:r>
              <w:rPr>
                <w:color w:val="003399"/>
                <w:spacing w:val="12"/>
              </w:rPr>
              <w:t xml:space="preserve"> </w:t>
            </w:r>
            <w:r>
              <w:rPr>
                <w:color w:val="003399"/>
              </w:rPr>
              <w:t>Șansa</w:t>
            </w:r>
            <w:r>
              <w:rPr>
                <w:color w:val="003399"/>
                <w:spacing w:val="13"/>
              </w:rPr>
              <w:t xml:space="preserve"> </w:t>
            </w:r>
            <w:r>
              <w:rPr>
                <w:color w:val="003399"/>
              </w:rPr>
              <w:t>pentru</w:t>
            </w:r>
            <w:r>
              <w:rPr>
                <w:color w:val="003399"/>
                <w:spacing w:val="11"/>
              </w:rPr>
              <w:t xml:space="preserve"> </w:t>
            </w:r>
            <w:r w:rsidR="001976F0">
              <w:rPr>
                <w:color w:val="003399"/>
              </w:rPr>
              <w:t>D</w:t>
            </w:r>
            <w:r>
              <w:rPr>
                <w:color w:val="003399"/>
              </w:rPr>
              <w:t>iaspora</w:t>
            </w:r>
            <w:r>
              <w:rPr>
                <w:color w:val="003399"/>
                <w:spacing w:val="13"/>
              </w:rPr>
              <w:t xml:space="preserve"> </w:t>
            </w:r>
            <w:r>
              <w:rPr>
                <w:color w:val="003399"/>
                <w:spacing w:val="-2"/>
              </w:rPr>
              <w:t>(Ungaria)</w:t>
            </w:r>
          </w:p>
          <w:p w14:paraId="1F741887" w14:textId="77777777" w:rsidR="00545B4B" w:rsidRDefault="00000000">
            <w:pPr>
              <w:pStyle w:val="TableParagraph"/>
              <w:spacing w:before="111"/>
            </w:pPr>
            <w:r>
              <w:rPr>
                <w:color w:val="003399"/>
              </w:rPr>
              <w:t>PP3:</w:t>
            </w:r>
            <w:r>
              <w:rPr>
                <w:color w:val="003399"/>
                <w:spacing w:val="9"/>
              </w:rPr>
              <w:t xml:space="preserve"> </w:t>
            </w:r>
            <w:r>
              <w:rPr>
                <w:color w:val="003399"/>
              </w:rPr>
              <w:t>Asociația</w:t>
            </w:r>
            <w:r>
              <w:rPr>
                <w:color w:val="003399"/>
                <w:spacing w:val="8"/>
              </w:rPr>
              <w:t xml:space="preserve"> </w:t>
            </w:r>
            <w:r>
              <w:rPr>
                <w:color w:val="003399"/>
              </w:rPr>
              <w:t>Culturală</w:t>
            </w:r>
            <w:r>
              <w:rPr>
                <w:color w:val="003399"/>
                <w:spacing w:val="10"/>
              </w:rPr>
              <w:t xml:space="preserve"> </w:t>
            </w:r>
            <w:r>
              <w:rPr>
                <w:color w:val="003399"/>
              </w:rPr>
              <w:t>și</w:t>
            </w:r>
            <w:r>
              <w:rPr>
                <w:color w:val="003399"/>
                <w:spacing w:val="9"/>
              </w:rPr>
              <w:t xml:space="preserve"> </w:t>
            </w:r>
            <w:r>
              <w:rPr>
                <w:color w:val="003399"/>
              </w:rPr>
              <w:t>Recreațională</w:t>
            </w:r>
            <w:r>
              <w:rPr>
                <w:color w:val="003399"/>
                <w:spacing w:val="10"/>
              </w:rPr>
              <w:t xml:space="preserve"> </w:t>
            </w:r>
            <w:r>
              <w:rPr>
                <w:color w:val="003399"/>
                <w:spacing w:val="-2"/>
              </w:rPr>
              <w:t>(Ungaria)</w:t>
            </w:r>
          </w:p>
        </w:tc>
      </w:tr>
      <w:tr w:rsidR="00545B4B" w14:paraId="78ACCE5A" w14:textId="77777777">
        <w:trPr>
          <w:trHeight w:val="441"/>
        </w:trPr>
        <w:tc>
          <w:tcPr>
            <w:tcW w:w="1922" w:type="dxa"/>
          </w:tcPr>
          <w:p w14:paraId="2ABCDD4F" w14:textId="77777777" w:rsidR="00545B4B" w:rsidRPr="001976F0" w:rsidRDefault="00000000">
            <w:pPr>
              <w:pStyle w:val="TableParagraph"/>
              <w:spacing w:line="303" w:lineRule="exact"/>
              <w:ind w:left="124" w:right="117"/>
              <w:jc w:val="center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w w:val="90"/>
              </w:rPr>
              <w:t>Buget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9"/>
                <w:w w:val="90"/>
              </w:rPr>
              <w:t xml:space="preserve"> </w:t>
            </w: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TOTAL</w:t>
            </w:r>
          </w:p>
        </w:tc>
        <w:tc>
          <w:tcPr>
            <w:tcW w:w="7734" w:type="dxa"/>
          </w:tcPr>
          <w:p w14:paraId="23B6FEBE" w14:textId="77777777" w:rsidR="00545B4B" w:rsidRDefault="00000000">
            <w:pPr>
              <w:pStyle w:val="TableParagraph"/>
              <w:spacing w:before="32"/>
              <w:ind w:left="165"/>
              <w:rPr>
                <w:color w:val="003399"/>
                <w:spacing w:val="-4"/>
              </w:rPr>
            </w:pPr>
            <w:r>
              <w:rPr>
                <w:color w:val="003399"/>
              </w:rPr>
              <w:t>260.554,79</w:t>
            </w:r>
            <w:r>
              <w:rPr>
                <w:color w:val="003399"/>
                <w:spacing w:val="-4"/>
              </w:rPr>
              <w:t xml:space="preserve"> </w:t>
            </w:r>
            <w:r>
              <w:rPr>
                <w:color w:val="003399"/>
              </w:rPr>
              <w:t>Euro,</w:t>
            </w:r>
            <w:r>
              <w:rPr>
                <w:color w:val="003399"/>
                <w:spacing w:val="-5"/>
              </w:rPr>
              <w:t xml:space="preserve"> </w:t>
            </w:r>
            <w:r>
              <w:rPr>
                <w:color w:val="003399"/>
              </w:rPr>
              <w:t>din</w:t>
            </w:r>
            <w:r>
              <w:rPr>
                <w:color w:val="003399"/>
                <w:spacing w:val="-6"/>
              </w:rPr>
              <w:t xml:space="preserve"> </w:t>
            </w:r>
            <w:r>
              <w:rPr>
                <w:color w:val="003399"/>
              </w:rPr>
              <w:t>care</w:t>
            </w:r>
            <w:r>
              <w:rPr>
                <w:color w:val="003399"/>
                <w:spacing w:val="-4"/>
              </w:rPr>
              <w:t xml:space="preserve"> </w:t>
            </w:r>
            <w:r>
              <w:rPr>
                <w:color w:val="003399"/>
              </w:rPr>
              <w:t>FEDR,</w:t>
            </w:r>
            <w:r>
              <w:rPr>
                <w:color w:val="003399"/>
                <w:spacing w:val="-5"/>
              </w:rPr>
              <w:t xml:space="preserve"> </w:t>
            </w:r>
            <w:r>
              <w:rPr>
                <w:color w:val="003399"/>
              </w:rPr>
              <w:t>221.471,56</w:t>
            </w:r>
            <w:r>
              <w:rPr>
                <w:color w:val="003399"/>
                <w:spacing w:val="-4"/>
              </w:rPr>
              <w:t xml:space="preserve"> Euro</w:t>
            </w:r>
          </w:p>
          <w:p w14:paraId="6573914C" w14:textId="77777777" w:rsidR="001976F0" w:rsidRDefault="001976F0">
            <w:pPr>
              <w:pStyle w:val="TableParagraph"/>
              <w:spacing w:before="32"/>
              <w:ind w:left="165"/>
              <w:rPr>
                <w:color w:val="003399"/>
                <w:spacing w:val="-4"/>
              </w:rPr>
            </w:pPr>
          </w:p>
          <w:p w14:paraId="2A82D832" w14:textId="24FEFC51" w:rsidR="001976F0" w:rsidRPr="001976F0" w:rsidRDefault="001976F0">
            <w:pPr>
              <w:pStyle w:val="TableParagraph"/>
              <w:spacing w:before="32"/>
              <w:ind w:left="165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color w:val="003399"/>
              </w:rPr>
              <w:t xml:space="preserve">Cheltuieli eligibile totale certificate în cadrul proiectului: 233.387,69 </w:t>
            </w:r>
            <w:r w:rsidRPr="001976F0">
              <w:rPr>
                <w:rFonts w:ascii="Open Sans" w:hAnsi="Open Sans" w:cs="Open Sans"/>
                <w:color w:val="003399"/>
              </w:rPr>
              <w:t>Euro</w:t>
            </w:r>
            <w:r w:rsidRPr="001976F0">
              <w:rPr>
                <w:rFonts w:ascii="Open Sans" w:hAnsi="Open Sans" w:cs="Open Sans"/>
                <w:color w:val="003399"/>
              </w:rPr>
              <w:br/>
            </w:r>
            <w:r w:rsidRPr="001976F0">
              <w:rPr>
                <w:rFonts w:ascii="Open Sans" w:hAnsi="Open Sans" w:cs="Open Sans"/>
                <w:b/>
                <w:bCs/>
                <w:color w:val="003399"/>
              </w:rPr>
              <w:t>Grad de execuție bugetară: 89,57%</w:t>
            </w:r>
          </w:p>
        </w:tc>
      </w:tr>
      <w:tr w:rsidR="001976F0" w14:paraId="49588FB8" w14:textId="77777777">
        <w:trPr>
          <w:trHeight w:val="441"/>
        </w:trPr>
        <w:tc>
          <w:tcPr>
            <w:tcW w:w="1922" w:type="dxa"/>
          </w:tcPr>
          <w:p w14:paraId="3CD74CCA" w14:textId="1FB8842B" w:rsidR="001976F0" w:rsidRPr="001976F0" w:rsidRDefault="001976F0">
            <w:pPr>
              <w:pStyle w:val="TableParagraph"/>
              <w:spacing w:line="303" w:lineRule="exact"/>
              <w:ind w:left="124" w:right="117"/>
              <w:jc w:val="center"/>
              <w:rPr>
                <w:rFonts w:ascii="Open Sans" w:hAnsi="Open Sans" w:cs="Open Sans"/>
                <w:b/>
                <w:bCs/>
                <w:color w:val="003399"/>
                <w:w w:val="90"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Sumar</w:t>
            </w:r>
          </w:p>
        </w:tc>
        <w:tc>
          <w:tcPr>
            <w:tcW w:w="7734" w:type="dxa"/>
          </w:tcPr>
          <w:p w14:paraId="6B3910DC" w14:textId="77777777" w:rsidR="001976F0" w:rsidRDefault="001976F0" w:rsidP="001976F0">
            <w:pPr>
              <w:pStyle w:val="TableParagraph"/>
              <w:spacing w:before="29" w:line="288" w:lineRule="auto"/>
              <w:ind w:right="93"/>
              <w:jc w:val="both"/>
            </w:pPr>
            <w:r>
              <w:rPr>
                <w:color w:val="003399"/>
                <w:w w:val="110"/>
              </w:rPr>
              <w:t>Proiectul</w:t>
            </w:r>
            <w:r>
              <w:rPr>
                <w:color w:val="003399"/>
                <w:spacing w:val="-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ROHU-348</w:t>
            </w:r>
            <w:r>
              <w:rPr>
                <w:color w:val="003399"/>
                <w:spacing w:val="-6"/>
                <w:w w:val="110"/>
              </w:rPr>
              <w:t xml:space="preserve"> a</w:t>
            </w:r>
            <w:r>
              <w:rPr>
                <w:color w:val="003399"/>
                <w:w w:val="110"/>
              </w:rPr>
              <w:t xml:space="preserve"> dezvoltat structuri</w:t>
            </w:r>
            <w:r>
              <w:rPr>
                <w:color w:val="003399"/>
                <w:spacing w:val="-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comune</w:t>
            </w:r>
            <w:r>
              <w:rPr>
                <w:color w:val="003399"/>
                <w:spacing w:val="-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pentru</w:t>
            </w:r>
            <w:r>
              <w:rPr>
                <w:color w:val="003399"/>
                <w:spacing w:val="-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 încuraja</w:t>
            </w:r>
            <w:r>
              <w:rPr>
                <w:color w:val="003399"/>
                <w:spacing w:val="-1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mobilitatea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transnațională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forței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muncă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prin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o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metodologie </w:t>
            </w:r>
            <w:r>
              <w:rPr>
                <w:color w:val="003399"/>
              </w:rPr>
              <w:t xml:space="preserve">specializată, dezvoltată prin instruire lingvistică, training privind </w:t>
            </w:r>
            <w:proofErr w:type="spellStart"/>
            <w:r>
              <w:rPr>
                <w:color w:val="003399"/>
              </w:rPr>
              <w:t>legislatia</w:t>
            </w:r>
            <w:proofErr w:type="spellEnd"/>
            <w:r>
              <w:rPr>
                <w:color w:val="003399"/>
              </w:rPr>
              <w:t xml:space="preserve">, </w:t>
            </w:r>
            <w:r>
              <w:rPr>
                <w:color w:val="003399"/>
                <w:w w:val="110"/>
              </w:rPr>
              <w:t>pagina</w:t>
            </w:r>
            <w:r>
              <w:rPr>
                <w:color w:val="003399"/>
                <w:spacing w:val="-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web</w:t>
            </w:r>
            <w:r>
              <w:rPr>
                <w:color w:val="003399"/>
                <w:spacing w:val="-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și alte facilități</w:t>
            </w:r>
            <w:r>
              <w:rPr>
                <w:color w:val="003399"/>
                <w:spacing w:val="-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 instruire.</w:t>
            </w:r>
          </w:p>
          <w:p w14:paraId="0748BE3D" w14:textId="77777777" w:rsidR="001976F0" w:rsidRDefault="001976F0" w:rsidP="001976F0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14:paraId="0CB6D672" w14:textId="77777777" w:rsidR="001976F0" w:rsidRDefault="001976F0" w:rsidP="001976F0">
            <w:pPr>
              <w:pStyle w:val="TableParagraph"/>
              <w:jc w:val="both"/>
            </w:pPr>
            <w:r>
              <w:rPr>
                <w:color w:val="003399"/>
                <w:w w:val="105"/>
              </w:rPr>
              <w:t>Principalele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activități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au fost:</w:t>
            </w:r>
          </w:p>
          <w:p w14:paraId="5D4D944D" w14:textId="77777777" w:rsidR="001976F0" w:rsidRDefault="001976F0" w:rsidP="001976F0">
            <w:pPr>
              <w:pStyle w:val="TableParagraph"/>
              <w:numPr>
                <w:ilvl w:val="0"/>
                <w:numId w:val="2"/>
              </w:numPr>
              <w:tabs>
                <w:tab w:val="left" w:pos="979"/>
              </w:tabs>
              <w:spacing w:before="49" w:line="288" w:lineRule="auto"/>
              <w:ind w:right="93"/>
              <w:jc w:val="both"/>
            </w:pPr>
            <w:r>
              <w:rPr>
                <w:color w:val="003399"/>
                <w:w w:val="110"/>
              </w:rPr>
              <w:t>Dezvoltarea</w:t>
            </w:r>
            <w:r>
              <w:rPr>
                <w:color w:val="003399"/>
                <w:spacing w:val="-1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metodologiei</w:t>
            </w:r>
            <w:r>
              <w:rPr>
                <w:color w:val="003399"/>
                <w:spacing w:val="-1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comune</w:t>
            </w:r>
            <w:r>
              <w:rPr>
                <w:color w:val="003399"/>
                <w:spacing w:val="-1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instruire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pentru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predarea limbilor române și maghiare ca limbi străine. Materialul de </w:t>
            </w:r>
            <w:r>
              <w:rPr>
                <w:color w:val="003399"/>
              </w:rPr>
              <w:t xml:space="preserve">instruire a inclus, de asemenea, părți privind legislația din ambele </w:t>
            </w:r>
            <w:r>
              <w:rPr>
                <w:color w:val="003399"/>
                <w:spacing w:val="-4"/>
                <w:w w:val="110"/>
              </w:rPr>
              <w:t>țări;</w:t>
            </w:r>
          </w:p>
          <w:p w14:paraId="043F335B" w14:textId="08812AD4" w:rsidR="001976F0" w:rsidRDefault="001976F0" w:rsidP="001976F0">
            <w:pPr>
              <w:pStyle w:val="TableParagraph"/>
              <w:numPr>
                <w:ilvl w:val="0"/>
                <w:numId w:val="2"/>
              </w:numPr>
              <w:tabs>
                <w:tab w:val="left" w:pos="979"/>
              </w:tabs>
              <w:spacing w:before="5" w:line="288" w:lineRule="auto"/>
              <w:ind w:right="92"/>
              <w:jc w:val="both"/>
            </w:pPr>
            <w:r>
              <w:rPr>
                <w:color w:val="003399"/>
                <w:w w:val="110"/>
              </w:rPr>
              <w:t xml:space="preserve">Organizarea de cursuri de instruire pentru a consolida piața comună transfrontalieră a muncii și pentru a învăța limba țării </w:t>
            </w:r>
            <w:r>
              <w:rPr>
                <w:color w:val="003399"/>
              </w:rPr>
              <w:t xml:space="preserve">vecine și </w:t>
            </w:r>
            <w:r w:rsidR="009C7CD5">
              <w:rPr>
                <w:color w:val="003399"/>
              </w:rPr>
              <w:t>prevederile relevante</w:t>
            </w:r>
            <w:r>
              <w:rPr>
                <w:color w:val="003399"/>
              </w:rPr>
              <w:t xml:space="preserve"> din legislația muncii. În Timișoara </w:t>
            </w:r>
            <w:r w:rsidR="009C7CD5">
              <w:rPr>
                <w:color w:val="003399"/>
                <w:w w:val="110"/>
              </w:rPr>
              <w:t xml:space="preserve">au fost </w:t>
            </w:r>
            <w:r>
              <w:rPr>
                <w:color w:val="003399"/>
                <w:w w:val="110"/>
              </w:rPr>
              <w:t>instruiți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40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participanți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(3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grupuri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12-15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participanți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/ grup), în </w:t>
            </w:r>
            <w:proofErr w:type="spellStart"/>
            <w:r>
              <w:rPr>
                <w:color w:val="003399"/>
                <w:w w:val="110"/>
              </w:rPr>
              <w:t>Nagybanhegyes</w:t>
            </w:r>
            <w:proofErr w:type="spellEnd"/>
            <w:r>
              <w:rPr>
                <w:color w:val="003399"/>
                <w:w w:val="110"/>
              </w:rPr>
              <w:t xml:space="preserve"> / județul </w:t>
            </w:r>
            <w:proofErr w:type="spellStart"/>
            <w:r>
              <w:rPr>
                <w:color w:val="003399"/>
                <w:w w:val="110"/>
              </w:rPr>
              <w:t>Bekes</w:t>
            </w:r>
            <w:proofErr w:type="spellEnd"/>
            <w:r>
              <w:rPr>
                <w:color w:val="003399"/>
                <w:w w:val="110"/>
              </w:rPr>
              <w:t xml:space="preserve"> </w:t>
            </w:r>
            <w:r w:rsidR="009C7CD5">
              <w:rPr>
                <w:color w:val="003399"/>
                <w:w w:val="110"/>
              </w:rPr>
              <w:t xml:space="preserve">au fost </w:t>
            </w:r>
            <w:r>
              <w:rPr>
                <w:color w:val="003399"/>
                <w:w w:val="110"/>
              </w:rPr>
              <w:t>instruiți 24 de participanți (3 grupuri), iar în județul Csongrád-</w:t>
            </w:r>
            <w:proofErr w:type="spellStart"/>
            <w:r>
              <w:rPr>
                <w:color w:val="003399"/>
                <w:w w:val="110"/>
              </w:rPr>
              <w:t>Csanád</w:t>
            </w:r>
            <w:proofErr w:type="spellEnd"/>
            <w:r>
              <w:rPr>
                <w:color w:val="003399"/>
                <w:w w:val="110"/>
              </w:rPr>
              <w:t xml:space="preserve"> </w:t>
            </w:r>
            <w:r w:rsidR="009C7CD5">
              <w:rPr>
                <w:color w:val="003399"/>
                <w:w w:val="110"/>
              </w:rPr>
              <w:t xml:space="preserve">au fost </w:t>
            </w:r>
            <w:r>
              <w:rPr>
                <w:color w:val="003399"/>
                <w:w w:val="110"/>
              </w:rPr>
              <w:lastRenderedPageBreak/>
              <w:t>instruiți 24 de participanți (3 grupuri);</w:t>
            </w:r>
          </w:p>
          <w:p w14:paraId="07A1D452" w14:textId="77777777" w:rsidR="001976F0" w:rsidRDefault="001976F0" w:rsidP="001976F0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before="6"/>
              <w:ind w:left="978" w:hanging="359"/>
              <w:jc w:val="both"/>
            </w:pPr>
            <w:r>
              <w:rPr>
                <w:color w:val="003399"/>
                <w:w w:val="105"/>
              </w:rPr>
              <w:t>Achiziționarea</w:t>
            </w:r>
            <w:r>
              <w:rPr>
                <w:color w:val="003399"/>
                <w:spacing w:val="5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</w:t>
            </w:r>
            <w:r>
              <w:rPr>
                <w:color w:val="003399"/>
                <w:spacing w:val="4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mobilier</w:t>
            </w:r>
            <w:r>
              <w:rPr>
                <w:color w:val="003399"/>
                <w:spacing w:val="5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și</w:t>
            </w:r>
            <w:r>
              <w:rPr>
                <w:color w:val="003399"/>
                <w:spacing w:val="5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echipament</w:t>
            </w:r>
            <w:r>
              <w:rPr>
                <w:color w:val="003399"/>
                <w:spacing w:val="5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IT</w:t>
            </w:r>
            <w:r>
              <w:rPr>
                <w:color w:val="003399"/>
                <w:spacing w:val="5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pentru</w:t>
            </w:r>
            <w:r>
              <w:rPr>
                <w:color w:val="003399"/>
                <w:spacing w:val="4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centrul</w:t>
            </w:r>
            <w:r>
              <w:rPr>
                <w:color w:val="003399"/>
                <w:spacing w:val="49"/>
                <w:w w:val="105"/>
              </w:rPr>
              <w:t xml:space="preserve"> </w:t>
            </w:r>
            <w:r>
              <w:rPr>
                <w:color w:val="003399"/>
                <w:spacing w:val="-5"/>
                <w:w w:val="105"/>
              </w:rPr>
              <w:t>de</w:t>
            </w:r>
          </w:p>
          <w:p w14:paraId="70F3FE8F" w14:textId="77777777" w:rsidR="001976F0" w:rsidRDefault="001976F0" w:rsidP="001976F0">
            <w:pPr>
              <w:pStyle w:val="TableParagraph"/>
              <w:spacing w:before="32"/>
              <w:ind w:left="165"/>
              <w:rPr>
                <w:color w:val="003399"/>
                <w:spacing w:val="-2"/>
                <w:w w:val="105"/>
              </w:rPr>
            </w:pPr>
            <w:r>
              <w:rPr>
                <w:color w:val="003399"/>
                <w:w w:val="105"/>
              </w:rPr>
              <w:t>instruire</w:t>
            </w:r>
            <w:r>
              <w:rPr>
                <w:color w:val="003399"/>
                <w:spacing w:val="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din</w:t>
            </w:r>
            <w:r>
              <w:rPr>
                <w:color w:val="003399"/>
                <w:spacing w:val="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județul</w:t>
            </w:r>
            <w:r>
              <w:rPr>
                <w:color w:val="003399"/>
                <w:spacing w:val="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Csongrád-</w:t>
            </w:r>
            <w:proofErr w:type="spellStart"/>
            <w:r>
              <w:rPr>
                <w:color w:val="003399"/>
                <w:spacing w:val="-2"/>
                <w:w w:val="105"/>
              </w:rPr>
              <w:t>Csanád</w:t>
            </w:r>
            <w:proofErr w:type="spellEnd"/>
          </w:p>
          <w:p w14:paraId="5B79B3ED" w14:textId="4128A9D5" w:rsidR="001976F0" w:rsidRDefault="001976F0" w:rsidP="001976F0">
            <w:pPr>
              <w:pStyle w:val="TableParagraph"/>
              <w:numPr>
                <w:ilvl w:val="0"/>
                <w:numId w:val="1"/>
              </w:numPr>
              <w:tabs>
                <w:tab w:val="left" w:pos="979"/>
              </w:tabs>
              <w:spacing w:before="29" w:line="288" w:lineRule="auto"/>
              <w:ind w:right="94"/>
              <w:jc w:val="both"/>
            </w:pPr>
            <w:r>
              <w:rPr>
                <w:color w:val="003399"/>
                <w:w w:val="105"/>
              </w:rPr>
              <w:t xml:space="preserve">Reabilitare (lucrări de renovare, amenajare) și achiziționarea de echipament IT pentru centrul de instruire din </w:t>
            </w:r>
            <w:proofErr w:type="spellStart"/>
            <w:r>
              <w:rPr>
                <w:color w:val="003399"/>
                <w:w w:val="105"/>
              </w:rPr>
              <w:t>Nagybanhegyes</w:t>
            </w:r>
            <w:proofErr w:type="spellEnd"/>
            <w:r>
              <w:rPr>
                <w:color w:val="003399"/>
                <w:w w:val="105"/>
              </w:rPr>
              <w:t xml:space="preserve">, județul </w:t>
            </w:r>
            <w:proofErr w:type="spellStart"/>
            <w:r>
              <w:rPr>
                <w:color w:val="003399"/>
                <w:w w:val="105"/>
              </w:rPr>
              <w:t>Bekes</w:t>
            </w:r>
            <w:proofErr w:type="spellEnd"/>
          </w:p>
          <w:p w14:paraId="66F86E3A" w14:textId="77777777" w:rsidR="001976F0" w:rsidRDefault="001976F0" w:rsidP="001976F0">
            <w:pPr>
              <w:pStyle w:val="TableParagraph"/>
              <w:numPr>
                <w:ilvl w:val="0"/>
                <w:numId w:val="1"/>
              </w:numPr>
              <w:tabs>
                <w:tab w:val="left" w:pos="979"/>
              </w:tabs>
              <w:spacing w:before="4" w:line="288" w:lineRule="auto"/>
              <w:ind w:right="97"/>
              <w:jc w:val="both"/>
            </w:pPr>
            <w:r>
              <w:rPr>
                <w:color w:val="003399"/>
                <w:w w:val="105"/>
              </w:rPr>
              <w:t>Reabilitarea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și</w:t>
            </w:r>
            <w:r>
              <w:rPr>
                <w:color w:val="003399"/>
                <w:spacing w:val="-12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achiziționarea</w:t>
            </w:r>
            <w:r>
              <w:rPr>
                <w:color w:val="003399"/>
                <w:spacing w:val="-1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echipamente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IT</w:t>
            </w:r>
            <w:r>
              <w:rPr>
                <w:color w:val="003399"/>
                <w:spacing w:val="-1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pentru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centrul</w:t>
            </w:r>
            <w:r>
              <w:rPr>
                <w:color w:val="003399"/>
                <w:spacing w:val="-14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 instruire din Timișoara;</w:t>
            </w:r>
          </w:p>
          <w:p w14:paraId="63A98CD2" w14:textId="500837DB" w:rsidR="001976F0" w:rsidRPr="009C7CD5" w:rsidRDefault="001976F0" w:rsidP="001976F0">
            <w:pPr>
              <w:pStyle w:val="TableParagraph"/>
              <w:numPr>
                <w:ilvl w:val="0"/>
                <w:numId w:val="1"/>
              </w:numPr>
              <w:tabs>
                <w:tab w:val="left" w:pos="979"/>
              </w:tabs>
              <w:spacing w:line="288" w:lineRule="auto"/>
              <w:ind w:right="97"/>
              <w:jc w:val="both"/>
            </w:pPr>
            <w:r>
              <w:rPr>
                <w:color w:val="003399"/>
                <w:w w:val="105"/>
              </w:rPr>
              <w:t>Achiziționarea de mobilier pentru centrul de instruire din Timișoara (birou și zona de recepție).</w:t>
            </w:r>
          </w:p>
          <w:p w14:paraId="097BA818" w14:textId="77777777" w:rsidR="009C7CD5" w:rsidRDefault="009C7CD5" w:rsidP="009C7CD5">
            <w:pPr>
              <w:pStyle w:val="TableParagraph"/>
              <w:tabs>
                <w:tab w:val="left" w:pos="979"/>
              </w:tabs>
              <w:spacing w:line="288" w:lineRule="auto"/>
              <w:ind w:right="97"/>
              <w:jc w:val="both"/>
              <w:rPr>
                <w:color w:val="003399"/>
                <w:w w:val="105"/>
              </w:rPr>
            </w:pPr>
          </w:p>
          <w:p w14:paraId="491F7ACE" w14:textId="19771C0C" w:rsidR="009C7CD5" w:rsidRPr="009C7CD5" w:rsidRDefault="009C7CD5" w:rsidP="009C7CD5">
            <w:pPr>
              <w:pStyle w:val="TableParagraph"/>
              <w:tabs>
                <w:tab w:val="left" w:pos="979"/>
              </w:tabs>
              <w:spacing w:line="288" w:lineRule="auto"/>
              <w:ind w:right="97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9C7CD5">
              <w:rPr>
                <w:rFonts w:ascii="Open Sans" w:hAnsi="Open Sans" w:cs="Open Sans"/>
                <w:b/>
                <w:bCs/>
                <w:color w:val="003399"/>
                <w:w w:val="105"/>
              </w:rPr>
              <w:t>La data de 30 iunie 2022, proiectul a fost finalizat cu succes.</w:t>
            </w:r>
            <w:r w:rsidRPr="009C7CD5">
              <w:rPr>
                <w:rFonts w:ascii="Open Sans" w:hAnsi="Open Sans" w:cs="Open Sans"/>
                <w:b/>
                <w:bCs/>
                <w:color w:val="003399"/>
                <w:w w:val="105"/>
              </w:rPr>
              <w:br/>
              <w:t>Toate activitățile prevăzute în cadrul proiectului au fost realizate integral (100%).</w:t>
            </w:r>
          </w:p>
          <w:p w14:paraId="2AA9A62B" w14:textId="76EC0557" w:rsidR="001976F0" w:rsidRDefault="001976F0" w:rsidP="001976F0">
            <w:pPr>
              <w:pStyle w:val="TableParagraph"/>
              <w:spacing w:before="32"/>
              <w:ind w:left="165"/>
              <w:rPr>
                <w:color w:val="003399"/>
              </w:rPr>
            </w:pPr>
          </w:p>
        </w:tc>
      </w:tr>
      <w:tr w:rsidR="00545B4B" w14:paraId="2400FE91" w14:textId="77777777" w:rsidTr="0029727F">
        <w:trPr>
          <w:trHeight w:val="3867"/>
        </w:trPr>
        <w:tc>
          <w:tcPr>
            <w:tcW w:w="1922" w:type="dxa"/>
          </w:tcPr>
          <w:p w14:paraId="18754AE2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6C68110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3E80466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6FD81FD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670A4F2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A74B02E" w14:textId="4DD213EB" w:rsidR="00545B4B" w:rsidRPr="001976F0" w:rsidRDefault="001976F0" w:rsidP="001976F0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1976F0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Rezultate principale</w:t>
            </w:r>
          </w:p>
          <w:p w14:paraId="7997AD7F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AE7EAB4" w14:textId="77777777" w:rsidR="00545B4B" w:rsidRPr="001976F0" w:rsidRDefault="00545B4B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E23E81D" w14:textId="77777777" w:rsidR="00545B4B" w:rsidRPr="001976F0" w:rsidRDefault="00545B4B">
            <w:pPr>
              <w:pStyle w:val="TableParagraph"/>
              <w:spacing w:before="62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28C6985" w14:textId="329D9829" w:rsidR="00545B4B" w:rsidRPr="001976F0" w:rsidRDefault="00545B4B">
            <w:pPr>
              <w:pStyle w:val="TableParagraph"/>
              <w:ind w:left="124" w:right="116"/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734" w:type="dxa"/>
          </w:tcPr>
          <w:p w14:paraId="1767992C" w14:textId="16EA9F3B" w:rsidR="00EB1EFD" w:rsidRPr="00EB1EFD" w:rsidRDefault="00EB1EFD" w:rsidP="00EB1EFD">
            <w:pPr>
              <w:pStyle w:val="TableParagraph"/>
              <w:spacing w:before="49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b/>
                <w:bCs/>
                <w:color w:val="003399"/>
                <w:w w:val="110"/>
              </w:rPr>
              <w:t>L</w:t>
            </w:r>
            <w:r w:rsidRPr="00EB1EFD">
              <w:rPr>
                <w:rFonts w:ascii="Open Sans" w:hAnsi="Open Sans" w:cs="Open Sans"/>
                <w:b/>
                <w:bCs/>
                <w:color w:val="003399"/>
                <w:w w:val="110"/>
              </w:rPr>
              <w:t>ivrabile:</w:t>
            </w:r>
          </w:p>
          <w:p w14:paraId="7C6BE5DA" w14:textId="77777777" w:rsidR="00EB1EFD" w:rsidRPr="00EB1EFD" w:rsidRDefault="00EB1EFD" w:rsidP="00EB1EFD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>Metodologia comună de formare pentru predarea limbilor română și maghiară ca limbi străine, incluzând părți referitoare la baza legală din ambele țări.</w:t>
            </w:r>
          </w:p>
          <w:p w14:paraId="525DD73A" w14:textId="32DA9C95" w:rsidR="00EB1EFD" w:rsidRPr="00EB1EFD" w:rsidRDefault="00EB1EFD" w:rsidP="00EB1EFD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 xml:space="preserve">Reabilitarea (lucrări de renovare, amenajare peisagistică) a centrului de formare din județul Békés și dotarea cu echipamente IT </w:t>
            </w:r>
            <w:r w:rsidR="0029727F">
              <w:rPr>
                <w:rFonts w:ascii="Open Sans" w:hAnsi="Open Sans" w:cs="Open Sans"/>
                <w:color w:val="003399"/>
                <w:w w:val="110"/>
              </w:rPr>
              <w:t>pentru</w:t>
            </w:r>
            <w:r w:rsidRPr="00EB1EFD">
              <w:rPr>
                <w:rFonts w:ascii="Open Sans" w:hAnsi="Open Sans" w:cs="Open Sans"/>
                <w:color w:val="003399"/>
                <w:w w:val="110"/>
              </w:rPr>
              <w:t xml:space="preserve"> centrul de formare din județul Csongrád-Csanád;</w:t>
            </w:r>
          </w:p>
          <w:p w14:paraId="7516AFCC" w14:textId="77777777" w:rsidR="00EB1EFD" w:rsidRPr="00EB1EFD" w:rsidRDefault="00EB1EFD" w:rsidP="00EB1EFD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>Renovarea centrului de formare din Timișoara și dotarea acestuia cu echipamente IT;</w:t>
            </w:r>
          </w:p>
          <w:p w14:paraId="02631C40" w14:textId="77777777" w:rsidR="00EB1EFD" w:rsidRPr="00EB1EFD" w:rsidRDefault="00EB1EFD" w:rsidP="00EB1EFD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>Achiziționarea unui set de mobilier pentru sala de formare din județul Csongrád-Csanád;</w:t>
            </w:r>
          </w:p>
          <w:p w14:paraId="2F3F6F89" w14:textId="63FC8D58" w:rsidR="00EB1EFD" w:rsidRPr="00EB1EFD" w:rsidRDefault="00EB1EFD" w:rsidP="00EB1EFD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>Achiziționarea de mobilier pentru centrul de formare din Timișoara, centrul fiind complet echipat (birou și zona de recepție);</w:t>
            </w:r>
          </w:p>
          <w:p w14:paraId="2FA69BA9" w14:textId="77777777" w:rsidR="00EB1EFD" w:rsidRPr="00EB1EFD" w:rsidRDefault="00EB1EFD" w:rsidP="00EB1EFD">
            <w:pPr>
              <w:pStyle w:val="TableParagraph"/>
              <w:spacing w:before="49"/>
              <w:jc w:val="both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>Organizarea de cursuri de formare pentru consolidarea pieței muncii transfrontaliere comune și pentru învățarea limbii țării vecine, precum și a principalelor prevederi ale legislației muncii. La Timișoara au fost instruiți 40 de participanți (3 grupe a câte 12–15 participanți/grup), în Nagybánhegyes / județul Békés au fost instruiți 24 de participanți (3 grupe), iar în județul Csongrád-Csanád au fost instruiți 24 de participanți (3 grupe).</w:t>
            </w:r>
          </w:p>
          <w:p w14:paraId="25AE786A" w14:textId="77777777" w:rsidR="00EB1EFD" w:rsidRPr="00EB1EFD" w:rsidRDefault="00EB1EFD" w:rsidP="00EB1EFD">
            <w:pPr>
              <w:pStyle w:val="TableParagraph"/>
              <w:spacing w:before="49"/>
              <w:rPr>
                <w:rFonts w:ascii="Open Sans" w:hAnsi="Open Sans" w:cs="Open Sans"/>
                <w:b/>
                <w:bCs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b/>
                <w:bCs/>
                <w:color w:val="003399"/>
                <w:w w:val="110"/>
              </w:rPr>
              <w:t>Rezultate:</w:t>
            </w:r>
          </w:p>
          <w:p w14:paraId="314E4211" w14:textId="77777777" w:rsidR="00EB1EFD" w:rsidRPr="00EB1EFD" w:rsidRDefault="00EB1EFD" w:rsidP="00EB1EFD">
            <w:pPr>
              <w:pStyle w:val="TableParagraph"/>
              <w:numPr>
                <w:ilvl w:val="0"/>
                <w:numId w:val="4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t>Creșterea oportunităților de angajare și stimularea creșterii incluzive a zonei de frontieră prin cursurile de formare organizate pentru locuitorii locali, în vederea învățării limbii țării vecine.</w:t>
            </w:r>
          </w:p>
          <w:p w14:paraId="22494B90" w14:textId="77777777" w:rsidR="00EB1EFD" w:rsidRPr="00EB1EFD" w:rsidRDefault="00EB1EFD" w:rsidP="00EB1EFD">
            <w:pPr>
              <w:pStyle w:val="TableParagraph"/>
              <w:numPr>
                <w:ilvl w:val="0"/>
                <w:numId w:val="4"/>
              </w:numPr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color w:val="003399"/>
                <w:w w:val="110"/>
              </w:rPr>
              <w:lastRenderedPageBreak/>
              <w:t>Creșterea accesului la informațiile și materialele de formare elaborate în cadrul proiectului prin publicarea acestora pe pagina web bilingvă a proiectului.</w:t>
            </w:r>
          </w:p>
          <w:p w14:paraId="1178D7D4" w14:textId="1E1D2E72" w:rsidR="009C7CD5" w:rsidRDefault="00EB1EFD" w:rsidP="0029727F">
            <w:pPr>
              <w:pStyle w:val="TableParagraph"/>
              <w:spacing w:before="49"/>
              <w:rPr>
                <w:rFonts w:ascii="Open Sans" w:hAnsi="Open Sans" w:cs="Open Sans"/>
                <w:color w:val="003399"/>
                <w:w w:val="110"/>
              </w:rPr>
            </w:pPr>
            <w:r w:rsidRPr="00EB1EFD">
              <w:rPr>
                <w:rFonts w:ascii="Open Sans" w:hAnsi="Open Sans" w:cs="Open Sans"/>
                <w:b/>
                <w:bCs/>
                <w:color w:val="003399"/>
                <w:w w:val="110"/>
              </w:rPr>
              <w:t>Indicatori:</w:t>
            </w:r>
            <w:r w:rsidRPr="00EB1EFD">
              <w:rPr>
                <w:rFonts w:ascii="Open Sans" w:hAnsi="Open Sans" w:cs="Open Sans"/>
                <w:color w:val="003399"/>
                <w:w w:val="110"/>
              </w:rPr>
              <w:br/>
              <w:t xml:space="preserve">Indicatorul de rezultat al Programului a fost „CO44 Piața muncii și formare: Numărul de participanți la inițiative locale comune de ocupare a forței de muncă și la cursuri de formare comune”. Prin proiectul ROHU–348, </w:t>
            </w:r>
            <w:r w:rsidRPr="00EB1EFD">
              <w:rPr>
                <w:rFonts w:ascii="Open Sans" w:hAnsi="Open Sans" w:cs="Open Sans"/>
                <w:b/>
                <w:bCs/>
                <w:color w:val="003399"/>
                <w:w w:val="110"/>
              </w:rPr>
              <w:t>91 de persoane au fost instruite corespunzător și au dobândit cunoștințe privind limba și aspectele administrative ale țării vecine</w:t>
            </w:r>
            <w:r w:rsidRPr="00EB1EFD">
              <w:rPr>
                <w:rFonts w:ascii="Open Sans" w:hAnsi="Open Sans" w:cs="Open Sans"/>
                <w:color w:val="003399"/>
                <w:w w:val="110"/>
              </w:rPr>
              <w:t xml:space="preserve">; prin urmare, populația activă din ambele țări </w:t>
            </w:r>
            <w:r w:rsidR="00A61902">
              <w:rPr>
                <w:rFonts w:ascii="Open Sans" w:hAnsi="Open Sans" w:cs="Open Sans"/>
                <w:color w:val="003399"/>
                <w:w w:val="110"/>
              </w:rPr>
              <w:t xml:space="preserve">are un </w:t>
            </w:r>
            <w:r w:rsidRPr="00EB1EFD">
              <w:rPr>
                <w:rFonts w:ascii="Open Sans" w:hAnsi="Open Sans" w:cs="Open Sans"/>
                <w:color w:val="003399"/>
                <w:w w:val="110"/>
              </w:rPr>
              <w:t>accesul</w:t>
            </w:r>
            <w:r w:rsidR="00A61902">
              <w:rPr>
                <w:rFonts w:ascii="Open Sans" w:hAnsi="Open Sans" w:cs="Open Sans"/>
                <w:color w:val="003399"/>
                <w:w w:val="110"/>
              </w:rPr>
              <w:t xml:space="preserve"> mai bun</w:t>
            </w:r>
            <w:r w:rsidRPr="00EB1EFD">
              <w:rPr>
                <w:rFonts w:ascii="Open Sans" w:hAnsi="Open Sans" w:cs="Open Sans"/>
                <w:color w:val="003399"/>
                <w:w w:val="110"/>
              </w:rPr>
              <w:t xml:space="preserve"> la piața muncii transnaționale.</w:t>
            </w:r>
          </w:p>
          <w:p w14:paraId="76E11B1F" w14:textId="77777777" w:rsidR="0029727F" w:rsidRPr="00A61902" w:rsidRDefault="0029727F" w:rsidP="0029727F">
            <w:pPr>
              <w:tabs>
                <w:tab w:val="left" w:pos="827"/>
              </w:tabs>
              <w:spacing w:line="213" w:lineRule="auto"/>
              <w:ind w:left="107" w:right="99"/>
              <w:rPr>
                <w:rFonts w:ascii="Open Sans" w:eastAsia="Lucida Sans Unicode" w:hAnsi="Open Sans" w:cs="Open Sans"/>
                <w:color w:val="003399"/>
                <w:spacing w:val="-2"/>
              </w:rPr>
            </w:pPr>
          </w:p>
          <w:p w14:paraId="410B9AD4" w14:textId="753B16A8" w:rsidR="0029727F" w:rsidRPr="0029727F" w:rsidRDefault="0029727F" w:rsidP="0029727F">
            <w:pPr>
              <w:tabs>
                <w:tab w:val="left" w:pos="827"/>
              </w:tabs>
              <w:spacing w:line="213" w:lineRule="auto"/>
              <w:ind w:left="107" w:right="99"/>
              <w:rPr>
                <w:rFonts w:ascii="Open Sans" w:eastAsia="Lucida Sans Unicode" w:hAnsi="Open Sans" w:cs="Open Sans"/>
                <w:color w:val="0462C1"/>
                <w:spacing w:val="-2"/>
                <w:w w:val="90"/>
                <w:u w:val="single" w:color="0462C1"/>
                <w:lang w:val="en-US"/>
              </w:rPr>
            </w:pPr>
            <w:r w:rsidRPr="0029727F">
              <w:rPr>
                <w:rFonts w:ascii="Open Sans" w:eastAsia="Lucida Sans Unicode" w:hAnsi="Open Sans" w:cs="Open Sans"/>
                <w:color w:val="003399"/>
                <w:spacing w:val="-2"/>
                <w:lang w:val="en-US"/>
              </w:rPr>
              <w:t xml:space="preserve">Website/webpage: </w:t>
            </w:r>
            <w:hyperlink r:id="rId7" w:history="1">
              <w:r w:rsidRPr="0029727F">
                <w:rPr>
                  <w:rFonts w:ascii="Open Sans" w:eastAsia="Lucida Sans Unicode" w:hAnsi="Open Sans" w:cs="Open Sans"/>
                  <w:color w:val="0000FF" w:themeColor="hyperlink"/>
                  <w:spacing w:val="-2"/>
                  <w:w w:val="90"/>
                  <w:u w:val="single"/>
                  <w:lang w:val="en-US"/>
                </w:rPr>
                <w:t>http://bridge-lingua.eu</w:t>
              </w:r>
            </w:hyperlink>
          </w:p>
          <w:p w14:paraId="753F9F03" w14:textId="77777777" w:rsidR="0029727F" w:rsidRPr="0029727F" w:rsidRDefault="0029727F" w:rsidP="0029727F">
            <w:pPr>
              <w:spacing w:before="64"/>
              <w:rPr>
                <w:rFonts w:ascii="Times New Roman" w:eastAsia="Lucida Sans Unicode" w:hAnsi="Lucida Sans Unicode" w:cs="Lucida Sans Unicode"/>
                <w:lang w:val="en-US"/>
              </w:rPr>
            </w:pPr>
          </w:p>
          <w:p w14:paraId="24C43ACA" w14:textId="6A215974" w:rsidR="0029727F" w:rsidRPr="0029727F" w:rsidRDefault="0029727F" w:rsidP="0029727F">
            <w:pPr>
              <w:tabs>
                <w:tab w:val="left" w:pos="1232"/>
                <w:tab w:val="left" w:pos="2373"/>
                <w:tab w:val="left" w:pos="2851"/>
                <w:tab w:val="left" w:pos="3439"/>
                <w:tab w:val="left" w:pos="4723"/>
              </w:tabs>
              <w:spacing w:before="1" w:line="213" w:lineRule="auto"/>
              <w:ind w:left="107" w:right="98"/>
              <w:rPr>
                <w:rFonts w:ascii="Open Sans" w:eastAsia="Lucida Sans Unicode" w:hAnsi="Open Sans" w:cs="Open Sans"/>
                <w:lang w:val="en-US"/>
              </w:rPr>
            </w:pPr>
            <w:r>
              <w:rPr>
                <w:rFonts w:ascii="Open Sans" w:eastAsia="Lucida Sans Unicode" w:hAnsi="Open Sans" w:cs="Open Sans"/>
                <w:color w:val="003399"/>
                <w:spacing w:val="-2"/>
                <w:lang w:val="en-US"/>
              </w:rPr>
              <w:t>Material de instruire HU</w:t>
            </w:r>
            <w:r w:rsidRPr="0029727F">
              <w:rPr>
                <w:rFonts w:ascii="Open Sans" w:eastAsia="Lucida Sans Unicode" w:hAnsi="Open Sans" w:cs="Open Sans"/>
                <w:color w:val="003399"/>
                <w:spacing w:val="-2"/>
                <w:lang w:val="en-US"/>
              </w:rPr>
              <w:t>:</w:t>
            </w:r>
            <w:r w:rsidRPr="0029727F">
              <w:rPr>
                <w:rFonts w:ascii="Open Sans" w:eastAsia="Lucida Sans Unicode" w:hAnsi="Open Sans" w:cs="Open Sans"/>
                <w:color w:val="003399"/>
                <w:lang w:val="en-US"/>
              </w:rPr>
              <w:tab/>
            </w:r>
            <w:hyperlink r:id="rId8">
              <w:r w:rsidRPr="0029727F">
                <w:rPr>
                  <w:rFonts w:ascii="Open Sans" w:eastAsia="Lucida Sans Unicode" w:hAnsi="Open Sans" w:cs="Open Sans"/>
                  <w:color w:val="0462C1"/>
                  <w:spacing w:val="-2"/>
                  <w:w w:val="90"/>
                  <w:u w:val="single" w:color="0462C1"/>
                  <w:lang w:val="en-US"/>
                </w:rPr>
                <w:t>https://interreg-rohu.eu/wp-</w:t>
              </w:r>
            </w:hyperlink>
            <w:r w:rsidRPr="0029727F">
              <w:rPr>
                <w:rFonts w:ascii="Open Sans" w:eastAsia="Lucida Sans Unicode" w:hAnsi="Open Sans" w:cs="Open Sans"/>
                <w:color w:val="0462C1"/>
                <w:spacing w:val="-2"/>
                <w:w w:val="90"/>
                <w:lang w:val="en-US"/>
              </w:rPr>
              <w:t xml:space="preserve"> </w:t>
            </w:r>
            <w:hyperlink r:id="rId9">
              <w:r w:rsidRPr="0029727F">
                <w:rPr>
                  <w:rFonts w:ascii="Open Sans" w:eastAsia="Lucida Sans Unicode" w:hAnsi="Open Sans" w:cs="Open Sans"/>
                  <w:color w:val="0462C1"/>
                  <w:spacing w:val="-2"/>
                  <w:w w:val="90"/>
                  <w:u w:val="single" w:color="0462C1"/>
                  <w:lang w:val="en-US"/>
                </w:rPr>
                <w:t>content/uploads/2020/03/ROHU348_.-Training_material_in-HU-</w:t>
              </w:r>
            </w:hyperlink>
            <w:r w:rsidRPr="0029727F">
              <w:rPr>
                <w:rFonts w:ascii="Open Sans" w:eastAsia="Lucida Sans Unicode" w:hAnsi="Open Sans" w:cs="Open Sans"/>
                <w:color w:val="0462C1"/>
                <w:spacing w:val="-2"/>
                <w:w w:val="90"/>
                <w:lang w:val="en-US"/>
              </w:rPr>
              <w:t xml:space="preserve"> </w:t>
            </w:r>
            <w:hyperlink r:id="rId10">
              <w:r w:rsidRPr="0029727F">
                <w:rPr>
                  <w:rFonts w:ascii="Open Sans" w:eastAsia="Lucida Sans Unicode" w:hAnsi="Open Sans" w:cs="Open Sans"/>
                  <w:color w:val="0462C1"/>
                  <w:spacing w:val="-2"/>
                  <w:u w:val="single" w:color="0462C1"/>
                  <w:lang w:val="en-US"/>
                </w:rPr>
                <w:t>language.pdf</w:t>
              </w:r>
            </w:hyperlink>
          </w:p>
          <w:p w14:paraId="1710253C" w14:textId="571F9FB6" w:rsidR="0029727F" w:rsidRPr="0029727F" w:rsidRDefault="0029727F" w:rsidP="0029727F">
            <w:pPr>
              <w:tabs>
                <w:tab w:val="left" w:pos="1237"/>
                <w:tab w:val="left" w:pos="2383"/>
                <w:tab w:val="left" w:pos="2868"/>
                <w:tab w:val="left" w:pos="3434"/>
                <w:tab w:val="left" w:pos="4723"/>
              </w:tabs>
              <w:spacing w:line="211" w:lineRule="auto"/>
              <w:ind w:left="107" w:right="93"/>
              <w:rPr>
                <w:rFonts w:ascii="Open Sans" w:eastAsia="Lucida Sans Unicode" w:hAnsi="Open Sans" w:cs="Open Sans"/>
                <w:lang w:val="en-US"/>
              </w:rPr>
            </w:pPr>
            <w:r>
              <w:rPr>
                <w:rFonts w:ascii="Open Sans" w:eastAsia="Lucida Sans Unicode" w:hAnsi="Open Sans" w:cs="Open Sans"/>
                <w:color w:val="003399"/>
                <w:spacing w:val="-2"/>
                <w:lang w:val="en-US"/>
              </w:rPr>
              <w:t>Material de instruire RO</w:t>
            </w:r>
            <w:r w:rsidRPr="0029727F">
              <w:rPr>
                <w:rFonts w:ascii="Open Sans" w:eastAsia="Lucida Sans Unicode" w:hAnsi="Open Sans" w:cs="Open Sans"/>
                <w:color w:val="003399"/>
                <w:spacing w:val="-2"/>
                <w:lang w:val="en-US"/>
              </w:rPr>
              <w:t>:</w:t>
            </w:r>
            <w:r w:rsidRPr="0029727F">
              <w:rPr>
                <w:rFonts w:ascii="Open Sans" w:eastAsia="Lucida Sans Unicode" w:hAnsi="Open Sans" w:cs="Open Sans"/>
                <w:color w:val="003399"/>
                <w:lang w:val="en-US"/>
              </w:rPr>
              <w:tab/>
            </w:r>
            <w:hyperlink r:id="rId11">
              <w:r w:rsidRPr="0029727F">
                <w:rPr>
                  <w:rFonts w:ascii="Open Sans" w:eastAsia="Lucida Sans Unicode" w:hAnsi="Open Sans" w:cs="Open Sans"/>
                  <w:color w:val="0462C1"/>
                  <w:spacing w:val="-2"/>
                  <w:w w:val="90"/>
                  <w:u w:val="single" w:color="0462C1"/>
                  <w:lang w:val="en-US"/>
                </w:rPr>
                <w:t>https://interreg-rohu.eu/wp-</w:t>
              </w:r>
            </w:hyperlink>
            <w:r w:rsidRPr="0029727F">
              <w:rPr>
                <w:rFonts w:ascii="Open Sans" w:eastAsia="Lucida Sans Unicode" w:hAnsi="Open Sans" w:cs="Open Sans"/>
                <w:color w:val="0462C1"/>
                <w:spacing w:val="-2"/>
                <w:w w:val="90"/>
                <w:lang w:val="en-US"/>
              </w:rPr>
              <w:t xml:space="preserve"> </w:t>
            </w:r>
            <w:hyperlink r:id="rId12">
              <w:r w:rsidRPr="0029727F">
                <w:rPr>
                  <w:rFonts w:ascii="Open Sans" w:eastAsia="Lucida Sans Unicode" w:hAnsi="Open Sans" w:cs="Open Sans"/>
                  <w:color w:val="0462C1"/>
                  <w:spacing w:val="-8"/>
                  <w:u w:val="single" w:color="0462C1"/>
                  <w:lang w:val="en-US"/>
                </w:rPr>
                <w:t>content/uploads/2020/03/ROHU348_Training_material_in-Ro-</w:t>
              </w:r>
            </w:hyperlink>
            <w:r w:rsidRPr="0029727F">
              <w:rPr>
                <w:rFonts w:ascii="Open Sans" w:eastAsia="Lucida Sans Unicode" w:hAnsi="Open Sans" w:cs="Open Sans"/>
                <w:color w:val="0462C1"/>
                <w:spacing w:val="-8"/>
                <w:lang w:val="en-US"/>
              </w:rPr>
              <w:t xml:space="preserve"> </w:t>
            </w:r>
            <w:hyperlink r:id="rId13">
              <w:r w:rsidRPr="0029727F">
                <w:rPr>
                  <w:rFonts w:ascii="Open Sans" w:eastAsia="Lucida Sans Unicode" w:hAnsi="Open Sans" w:cs="Open Sans"/>
                  <w:color w:val="0462C1"/>
                  <w:spacing w:val="-2"/>
                  <w:u w:val="single" w:color="0462C1"/>
                  <w:lang w:val="en-US"/>
                </w:rPr>
                <w:t>language.pdf</w:t>
              </w:r>
            </w:hyperlink>
          </w:p>
          <w:p w14:paraId="6DB2C36C" w14:textId="77777777" w:rsidR="0029727F" w:rsidRPr="0029727F" w:rsidRDefault="0029727F" w:rsidP="0029727F">
            <w:pPr>
              <w:pStyle w:val="TableParagraph"/>
              <w:spacing w:before="49"/>
              <w:rPr>
                <w:rFonts w:ascii="Open Sans" w:hAnsi="Open Sans" w:cs="Open Sans"/>
                <w:b/>
                <w:bCs/>
                <w:lang w:val="en-US"/>
              </w:rPr>
            </w:pPr>
          </w:p>
          <w:p w14:paraId="6140513A" w14:textId="77777777" w:rsidR="0029727F" w:rsidRDefault="0029727F" w:rsidP="0029727F">
            <w:pPr>
              <w:pStyle w:val="TableParagraph"/>
              <w:spacing w:before="49"/>
              <w:rPr>
                <w:rFonts w:ascii="Open Sans" w:hAnsi="Open Sans" w:cs="Open Sans"/>
                <w:b/>
                <w:bCs/>
              </w:rPr>
            </w:pPr>
          </w:p>
          <w:p w14:paraId="735521DD" w14:textId="350A3BCB" w:rsidR="0029727F" w:rsidRPr="00EB1EFD" w:rsidRDefault="0029727F" w:rsidP="0029727F">
            <w:pPr>
              <w:pStyle w:val="TableParagraph"/>
              <w:spacing w:before="49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5532CE13" w14:textId="77777777" w:rsidR="00545B4B" w:rsidRDefault="00545B4B">
      <w:pPr>
        <w:pStyle w:val="TableParagraph"/>
        <w:jc w:val="both"/>
        <w:sectPr w:rsidR="00545B4B">
          <w:headerReference w:type="default" r:id="rId14"/>
          <w:footerReference w:type="default" r:id="rId15"/>
          <w:type w:val="continuous"/>
          <w:pgSz w:w="11910" w:h="16840"/>
          <w:pgMar w:top="2000" w:right="708" w:bottom="1340" w:left="1417" w:header="720" w:footer="1152" w:gutter="0"/>
          <w:pgNumType w:start="1"/>
          <w:cols w:space="720"/>
        </w:sectPr>
      </w:pPr>
    </w:p>
    <w:p w14:paraId="54948031" w14:textId="77777777" w:rsidR="00B120D8" w:rsidRDefault="00B120D8"/>
    <w:sectPr w:rsidR="00B120D8">
      <w:type w:val="continuous"/>
      <w:pgSz w:w="11910" w:h="16840"/>
      <w:pgMar w:top="2000" w:right="708" w:bottom="1340" w:left="1417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70E1" w14:textId="77777777" w:rsidR="00B120D8" w:rsidRDefault="00B120D8">
      <w:r>
        <w:separator/>
      </w:r>
    </w:p>
  </w:endnote>
  <w:endnote w:type="continuationSeparator" w:id="0">
    <w:p w14:paraId="07E8F48D" w14:textId="77777777" w:rsidR="00B120D8" w:rsidRDefault="00B1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772" w14:textId="77777777" w:rsidR="00545B4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53C5A92E" wp14:editId="60F81BC1">
              <wp:simplePos x="0" y="0"/>
              <wp:positionH relativeFrom="page">
                <wp:posOffset>876604</wp:posOffset>
              </wp:positionH>
              <wp:positionV relativeFrom="page">
                <wp:posOffset>9821367</wp:posOffset>
              </wp:positionV>
              <wp:extent cx="2295525" cy="3181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28045" w14:textId="77777777" w:rsidR="00545B4B" w:rsidRDefault="00000000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  <w:p w14:paraId="5FFF916F" w14:textId="77777777" w:rsidR="00545B4B" w:rsidRDefault="00000000">
                          <w:pPr>
                            <w:spacing w:line="219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5A92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73.35pt;width:180.75pt;height:25.0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" filled="f" stroked="f">
              <v:textbox inset="0,0,0,0">
                <w:txbxContent>
                  <w:p w14:paraId="29028045" w14:textId="77777777" w:rsidR="00545B4B" w:rsidRDefault="00000000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  <w:p w14:paraId="5FFF916F" w14:textId="77777777" w:rsidR="00545B4B" w:rsidRDefault="00000000">
                    <w:pPr>
                      <w:spacing w:line="219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94DB759" wp14:editId="257F8AF4">
              <wp:simplePos x="0" y="0"/>
              <wp:positionH relativeFrom="page">
                <wp:posOffset>5354192</wp:posOffset>
              </wp:positionH>
              <wp:positionV relativeFrom="page">
                <wp:posOffset>9830510</wp:posOffset>
              </wp:positionV>
              <wp:extent cx="130683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400F4" w14:textId="77777777" w:rsidR="00545B4B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DB759" id="Textbox 10" o:spid="_x0000_s1027" type="#_x0000_t202" style="position:absolute;margin-left:421.6pt;margin-top:774.05pt;width:102.9pt;height:13.0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fo/fM&#10;4gAAAA4BAAAPAAAAAAAAAAAAAAAAAPEDAABkcnMvZG93bnJldi54bWxQSwUGAAAAAAQABADzAAAA&#10;AAUAAAAA&#10;" filled="f" stroked="f">
              <v:textbox inset="0,0,0,0">
                <w:txbxContent>
                  <w:p w14:paraId="14C400F4" w14:textId="77777777" w:rsidR="00545B4B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8FEE" w14:textId="77777777" w:rsidR="00B120D8" w:rsidRDefault="00B120D8">
      <w:r>
        <w:separator/>
      </w:r>
    </w:p>
  </w:footnote>
  <w:footnote w:type="continuationSeparator" w:id="0">
    <w:p w14:paraId="701D1B4C" w14:textId="77777777" w:rsidR="00B120D8" w:rsidRDefault="00B1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BC3F" w14:textId="77777777" w:rsidR="00545B4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2336" behindDoc="1" locked="0" layoutInCell="1" allowOverlap="1" wp14:anchorId="2A0AFE72" wp14:editId="02D02DFD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7058C9" id="Group 1" o:spid="_x0000_s1026" style="position:absolute;margin-left:255.7pt;margin-top:36pt;width:33.55pt;height:22.4pt;z-index:-1581414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2848" behindDoc="1" locked="0" layoutInCell="1" allowOverlap="1" wp14:anchorId="0780FCD5" wp14:editId="7A703A84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3E81C132" wp14:editId="12DD7169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54547F3E" wp14:editId="48A24CE8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156D42E4" wp14:editId="1BABD9CE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2ACF776C" wp14:editId="74253DED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50"/>
    <w:multiLevelType w:val="hybridMultilevel"/>
    <w:tmpl w:val="7EE8F714"/>
    <w:lvl w:ilvl="0" w:tplc="56FC535C">
      <w:numFmt w:val="bullet"/>
      <w:lvlText w:val="•"/>
      <w:lvlJc w:val="left"/>
      <w:pPr>
        <w:ind w:left="97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46708300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2" w:tplc="F714832E">
      <w:numFmt w:val="bullet"/>
      <w:lvlText w:val="•"/>
      <w:lvlJc w:val="left"/>
      <w:pPr>
        <w:ind w:left="2328" w:hanging="360"/>
      </w:pPr>
      <w:rPr>
        <w:rFonts w:hint="default"/>
        <w:lang w:val="ro-RO" w:eastAsia="en-US" w:bidi="ar-SA"/>
      </w:rPr>
    </w:lvl>
    <w:lvl w:ilvl="3" w:tplc="1E2A7C34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4" w:tplc="4B820D2C">
      <w:numFmt w:val="bullet"/>
      <w:lvlText w:val="•"/>
      <w:lvlJc w:val="left"/>
      <w:pPr>
        <w:ind w:left="3677" w:hanging="360"/>
      </w:pPr>
      <w:rPr>
        <w:rFonts w:hint="default"/>
        <w:lang w:val="ro-RO" w:eastAsia="en-US" w:bidi="ar-SA"/>
      </w:rPr>
    </w:lvl>
    <w:lvl w:ilvl="5" w:tplc="C46884E0">
      <w:numFmt w:val="bullet"/>
      <w:lvlText w:val="•"/>
      <w:lvlJc w:val="left"/>
      <w:pPr>
        <w:ind w:left="4352" w:hanging="360"/>
      </w:pPr>
      <w:rPr>
        <w:rFonts w:hint="default"/>
        <w:lang w:val="ro-RO" w:eastAsia="en-US" w:bidi="ar-SA"/>
      </w:rPr>
    </w:lvl>
    <w:lvl w:ilvl="6" w:tplc="1DF80830">
      <w:numFmt w:val="bullet"/>
      <w:lvlText w:val="•"/>
      <w:lvlJc w:val="left"/>
      <w:pPr>
        <w:ind w:left="5026" w:hanging="360"/>
      </w:pPr>
      <w:rPr>
        <w:rFonts w:hint="default"/>
        <w:lang w:val="ro-RO" w:eastAsia="en-US" w:bidi="ar-SA"/>
      </w:rPr>
    </w:lvl>
    <w:lvl w:ilvl="7" w:tplc="52D06FFE">
      <w:numFmt w:val="bullet"/>
      <w:lvlText w:val="•"/>
      <w:lvlJc w:val="left"/>
      <w:pPr>
        <w:ind w:left="5700" w:hanging="360"/>
      </w:pPr>
      <w:rPr>
        <w:rFonts w:hint="default"/>
        <w:lang w:val="ro-RO" w:eastAsia="en-US" w:bidi="ar-SA"/>
      </w:rPr>
    </w:lvl>
    <w:lvl w:ilvl="8" w:tplc="03869EC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C4E3768"/>
    <w:multiLevelType w:val="multilevel"/>
    <w:tmpl w:val="9EE2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CC0448"/>
    <w:multiLevelType w:val="hybridMultilevel"/>
    <w:tmpl w:val="CFEABB38"/>
    <w:lvl w:ilvl="0" w:tplc="EC64404A">
      <w:numFmt w:val="bullet"/>
      <w:lvlText w:val="•"/>
      <w:lvlJc w:val="left"/>
      <w:pPr>
        <w:ind w:left="97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A3488488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2" w:tplc="CF50AAA8">
      <w:numFmt w:val="bullet"/>
      <w:lvlText w:val="•"/>
      <w:lvlJc w:val="left"/>
      <w:pPr>
        <w:ind w:left="2328" w:hanging="360"/>
      </w:pPr>
      <w:rPr>
        <w:rFonts w:hint="default"/>
        <w:lang w:val="ro-RO" w:eastAsia="en-US" w:bidi="ar-SA"/>
      </w:rPr>
    </w:lvl>
    <w:lvl w:ilvl="3" w:tplc="6AD84608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4" w:tplc="22E0503E">
      <w:numFmt w:val="bullet"/>
      <w:lvlText w:val="•"/>
      <w:lvlJc w:val="left"/>
      <w:pPr>
        <w:ind w:left="3677" w:hanging="360"/>
      </w:pPr>
      <w:rPr>
        <w:rFonts w:hint="default"/>
        <w:lang w:val="ro-RO" w:eastAsia="en-US" w:bidi="ar-SA"/>
      </w:rPr>
    </w:lvl>
    <w:lvl w:ilvl="5" w:tplc="C40A5E96">
      <w:numFmt w:val="bullet"/>
      <w:lvlText w:val="•"/>
      <w:lvlJc w:val="left"/>
      <w:pPr>
        <w:ind w:left="4352" w:hanging="360"/>
      </w:pPr>
      <w:rPr>
        <w:rFonts w:hint="default"/>
        <w:lang w:val="ro-RO" w:eastAsia="en-US" w:bidi="ar-SA"/>
      </w:rPr>
    </w:lvl>
    <w:lvl w:ilvl="6" w:tplc="33580EC8">
      <w:numFmt w:val="bullet"/>
      <w:lvlText w:val="•"/>
      <w:lvlJc w:val="left"/>
      <w:pPr>
        <w:ind w:left="5026" w:hanging="360"/>
      </w:pPr>
      <w:rPr>
        <w:rFonts w:hint="default"/>
        <w:lang w:val="ro-RO" w:eastAsia="en-US" w:bidi="ar-SA"/>
      </w:rPr>
    </w:lvl>
    <w:lvl w:ilvl="7" w:tplc="71DEEBBA">
      <w:numFmt w:val="bullet"/>
      <w:lvlText w:val="•"/>
      <w:lvlJc w:val="left"/>
      <w:pPr>
        <w:ind w:left="5700" w:hanging="360"/>
      </w:pPr>
      <w:rPr>
        <w:rFonts w:hint="default"/>
        <w:lang w:val="ro-RO" w:eastAsia="en-US" w:bidi="ar-SA"/>
      </w:rPr>
    </w:lvl>
    <w:lvl w:ilvl="8" w:tplc="BED6C17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EEB4FD4"/>
    <w:multiLevelType w:val="multilevel"/>
    <w:tmpl w:val="7300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572002">
    <w:abstractNumId w:val="0"/>
  </w:num>
  <w:num w:numId="2" w16cid:durableId="746538998">
    <w:abstractNumId w:val="2"/>
  </w:num>
  <w:num w:numId="3" w16cid:durableId="1239054914">
    <w:abstractNumId w:val="1"/>
  </w:num>
  <w:num w:numId="4" w16cid:durableId="101950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B4B"/>
    <w:rsid w:val="001976F0"/>
    <w:rsid w:val="0029727F"/>
    <w:rsid w:val="00467FBC"/>
    <w:rsid w:val="00545B4B"/>
    <w:rsid w:val="0085015E"/>
    <w:rsid w:val="009C7CD5"/>
    <w:rsid w:val="00A61902"/>
    <w:rsid w:val="00B120D8"/>
    <w:rsid w:val="00EB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8E08"/>
  <w15:docId w15:val="{94B4DAF9-F80C-4AEC-801B-71E6B5E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reg-rohu.eu/wp-content/uploads/2020/03/ROHU348_.-Training_material_in-HU-language.pdf" TargetMode="External"/><Relationship Id="rId13" Type="http://schemas.openxmlformats.org/officeDocument/2006/relationships/hyperlink" Target="https://interreg-rohu.eu/wp-content/uploads/2020/03/ROHU348_Training_material_in-Ro-languag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idge-lingua.eu" TargetMode="External"/><Relationship Id="rId12" Type="http://schemas.openxmlformats.org/officeDocument/2006/relationships/hyperlink" Target="https://interreg-rohu.eu/wp-content/uploads/2020/03/ROHU348_Training_material_in-Ro-languag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reg-rohu.eu/wp-content/uploads/2020/03/ROHU348_Training_material_in-Ro-languag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reg-rohu.eu/wp-content/uploads/2020/03/ROHU348_.-Training_material_in-HU-langua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reg-rohu.eu/wp-content/uploads/2020/03/ROHU348_.-Training_material_in-HU-language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4</cp:revision>
  <dcterms:created xsi:type="dcterms:W3CDTF">2026-01-21T07:53:00Z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c3136249-8b12-4c90-80f8-7ce0af2dea67</vt:lpwstr>
  </property>
</Properties>
</file>