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E4CD" w14:textId="77777777" w:rsidR="007C037F" w:rsidRDefault="007C037F">
      <w:pPr>
        <w:pStyle w:val="BodyText"/>
        <w:spacing w:before="125"/>
        <w:rPr>
          <w:rFonts w:ascii="Times New Roman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5"/>
      </w:tblGrid>
      <w:tr w:rsidR="007C037F" w14:paraId="72399B70" w14:textId="77777777">
        <w:trPr>
          <w:trHeight w:val="328"/>
        </w:trPr>
        <w:tc>
          <w:tcPr>
            <w:tcW w:w="9635" w:type="dxa"/>
            <w:gridSpan w:val="2"/>
            <w:shd w:val="clear" w:color="auto" w:fill="000099"/>
          </w:tcPr>
          <w:p w14:paraId="14F76710" w14:textId="77777777" w:rsidR="007C037F" w:rsidRDefault="00000000">
            <w:pPr>
              <w:pStyle w:val="TableParagraph"/>
              <w:spacing w:line="301" w:lineRule="exact"/>
              <w:ind w:left="107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Al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  <w:vertAlign w:val="superscript"/>
              </w:rPr>
              <w:t>lea</w:t>
            </w:r>
            <w:r>
              <w:rPr>
                <w:rFonts w:ascii="Arial Black" w:hAnsi="Arial Black"/>
                <w:color w:val="FFFFFF"/>
                <w:spacing w:val="12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Apel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Deschis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–</w:t>
            </w:r>
            <w:r>
              <w:rPr>
                <w:rFonts w:ascii="Arial Black" w:hAnsi="Arial Black"/>
                <w:color w:val="FFFFFF"/>
                <w:spacing w:val="-12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Proiecte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w w:val="90"/>
                <w:shd w:val="clear" w:color="auto" w:fill="00008A"/>
              </w:rPr>
              <w:t>normale</w:t>
            </w:r>
          </w:p>
        </w:tc>
      </w:tr>
      <w:tr w:rsidR="002D74EE" w:rsidRPr="002D74EE" w14:paraId="7CC44F91" w14:textId="77777777">
        <w:trPr>
          <w:trHeight w:val="330"/>
        </w:trPr>
        <w:tc>
          <w:tcPr>
            <w:tcW w:w="1980" w:type="dxa"/>
          </w:tcPr>
          <w:p w14:paraId="270D1498" w14:textId="77777777" w:rsidR="007C037F" w:rsidRPr="002D74EE" w:rsidRDefault="00000000">
            <w:pPr>
              <w:pStyle w:val="TableParagraph"/>
              <w:spacing w:line="301" w:lineRule="exact"/>
              <w:ind w:left="9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w w:val="90"/>
              </w:rPr>
              <w:t>Cod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11"/>
                <w:w w:val="90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>proiect</w:t>
            </w:r>
          </w:p>
        </w:tc>
        <w:tc>
          <w:tcPr>
            <w:tcW w:w="7655" w:type="dxa"/>
          </w:tcPr>
          <w:p w14:paraId="3BDBDD44" w14:textId="77777777" w:rsidR="007C037F" w:rsidRPr="002D74EE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w w:val="90"/>
              </w:rPr>
              <w:t>ROHU-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5"/>
              </w:rPr>
              <w:t>382</w:t>
            </w:r>
          </w:p>
        </w:tc>
      </w:tr>
      <w:tr w:rsidR="002D74EE" w:rsidRPr="002D74EE" w14:paraId="48134383" w14:textId="77777777">
        <w:trPr>
          <w:trHeight w:val="899"/>
        </w:trPr>
        <w:tc>
          <w:tcPr>
            <w:tcW w:w="1980" w:type="dxa"/>
          </w:tcPr>
          <w:p w14:paraId="122D7406" w14:textId="77777777" w:rsidR="007C037F" w:rsidRPr="002D74EE" w:rsidRDefault="00000000">
            <w:pPr>
              <w:pStyle w:val="TableParagraph"/>
              <w:spacing w:before="223"/>
              <w:ind w:left="9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w w:val="90"/>
              </w:rPr>
              <w:t>Titlu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7"/>
                <w:w w:val="90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>proiect</w:t>
            </w:r>
          </w:p>
        </w:tc>
        <w:tc>
          <w:tcPr>
            <w:tcW w:w="7655" w:type="dxa"/>
          </w:tcPr>
          <w:p w14:paraId="74C8D7E1" w14:textId="77777777" w:rsidR="007C037F" w:rsidRPr="002D74EE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5"/>
                <w:w w:val="90"/>
              </w:rPr>
              <w:t>YES</w:t>
            </w:r>
          </w:p>
          <w:p w14:paraId="580EBA70" w14:textId="77777777" w:rsidR="007C037F" w:rsidRPr="002D74EE" w:rsidRDefault="00000000">
            <w:pPr>
              <w:pStyle w:val="TableParagraph"/>
              <w:spacing w:before="29"/>
              <w:ind w:left="107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spacing w:val="4"/>
              </w:rPr>
              <w:t>Sprijin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3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4"/>
              </w:rPr>
              <w:t>pentru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35"/>
              </w:rPr>
              <w:t xml:space="preserve"> </w:t>
            </w:r>
            <w:proofErr w:type="spellStart"/>
            <w:r w:rsidRPr="002D74EE">
              <w:rPr>
                <w:rFonts w:ascii="Open Sans" w:hAnsi="Open Sans" w:cs="Open Sans"/>
                <w:color w:val="365F91" w:themeColor="accent1" w:themeShade="BF"/>
                <w:spacing w:val="4"/>
              </w:rPr>
              <w:t>antreprenoriatul</w:t>
            </w:r>
            <w:proofErr w:type="spellEnd"/>
            <w:r w:rsidRPr="002D74EE">
              <w:rPr>
                <w:rFonts w:ascii="Open Sans" w:hAnsi="Open Sans" w:cs="Open Sans"/>
                <w:color w:val="365F91" w:themeColor="accent1" w:themeShade="BF"/>
                <w:spacing w:val="37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</w:rPr>
              <w:t>tinerilor</w:t>
            </w:r>
          </w:p>
        </w:tc>
      </w:tr>
      <w:tr w:rsidR="002D74EE" w:rsidRPr="002D74EE" w14:paraId="3C5CFF59" w14:textId="77777777">
        <w:trPr>
          <w:trHeight w:val="1070"/>
        </w:trPr>
        <w:tc>
          <w:tcPr>
            <w:tcW w:w="1980" w:type="dxa"/>
          </w:tcPr>
          <w:p w14:paraId="2611D6DA" w14:textId="77777777" w:rsidR="007C037F" w:rsidRPr="002D74EE" w:rsidRDefault="007C037F">
            <w:pPr>
              <w:pStyle w:val="TableParagraph"/>
              <w:spacing w:before="39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</w:p>
          <w:p w14:paraId="156C3001" w14:textId="77777777" w:rsidR="007C037F" w:rsidRPr="002D74EE" w:rsidRDefault="00000000">
            <w:pPr>
              <w:pStyle w:val="TableParagraph"/>
              <w:spacing w:before="1"/>
              <w:ind w:left="9" w:right="2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w w:val="85"/>
              </w:rPr>
              <w:t>Axă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3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>prioritară</w:t>
            </w:r>
          </w:p>
        </w:tc>
        <w:tc>
          <w:tcPr>
            <w:tcW w:w="7655" w:type="dxa"/>
          </w:tcPr>
          <w:p w14:paraId="727A62CA" w14:textId="77777777" w:rsidR="007C037F" w:rsidRPr="002D74EE" w:rsidRDefault="00000000">
            <w:pPr>
              <w:pStyle w:val="TableParagraph"/>
              <w:spacing w:before="29" w:line="331" w:lineRule="auto"/>
              <w:ind w:left="107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3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-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Îmbunătățirea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ocupării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forței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30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muncă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și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promovarea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mobilității transfrontaliere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5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forței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muncă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(Cooperarea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în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domeniul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ocupării</w:t>
            </w:r>
          </w:p>
          <w:p w14:paraId="5C2CC3B6" w14:textId="77777777" w:rsidR="007C037F" w:rsidRPr="002D74EE" w:rsidRDefault="00000000">
            <w:pPr>
              <w:pStyle w:val="TableParagraph"/>
              <w:spacing w:before="2"/>
              <w:ind w:left="107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forței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12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de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11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</w:rPr>
              <w:t>muncă)</w:t>
            </w:r>
          </w:p>
        </w:tc>
      </w:tr>
      <w:tr w:rsidR="002D74EE" w:rsidRPr="002D74EE" w14:paraId="0714B90C" w14:textId="77777777">
        <w:trPr>
          <w:trHeight w:val="1790"/>
        </w:trPr>
        <w:tc>
          <w:tcPr>
            <w:tcW w:w="1980" w:type="dxa"/>
          </w:tcPr>
          <w:p w14:paraId="56BCD831" w14:textId="77777777" w:rsidR="007C037F" w:rsidRPr="002D74EE" w:rsidRDefault="007C037F">
            <w:pPr>
              <w:pStyle w:val="TableParagraph"/>
              <w:spacing w:before="227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</w:p>
          <w:p w14:paraId="25BEA7FE" w14:textId="77777777" w:rsidR="007C037F" w:rsidRPr="002D74EE" w:rsidRDefault="00000000">
            <w:pPr>
              <w:pStyle w:val="TableParagraph"/>
              <w:spacing w:line="266" w:lineRule="auto"/>
              <w:ind w:left="472" w:hanging="178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w w:val="90"/>
              </w:rPr>
              <w:t xml:space="preserve">Prioritate de 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>investiție</w:t>
            </w:r>
          </w:p>
        </w:tc>
        <w:tc>
          <w:tcPr>
            <w:tcW w:w="7655" w:type="dxa"/>
          </w:tcPr>
          <w:p w14:paraId="1E3F8D19" w14:textId="77777777" w:rsidR="007C037F" w:rsidRPr="002D74EE" w:rsidRDefault="00000000">
            <w:pPr>
              <w:pStyle w:val="TableParagraph"/>
              <w:spacing w:before="29" w:line="331" w:lineRule="auto"/>
              <w:ind w:left="107" w:right="95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8 / b - Susținerea creșterii eficiente a ocupării forței de muncă prin dezvoltarea potențialului endogen ca parte a strategiei teritoriale pentru zonele specifice, inclusiv conversia regiunilor industriale în declin, îmbunătățirea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accesibilității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și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dezvoltarea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3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resurselor naturale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și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 xml:space="preserve">culturale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</w:rPr>
              <w:t>specifice.</w:t>
            </w:r>
          </w:p>
        </w:tc>
      </w:tr>
      <w:tr w:rsidR="002D74EE" w:rsidRPr="002D74EE" w14:paraId="03B255DE" w14:textId="77777777">
        <w:trPr>
          <w:trHeight w:val="630"/>
        </w:trPr>
        <w:tc>
          <w:tcPr>
            <w:tcW w:w="1980" w:type="dxa"/>
          </w:tcPr>
          <w:p w14:paraId="410BC758" w14:textId="77777777" w:rsidR="007C037F" w:rsidRPr="002D74EE" w:rsidRDefault="00000000">
            <w:pPr>
              <w:pStyle w:val="TableParagraph"/>
              <w:spacing w:line="301" w:lineRule="exact"/>
              <w:ind w:left="335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w w:val="90"/>
              </w:rPr>
              <w:t>Perioada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5"/>
              </w:rPr>
              <w:t>de</w:t>
            </w:r>
          </w:p>
          <w:p w14:paraId="7BEB4778" w14:textId="77777777" w:rsidR="007C037F" w:rsidRPr="002D74EE" w:rsidRDefault="00000000">
            <w:pPr>
              <w:pStyle w:val="TableParagraph"/>
              <w:spacing w:before="33" w:line="277" w:lineRule="exact"/>
              <w:ind w:left="203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>implementare</w:t>
            </w:r>
          </w:p>
        </w:tc>
        <w:tc>
          <w:tcPr>
            <w:tcW w:w="7655" w:type="dxa"/>
          </w:tcPr>
          <w:p w14:paraId="0C21B1E5" w14:textId="77777777" w:rsidR="007C037F" w:rsidRPr="002D74EE" w:rsidRDefault="00000000">
            <w:pPr>
              <w:pStyle w:val="TableParagraph"/>
              <w:spacing w:before="135"/>
              <w:ind w:left="107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</w:rPr>
              <w:t>22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luni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(1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Martie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2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2019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8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–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1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31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Decembrie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4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4"/>
              </w:rPr>
              <w:t>2020)</w:t>
            </w:r>
          </w:p>
        </w:tc>
      </w:tr>
      <w:tr w:rsidR="002D74EE" w:rsidRPr="002D74EE" w14:paraId="0C454ACD" w14:textId="77777777">
        <w:trPr>
          <w:trHeight w:val="1499"/>
        </w:trPr>
        <w:tc>
          <w:tcPr>
            <w:tcW w:w="1980" w:type="dxa"/>
          </w:tcPr>
          <w:p w14:paraId="6B94D78C" w14:textId="77777777" w:rsidR="007C037F" w:rsidRPr="002D74EE" w:rsidRDefault="007C037F">
            <w:pPr>
              <w:pStyle w:val="TableParagraph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</w:p>
          <w:p w14:paraId="481E1503" w14:textId="77777777" w:rsidR="007C037F" w:rsidRPr="002D74EE" w:rsidRDefault="007C037F">
            <w:pPr>
              <w:pStyle w:val="TableParagraph"/>
              <w:spacing w:before="2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</w:p>
          <w:p w14:paraId="4518F75F" w14:textId="77777777" w:rsidR="007C037F" w:rsidRPr="002D74EE" w:rsidRDefault="00000000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>Obiectiv</w:t>
            </w:r>
          </w:p>
        </w:tc>
        <w:tc>
          <w:tcPr>
            <w:tcW w:w="7655" w:type="dxa"/>
          </w:tcPr>
          <w:p w14:paraId="6F4A30F6" w14:textId="736A1638" w:rsidR="007C037F" w:rsidRPr="002D74EE" w:rsidRDefault="00000000" w:rsidP="00D96631">
            <w:pPr>
              <w:pStyle w:val="TableParagraph"/>
              <w:spacing w:before="32" w:line="288" w:lineRule="auto"/>
              <w:ind w:left="107" w:right="99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Obiectivul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principal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fost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creșterea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ratei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angajare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tinerilor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în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zona de frontieră româno-maghiară, prin predarea tinerilor, abilități antreprenoriale și crearea unui cadru profesional (online), având în vedere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71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că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71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aceștia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70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dețin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6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deja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70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abilitățile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71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necesare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7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pentru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70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activitate</w:t>
            </w:r>
            <w:r w:rsidR="00D96631"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 xml:space="preserve">,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independentă,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15"/>
                <w:w w:val="105"/>
              </w:rPr>
              <w:t xml:space="preserve"> </w:t>
            </w:r>
            <w:proofErr w:type="spellStart"/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antreprenoriat</w:t>
            </w:r>
            <w:proofErr w:type="spellEnd"/>
            <w:r w:rsidRPr="002D74EE">
              <w:rPr>
                <w:rFonts w:ascii="Open Sans" w:hAnsi="Open Sans" w:cs="Open Sans"/>
                <w:color w:val="365F91" w:themeColor="accent1" w:themeShade="BF"/>
                <w:spacing w:val="12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și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14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</w:rPr>
              <w:t>afaceri.</w:t>
            </w:r>
          </w:p>
        </w:tc>
      </w:tr>
      <w:tr w:rsidR="002D74EE" w:rsidRPr="002D74EE" w14:paraId="43B7E0B9" w14:textId="77777777">
        <w:trPr>
          <w:trHeight w:val="720"/>
        </w:trPr>
        <w:tc>
          <w:tcPr>
            <w:tcW w:w="1980" w:type="dxa"/>
            <w:vMerge w:val="restart"/>
          </w:tcPr>
          <w:p w14:paraId="595350A5" w14:textId="77777777" w:rsidR="007C037F" w:rsidRPr="002D74EE" w:rsidRDefault="007C037F">
            <w:pPr>
              <w:pStyle w:val="TableParagraph"/>
              <w:spacing w:before="150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</w:p>
          <w:p w14:paraId="6C49B04B" w14:textId="77777777" w:rsidR="007C037F" w:rsidRPr="002D74EE" w:rsidRDefault="00000000">
            <w:pPr>
              <w:pStyle w:val="TableParagraph"/>
              <w:ind w:left="355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>Parteneriat</w:t>
            </w:r>
          </w:p>
        </w:tc>
        <w:tc>
          <w:tcPr>
            <w:tcW w:w="7655" w:type="dxa"/>
          </w:tcPr>
          <w:p w14:paraId="61FD0BBB" w14:textId="77777777" w:rsidR="007C037F" w:rsidRPr="002D74EE" w:rsidRDefault="00000000">
            <w:pPr>
              <w:pStyle w:val="TableParagraph"/>
              <w:spacing w:line="264" w:lineRule="auto"/>
              <w:ind w:left="107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</w:rPr>
              <w:t>Beneficiar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8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</w:rPr>
              <w:t>principal: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Asociația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Pentru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Promovarea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Afacerilor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în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 xml:space="preserve">România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</w:rPr>
              <w:t>(România)</w:t>
            </w:r>
          </w:p>
        </w:tc>
      </w:tr>
      <w:tr w:rsidR="002D74EE" w:rsidRPr="002D74EE" w14:paraId="09C16ABF" w14:textId="77777777">
        <w:trPr>
          <w:trHeight w:val="529"/>
        </w:trPr>
        <w:tc>
          <w:tcPr>
            <w:tcW w:w="1980" w:type="dxa"/>
            <w:vMerge/>
            <w:tcBorders>
              <w:top w:val="nil"/>
            </w:tcBorders>
          </w:tcPr>
          <w:p w14:paraId="0034E03E" w14:textId="77777777" w:rsidR="007C037F" w:rsidRPr="002D74EE" w:rsidRDefault="007C037F">
            <w:pPr>
              <w:rPr>
                <w:rFonts w:ascii="Open Sans" w:hAnsi="Open Sans" w:cs="Open Sans"/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7655" w:type="dxa"/>
          </w:tcPr>
          <w:p w14:paraId="078B657F" w14:textId="77777777" w:rsidR="007C037F" w:rsidRPr="002D74EE" w:rsidRDefault="00000000">
            <w:pPr>
              <w:pStyle w:val="TableParagraph"/>
              <w:spacing w:before="45"/>
              <w:ind w:left="107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6"/>
              </w:rPr>
              <w:t>Partener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10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6"/>
              </w:rPr>
              <w:t>de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12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6"/>
              </w:rPr>
              <w:t>proiect: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</w:rPr>
              <w:t>BP2: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</w:rPr>
              <w:t>Fundația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3"/>
              </w:rPr>
              <w:t xml:space="preserve"> </w:t>
            </w:r>
            <w:proofErr w:type="spellStart"/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</w:rPr>
              <w:t>Revita</w:t>
            </w:r>
            <w:proofErr w:type="spellEnd"/>
            <w:r w:rsidRPr="002D74EE">
              <w:rPr>
                <w:rFonts w:ascii="Open Sans" w:hAnsi="Open Sans" w:cs="Open Sans"/>
                <w:color w:val="365F91" w:themeColor="accent1" w:themeShade="BF"/>
                <w:spacing w:val="4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</w:rPr>
              <w:t>(Ungaria)</w:t>
            </w:r>
          </w:p>
        </w:tc>
      </w:tr>
      <w:tr w:rsidR="002D74EE" w:rsidRPr="002D74EE" w14:paraId="24439E34" w14:textId="77777777">
        <w:trPr>
          <w:trHeight w:val="1518"/>
        </w:trPr>
        <w:tc>
          <w:tcPr>
            <w:tcW w:w="1980" w:type="dxa"/>
          </w:tcPr>
          <w:p w14:paraId="5C28C651" w14:textId="77777777" w:rsidR="007C037F" w:rsidRPr="002D74EE" w:rsidRDefault="007C037F">
            <w:pPr>
              <w:pStyle w:val="TableParagraph"/>
              <w:spacing w:before="239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</w:p>
          <w:p w14:paraId="234CF111" w14:textId="77777777" w:rsidR="007C037F" w:rsidRPr="002D74EE" w:rsidRDefault="00000000">
            <w:pPr>
              <w:pStyle w:val="TableParagraph"/>
              <w:ind w:left="9" w:right="2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w w:val="90"/>
              </w:rPr>
              <w:t>Buget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9"/>
                <w:w w:val="90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>TOTAL</w:t>
            </w:r>
          </w:p>
        </w:tc>
        <w:tc>
          <w:tcPr>
            <w:tcW w:w="7655" w:type="dxa"/>
          </w:tcPr>
          <w:p w14:paraId="59C8CB60" w14:textId="77777777" w:rsidR="007C037F" w:rsidRPr="002D74EE" w:rsidRDefault="00000000">
            <w:pPr>
              <w:pStyle w:val="TableParagraph"/>
              <w:spacing w:before="32"/>
              <w:ind w:left="107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</w:rPr>
              <w:t>293.504,50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4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Euro,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din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care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4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FEDR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249.478,82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4"/>
              </w:rPr>
              <w:t>Euro</w:t>
            </w:r>
          </w:p>
          <w:p w14:paraId="072F168B" w14:textId="77777777" w:rsidR="007C037F" w:rsidRPr="002D74EE" w:rsidRDefault="007C037F">
            <w:pPr>
              <w:pStyle w:val="TableParagraph"/>
              <w:spacing w:before="16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34807EDB" w14:textId="77777777" w:rsidR="007C037F" w:rsidRPr="002D74EE" w:rsidRDefault="00000000">
            <w:pPr>
              <w:pStyle w:val="TableParagraph"/>
              <w:ind w:left="158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</w:rPr>
              <w:t>Totalul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41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cheltuielilor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42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eligibile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4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decontate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44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prin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4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proiect: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4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210.542,05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4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4"/>
              </w:rPr>
              <w:t>Euro</w:t>
            </w:r>
          </w:p>
          <w:p w14:paraId="408F5F6A" w14:textId="77777777" w:rsidR="007C037F" w:rsidRPr="002D74EE" w:rsidRDefault="007C037F">
            <w:pPr>
              <w:pStyle w:val="TableParagraph"/>
              <w:spacing w:before="15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574C46C3" w14:textId="77777777" w:rsidR="007C037F" w:rsidRPr="002D74EE" w:rsidRDefault="00000000">
            <w:pPr>
              <w:pStyle w:val="TableParagraph"/>
              <w:spacing w:before="1"/>
              <w:ind w:left="165"/>
              <w:rPr>
                <w:rFonts w:ascii="Open Sans" w:hAnsi="Open Sans" w:cs="Open Sans"/>
                <w:b/>
                <w:i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i/>
                <w:color w:val="365F91" w:themeColor="accent1" w:themeShade="BF"/>
                <w:spacing w:val="-2"/>
              </w:rPr>
              <w:t>Execuția</w:t>
            </w:r>
            <w:r w:rsidRPr="002D74EE">
              <w:rPr>
                <w:rFonts w:ascii="Open Sans" w:hAnsi="Open Sans" w:cs="Open Sans"/>
                <w:b/>
                <w:i/>
                <w:color w:val="365F91" w:themeColor="accent1" w:themeShade="BF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i/>
                <w:color w:val="365F91" w:themeColor="accent1" w:themeShade="BF"/>
                <w:spacing w:val="-2"/>
              </w:rPr>
              <w:t>bugetară:</w:t>
            </w:r>
            <w:r w:rsidRPr="002D74EE">
              <w:rPr>
                <w:rFonts w:ascii="Open Sans" w:hAnsi="Open Sans" w:cs="Open Sans"/>
                <w:b/>
                <w:i/>
                <w:color w:val="365F91" w:themeColor="accent1" w:themeShade="BF"/>
                <w:spacing w:val="-3"/>
              </w:rPr>
              <w:t xml:space="preserve"> </w:t>
            </w:r>
            <w:r w:rsidRPr="002D74EE">
              <w:rPr>
                <w:rFonts w:ascii="Open Sans" w:hAnsi="Open Sans" w:cs="Open Sans"/>
                <w:b/>
                <w:i/>
                <w:color w:val="365F91" w:themeColor="accent1" w:themeShade="BF"/>
                <w:spacing w:val="-2"/>
              </w:rPr>
              <w:t>71.73%</w:t>
            </w:r>
          </w:p>
        </w:tc>
      </w:tr>
      <w:tr w:rsidR="002D74EE" w:rsidRPr="002D74EE" w14:paraId="4A5C0C8E" w14:textId="77777777">
        <w:trPr>
          <w:trHeight w:val="3043"/>
        </w:trPr>
        <w:tc>
          <w:tcPr>
            <w:tcW w:w="1980" w:type="dxa"/>
          </w:tcPr>
          <w:p w14:paraId="5118F1ED" w14:textId="77777777" w:rsidR="007C037F" w:rsidRPr="002D74EE" w:rsidRDefault="007C037F">
            <w:pPr>
              <w:pStyle w:val="TableParagraph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4506046A" w14:textId="77777777" w:rsidR="007C037F" w:rsidRPr="002D74EE" w:rsidRDefault="007C037F">
            <w:pPr>
              <w:pStyle w:val="TableParagraph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12E41EE4" w14:textId="77777777" w:rsidR="007C037F" w:rsidRPr="002D74EE" w:rsidRDefault="007C037F">
            <w:pPr>
              <w:pStyle w:val="TableParagraph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5481D623" w14:textId="77777777" w:rsidR="007C037F" w:rsidRPr="002D74EE" w:rsidRDefault="007C037F">
            <w:pPr>
              <w:pStyle w:val="TableParagraph"/>
              <w:spacing w:before="243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13CE90B4" w14:textId="77777777" w:rsidR="0009420B" w:rsidRDefault="0009420B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</w:pPr>
          </w:p>
          <w:p w14:paraId="5C22855A" w14:textId="77777777" w:rsidR="0009420B" w:rsidRDefault="0009420B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</w:pPr>
          </w:p>
          <w:p w14:paraId="6A5A8918" w14:textId="77777777" w:rsidR="0009420B" w:rsidRDefault="0009420B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</w:pPr>
          </w:p>
          <w:p w14:paraId="752D41F9" w14:textId="77777777" w:rsidR="0009420B" w:rsidRDefault="0009420B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</w:pPr>
          </w:p>
          <w:p w14:paraId="5C764247" w14:textId="77777777" w:rsidR="0009420B" w:rsidRDefault="0009420B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</w:pPr>
          </w:p>
          <w:p w14:paraId="184D4B4E" w14:textId="77777777" w:rsidR="0009420B" w:rsidRDefault="0009420B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</w:pPr>
          </w:p>
          <w:p w14:paraId="2F1E90D3" w14:textId="77777777" w:rsidR="0009420B" w:rsidRDefault="0009420B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</w:pPr>
          </w:p>
          <w:p w14:paraId="13E1F5E3" w14:textId="77777777" w:rsidR="0009420B" w:rsidRDefault="0009420B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</w:pPr>
          </w:p>
          <w:p w14:paraId="25BD0EC8" w14:textId="77777777" w:rsidR="0009420B" w:rsidRDefault="0009420B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</w:pPr>
          </w:p>
          <w:p w14:paraId="1400D73B" w14:textId="5EA2C71A" w:rsidR="007C037F" w:rsidRPr="002D74EE" w:rsidRDefault="00000000">
            <w:pPr>
              <w:pStyle w:val="TableParagraph"/>
              <w:spacing w:before="1"/>
              <w:ind w:left="9" w:right="1"/>
              <w:jc w:val="center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</w:rPr>
              <w:t>Sumar</w:t>
            </w:r>
          </w:p>
        </w:tc>
        <w:tc>
          <w:tcPr>
            <w:tcW w:w="7655" w:type="dxa"/>
          </w:tcPr>
          <w:p w14:paraId="7F4DB617" w14:textId="77777777" w:rsidR="007C037F" w:rsidRPr="002D74EE" w:rsidRDefault="00000000">
            <w:pPr>
              <w:pStyle w:val="TableParagraph"/>
              <w:spacing w:before="29" w:line="288" w:lineRule="auto"/>
              <w:ind w:left="107" w:right="96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Proiectul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ROHU-382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7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și-a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propus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5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să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8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crească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rata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ocupării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7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forței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de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7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 xml:space="preserve">muncă în zona de frontieră româno-maghiară prin sprijinirea activității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</w:rPr>
              <w:t>independente.</w:t>
            </w:r>
          </w:p>
          <w:p w14:paraId="634F9161" w14:textId="77777777" w:rsidR="007C037F" w:rsidRPr="002D74EE" w:rsidRDefault="007C037F">
            <w:pPr>
              <w:pStyle w:val="TableParagraph"/>
              <w:spacing w:before="95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7E892E58" w14:textId="77777777" w:rsidR="007C037F" w:rsidRPr="002D74EE" w:rsidRDefault="00000000">
            <w:pPr>
              <w:pStyle w:val="TableParagraph"/>
              <w:ind w:left="107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</w:rPr>
              <w:t>Activitățile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5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principale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5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implementate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53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în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49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</w:rPr>
              <w:t>cadrul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51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</w:rPr>
              <w:t>proiectului:</w:t>
            </w:r>
          </w:p>
          <w:p w14:paraId="67204255" w14:textId="77777777" w:rsidR="002D74EE" w:rsidRPr="002D74EE" w:rsidRDefault="00000000" w:rsidP="00580ECC">
            <w:pPr>
              <w:pStyle w:val="TableParagraph"/>
              <w:numPr>
                <w:ilvl w:val="0"/>
                <w:numId w:val="3"/>
              </w:numPr>
              <w:tabs>
                <w:tab w:val="left" w:pos="600"/>
              </w:tabs>
              <w:spacing w:before="29"/>
              <w:ind w:left="600" w:hanging="174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 xml:space="preserve">Dezvoltarea metodologiei de formare comună cu: 1 test de competență online cu sarcini creative pentru studenți, oferind un răspuns automat pentru fiecare persoană; 1 platformă de învățare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electronică;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1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e-curriculum;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1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0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scenariu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Bootcamp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și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1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0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ghid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practic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 xml:space="preserve">de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formare antreprenorială;</w:t>
            </w:r>
          </w:p>
          <w:p w14:paraId="6E2ECF07" w14:textId="1027EF9E" w:rsidR="00580ECC" w:rsidRPr="002D74EE" w:rsidRDefault="00580ECC" w:rsidP="00580ECC">
            <w:pPr>
              <w:pStyle w:val="TableParagraph"/>
              <w:numPr>
                <w:ilvl w:val="0"/>
                <w:numId w:val="3"/>
              </w:numPr>
              <w:tabs>
                <w:tab w:val="left" w:pos="600"/>
              </w:tabs>
              <w:spacing w:before="29"/>
              <w:ind w:left="600" w:hanging="174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proofErr w:type="spellStart"/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Realizari</w:t>
            </w:r>
            <w:proofErr w:type="spellEnd"/>
            <w:r w:rsidRPr="002D74EE">
              <w:rPr>
                <w:rFonts w:ascii="Open Sans" w:hAnsi="Open Sans" w:cs="Open Sans"/>
                <w:color w:val="365F91" w:themeColor="accent1" w:themeShade="BF"/>
                <w:spacing w:val="26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comune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7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(instruire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31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antreprenorială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5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comună)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8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05"/>
              </w:rPr>
              <w:t>care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28"/>
                <w:w w:val="105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05"/>
              </w:rPr>
              <w:t>a inclus:</w:t>
            </w:r>
          </w:p>
          <w:p w14:paraId="14C93495" w14:textId="77777777" w:rsidR="00580ECC" w:rsidRPr="002D74EE" w:rsidRDefault="00580ECC" w:rsidP="00580ECC">
            <w:pPr>
              <w:pStyle w:val="TableParagraph"/>
              <w:numPr>
                <w:ilvl w:val="0"/>
                <w:numId w:val="3"/>
              </w:numPr>
              <w:tabs>
                <w:tab w:val="left" w:pos="600"/>
              </w:tabs>
              <w:spacing w:before="29"/>
              <w:ind w:left="600" w:hanging="174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 xml:space="preserve">100 de evaluări de competență online pentru 100 de studenți, 3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bootcamp-uri,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adică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tabere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de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instruire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intensivă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bazată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pe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 xml:space="preserve">simulare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online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pentru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100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studenți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(1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în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RO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1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și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5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2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în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HU);</w:t>
            </w:r>
          </w:p>
          <w:p w14:paraId="05F3077B" w14:textId="77777777" w:rsidR="00580ECC" w:rsidRPr="002D74EE" w:rsidRDefault="00580ECC" w:rsidP="00580ECC">
            <w:pPr>
              <w:pStyle w:val="TableParagraph"/>
              <w:numPr>
                <w:ilvl w:val="0"/>
                <w:numId w:val="2"/>
              </w:numPr>
              <w:tabs>
                <w:tab w:val="left" w:pos="583"/>
              </w:tabs>
              <w:spacing w:before="2" w:line="288" w:lineRule="auto"/>
              <w:ind w:right="101" w:firstLine="0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Elaborarea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5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unei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5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strategii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transfrontaliere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care 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inclus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un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raport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 bază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despre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cele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patru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județe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din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zona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proiectului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și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o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strategie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 dezvoltare integrată;</w:t>
            </w:r>
          </w:p>
          <w:p w14:paraId="5772BADF" w14:textId="77777777" w:rsidR="00580ECC" w:rsidRPr="002D74EE" w:rsidRDefault="00580ECC" w:rsidP="00580ECC">
            <w:pPr>
              <w:pStyle w:val="TableParagraph"/>
              <w:numPr>
                <w:ilvl w:val="0"/>
                <w:numId w:val="2"/>
              </w:numPr>
              <w:tabs>
                <w:tab w:val="left" w:pos="592"/>
              </w:tabs>
              <w:spacing w:before="3" w:line="288" w:lineRule="auto"/>
              <w:ind w:right="95" w:firstLine="0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Organizarea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de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8"/>
                <w:w w:val="110"/>
              </w:rPr>
              <w:t xml:space="preserve"> </w:t>
            </w:r>
            <w:proofErr w:type="spellStart"/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catre</w:t>
            </w:r>
            <w:proofErr w:type="spellEnd"/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BL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a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unei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caravane,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8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cu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9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un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vorbitor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expert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7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 xml:space="preserve">în domeniul antreprenoriatului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40"/>
              </w:rPr>
              <w:t>–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0"/>
                <w:w w:val="14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care a vizitat 6 orașe din cele patru județe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(și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5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peste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8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licee);</w:t>
            </w:r>
          </w:p>
          <w:p w14:paraId="6777D7E6" w14:textId="77777777" w:rsidR="00580ECC" w:rsidRPr="002D74EE" w:rsidRDefault="00580ECC" w:rsidP="00580ECC">
            <w:pPr>
              <w:pStyle w:val="TableParagraph"/>
              <w:numPr>
                <w:ilvl w:val="0"/>
                <w:numId w:val="2"/>
              </w:numPr>
              <w:tabs>
                <w:tab w:val="left" w:pos="635"/>
              </w:tabs>
              <w:spacing w:before="1" w:line="290" w:lineRule="auto"/>
              <w:ind w:right="96" w:firstLine="0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Organizarea unui workshop transfrontalier de 2 zile pentru 15 profesori din România, astfel încât aceștia să poată afla despre cele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mai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6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eficiente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 xml:space="preserve"> instrumentele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și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5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metode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actuale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1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4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>ale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13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w w:val="110"/>
              </w:rPr>
              <w:t xml:space="preserve">educației 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-2"/>
                <w:w w:val="110"/>
              </w:rPr>
              <w:t>antreprenoriale.</w:t>
            </w:r>
          </w:p>
          <w:p w14:paraId="7BA2790E" w14:textId="77777777" w:rsidR="00580ECC" w:rsidRPr="002D74EE" w:rsidRDefault="00580ECC" w:rsidP="00580ECC">
            <w:pPr>
              <w:pStyle w:val="TableParagraph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230AFA82" w14:textId="77777777" w:rsidR="00580ECC" w:rsidRPr="002D74EE" w:rsidRDefault="00580ECC" w:rsidP="00580ECC">
            <w:pPr>
              <w:pStyle w:val="TableParagraph"/>
              <w:spacing w:line="285" w:lineRule="auto"/>
              <w:ind w:left="107" w:right="1016"/>
              <w:rPr>
                <w:rFonts w:ascii="Open Sans" w:hAnsi="Open Sans" w:cs="Open Sans"/>
                <w:b/>
                <w:i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b/>
                <w:i/>
                <w:color w:val="365F91" w:themeColor="accent1" w:themeShade="BF"/>
              </w:rPr>
              <w:t>Proiectul a fost finalizat cu succes, la data de 31.12.2020. Toate activitățile prevăzute in proiect au fost realizate (100%).</w:t>
            </w:r>
          </w:p>
          <w:p w14:paraId="6FC3ECB0" w14:textId="65AB13B6" w:rsidR="007C037F" w:rsidRPr="002D74EE" w:rsidRDefault="007C037F" w:rsidP="00580ECC">
            <w:pPr>
              <w:pStyle w:val="TableParagraph"/>
              <w:tabs>
                <w:tab w:val="left" w:pos="509"/>
              </w:tabs>
              <w:spacing w:line="300" w:lineRule="atLeast"/>
              <w:ind w:left="426" w:right="94"/>
              <w:jc w:val="both"/>
              <w:rPr>
                <w:rFonts w:ascii="Open Sans" w:hAnsi="Open Sans" w:cs="Open Sans"/>
                <w:color w:val="365F91" w:themeColor="accent1" w:themeShade="BF"/>
              </w:rPr>
            </w:pPr>
          </w:p>
        </w:tc>
      </w:tr>
    </w:tbl>
    <w:p w14:paraId="485A7DB9" w14:textId="77777777" w:rsidR="007C037F" w:rsidRPr="002D74EE" w:rsidRDefault="007C037F">
      <w:pPr>
        <w:pStyle w:val="TableParagraph"/>
        <w:spacing w:line="300" w:lineRule="atLeast"/>
        <w:jc w:val="both"/>
        <w:rPr>
          <w:rFonts w:ascii="Open Sans" w:hAnsi="Open Sans" w:cs="Open Sans"/>
          <w:color w:val="365F91" w:themeColor="accent1" w:themeShade="BF"/>
        </w:rPr>
        <w:sectPr w:rsidR="007C037F" w:rsidRPr="002D74EE">
          <w:headerReference w:type="default" r:id="rId7"/>
          <w:footerReference w:type="default" r:id="rId8"/>
          <w:type w:val="continuous"/>
          <w:pgSz w:w="11910" w:h="16840"/>
          <w:pgMar w:top="2000" w:right="708" w:bottom="1500" w:left="1417" w:header="720" w:footer="1300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5"/>
      </w:tblGrid>
      <w:tr w:rsidR="002D74EE" w:rsidRPr="002D74EE" w14:paraId="27F61A92" w14:textId="77777777">
        <w:trPr>
          <w:trHeight w:val="3592"/>
        </w:trPr>
        <w:tc>
          <w:tcPr>
            <w:tcW w:w="1980" w:type="dxa"/>
          </w:tcPr>
          <w:p w14:paraId="580CAAA5" w14:textId="77777777" w:rsidR="007C037F" w:rsidRPr="002D74EE" w:rsidRDefault="007C037F">
            <w:pPr>
              <w:pStyle w:val="TableParagraph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78FB5B66" w14:textId="77777777" w:rsidR="007C037F" w:rsidRPr="002D74EE" w:rsidRDefault="007C037F">
            <w:pPr>
              <w:pStyle w:val="TableParagraph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5DEE41A1" w14:textId="77777777" w:rsidR="007C037F" w:rsidRPr="002D74EE" w:rsidRDefault="007C037F">
            <w:pPr>
              <w:pStyle w:val="TableParagraph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185894C8" w14:textId="77777777" w:rsidR="007C037F" w:rsidRPr="002D74EE" w:rsidRDefault="007C037F">
            <w:pPr>
              <w:pStyle w:val="TableParagraph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19508796" w14:textId="77777777" w:rsidR="007C037F" w:rsidRPr="002D74EE" w:rsidRDefault="007C037F">
            <w:pPr>
              <w:pStyle w:val="TableParagraph"/>
              <w:spacing w:before="105"/>
              <w:rPr>
                <w:rFonts w:ascii="Open Sans" w:hAnsi="Open Sans" w:cs="Open Sans"/>
                <w:color w:val="365F91" w:themeColor="accent1" w:themeShade="BF"/>
              </w:rPr>
            </w:pPr>
          </w:p>
          <w:p w14:paraId="416E518B" w14:textId="77777777" w:rsidR="007C037F" w:rsidRPr="0009420B" w:rsidRDefault="00000000">
            <w:pPr>
              <w:pStyle w:val="TableParagraph"/>
              <w:spacing w:line="247" w:lineRule="auto"/>
              <w:ind w:left="439" w:firstLine="24"/>
              <w:rPr>
                <w:rFonts w:ascii="Open Sans" w:hAnsi="Open Sans" w:cs="Open Sans"/>
                <w:b/>
                <w:bCs/>
                <w:color w:val="365F91" w:themeColor="accent1" w:themeShade="BF"/>
              </w:rPr>
            </w:pPr>
            <w:r w:rsidRPr="0009420B">
              <w:rPr>
                <w:rFonts w:ascii="Open Sans" w:hAnsi="Open Sans" w:cs="Open Sans"/>
                <w:b/>
                <w:bCs/>
                <w:color w:val="365F91" w:themeColor="accent1" w:themeShade="BF"/>
                <w:spacing w:val="-2"/>
                <w:w w:val="90"/>
              </w:rPr>
              <w:t>Rezultate principale</w:t>
            </w:r>
          </w:p>
        </w:tc>
        <w:tc>
          <w:tcPr>
            <w:tcW w:w="7655" w:type="dxa"/>
          </w:tcPr>
          <w:p w14:paraId="029F1DD0" w14:textId="48FF5E7D" w:rsidR="00580ECC" w:rsidRPr="00580ECC" w:rsidRDefault="00580ECC" w:rsidP="00580ECC">
            <w:pPr>
              <w:pStyle w:val="TableParagraph"/>
              <w:spacing w:before="50"/>
              <w:rPr>
                <w:rFonts w:ascii="Open Sans" w:hAnsi="Open Sans" w:cs="Open Sans"/>
                <w:color w:val="365F91" w:themeColor="accent1" w:themeShade="BF"/>
                <w:lang w:val="it-CH"/>
              </w:rPr>
            </w:pPr>
            <w:r w:rsidRPr="002D74EE">
              <w:rPr>
                <w:rFonts w:ascii="Open Sans" w:hAnsi="Open Sans" w:cs="Open Sans"/>
                <w:b/>
                <w:bCs/>
                <w:color w:val="365F91" w:themeColor="accent1" w:themeShade="BF"/>
                <w:lang w:val="it-CH"/>
              </w:rPr>
              <w:t>L</w:t>
            </w:r>
            <w:r w:rsidRPr="00580ECC">
              <w:rPr>
                <w:rFonts w:ascii="Open Sans" w:hAnsi="Open Sans" w:cs="Open Sans"/>
                <w:b/>
                <w:bCs/>
                <w:color w:val="365F91" w:themeColor="accent1" w:themeShade="BF"/>
                <w:lang w:val="it-CH"/>
              </w:rPr>
              <w:t>ivrabile:</w:t>
            </w:r>
          </w:p>
          <w:p w14:paraId="2D4766C4" w14:textId="155B531C" w:rsidR="00580ECC" w:rsidRPr="00580ECC" w:rsidRDefault="002D74EE" w:rsidP="002D74EE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Open Sans" w:hAnsi="Open Sans" w:cs="Open Sans"/>
                <w:color w:val="365F91" w:themeColor="accent1" w:themeShade="BF"/>
                <w:lang w:val="it-CH"/>
              </w:rPr>
            </w:pPr>
            <w:r>
              <w:rPr>
                <w:rFonts w:ascii="Open Sans" w:hAnsi="Open Sans" w:cs="Open Sans"/>
                <w:color w:val="365F91" w:themeColor="accent1" w:themeShade="BF"/>
                <w:w w:val="110"/>
              </w:rPr>
              <w:t xml:space="preserve"> </w:t>
            </w:r>
            <w:r w:rsidRPr="002D74EE"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O </w:t>
            </w:r>
            <w:r w:rsidR="00580ECC"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strategie transfrontalieră, care</w:t>
            </w:r>
            <w:r w:rsidRPr="002D74EE"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 </w:t>
            </w:r>
            <w:r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a </w:t>
            </w:r>
            <w:r w:rsidR="00580ECC"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 inclu</w:t>
            </w:r>
            <w:r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s </w:t>
            </w:r>
            <w:r w:rsidR="00580ECC"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un raport de bază privind cele patru județe din aria proiectului și o strategie de dezvoltare integrată;</w:t>
            </w:r>
          </w:p>
          <w:p w14:paraId="273E3B82" w14:textId="09610FDC" w:rsidR="00580ECC" w:rsidRPr="00580ECC" w:rsidRDefault="00580ECC" w:rsidP="002D74EE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Open Sans" w:hAnsi="Open Sans" w:cs="Open Sans"/>
                <w:color w:val="365F91" w:themeColor="accent1" w:themeShade="BF"/>
                <w:lang w:val="it-CH"/>
              </w:rPr>
            </w:pP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Dezvoltarea unei metodologii comune de formare, care</w:t>
            </w:r>
            <w:r w:rsidR="002D74EE" w:rsidRPr="002D74EE"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 a inclus</w:t>
            </w: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:</w:t>
            </w:r>
          </w:p>
          <w:p w14:paraId="1F645B1B" w14:textId="6520BD84" w:rsidR="00580ECC" w:rsidRPr="00580ECC" w:rsidRDefault="00580ECC" w:rsidP="002D74EE">
            <w:pPr>
              <w:pStyle w:val="TableParagraph"/>
              <w:spacing w:before="50"/>
              <w:ind w:left="360"/>
              <w:rPr>
                <w:rFonts w:ascii="Open Sans" w:hAnsi="Open Sans" w:cs="Open Sans"/>
                <w:color w:val="365F91" w:themeColor="accent1" w:themeShade="BF"/>
                <w:lang w:val="it-CH"/>
              </w:rPr>
            </w:pP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1 test online de evaluare a competențelor, cu sarcini creative pentru elevi, care oferă un răspuns automat pentru fiecare participant;</w:t>
            </w:r>
            <w:r w:rsidR="002D74EE" w:rsidRPr="002D74EE"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 </w:t>
            </w: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1 platformă de e-learning;</w:t>
            </w:r>
            <w:r w:rsidR="002D74EE"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 </w:t>
            </w: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1 curriculum electronic (e-curriculum);</w:t>
            </w:r>
            <w:r w:rsidR="002D74EE" w:rsidRPr="002D74EE"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 </w:t>
            </w: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1 scenariu de bootcamp și 1 ghid practic pentru formarea în antreprenoriat;</w:t>
            </w:r>
          </w:p>
          <w:p w14:paraId="6807D4E0" w14:textId="206D90E4" w:rsidR="00580ECC" w:rsidRPr="00580ECC" w:rsidRDefault="00580ECC" w:rsidP="00580ECC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Open Sans" w:hAnsi="Open Sans" w:cs="Open Sans"/>
                <w:color w:val="365F91" w:themeColor="accent1" w:themeShade="BF"/>
                <w:lang w:val="it-CH"/>
              </w:rPr>
            </w:pP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5 vide</w:t>
            </w:r>
            <w:r w:rsidR="002D74EE"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o-uri </w:t>
            </w: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de proiect, 1 website pentru promovarea activităților proiectului și</w:t>
            </w:r>
            <w:r w:rsidR="002D74EE" w:rsidRPr="002D74EE">
              <w:rPr>
                <w:rFonts w:ascii="Open Sans" w:hAnsi="Open Sans" w:cs="Open Sans"/>
                <w:color w:val="365F91" w:themeColor="accent1" w:themeShade="BF"/>
                <w:lang w:val="it-CH"/>
              </w:rPr>
              <w:t xml:space="preserve"> </w:t>
            </w: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3 conturi de social media (Facebook, Instagram, YouTube), prin care sunt diseminate exclusiv informații direct legate de proiect;</w:t>
            </w:r>
          </w:p>
          <w:p w14:paraId="0F7E8CD0" w14:textId="3A428DA8" w:rsidR="00580ECC" w:rsidRPr="00580ECC" w:rsidRDefault="00580ECC" w:rsidP="00580ECC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Open Sans" w:hAnsi="Open Sans" w:cs="Open Sans"/>
                <w:color w:val="365F91" w:themeColor="accent1" w:themeShade="BF"/>
                <w:lang w:val="it-CH"/>
              </w:rPr>
            </w:pPr>
            <w:r w:rsidRPr="00580ECC">
              <w:rPr>
                <w:rFonts w:ascii="Open Sans" w:hAnsi="Open Sans" w:cs="Open Sans"/>
                <w:color w:val="365F91" w:themeColor="accent1" w:themeShade="BF"/>
                <w:lang w:val="it-CH"/>
              </w:rPr>
              <w:t>Pentru implicarea profesorilor și a școlilor, a fost organizată de către LB o caravană, cu speakeri experți în antreprenoriat, care a vizitat 6 orașe din cele patru județe și 8 licee;</w:t>
            </w:r>
          </w:p>
          <w:p w14:paraId="04ECCF93" w14:textId="77777777" w:rsidR="00580ECC" w:rsidRPr="00580ECC" w:rsidRDefault="00580ECC" w:rsidP="00580ECC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Open Sans" w:hAnsi="Open Sans" w:cs="Open Sans"/>
                <w:color w:val="365F91" w:themeColor="accent1" w:themeShade="BF"/>
              </w:rPr>
            </w:pPr>
            <w:r w:rsidRPr="00580ECC">
              <w:rPr>
                <w:rFonts w:ascii="Open Sans" w:hAnsi="Open Sans" w:cs="Open Sans"/>
                <w:color w:val="365F91" w:themeColor="accent1" w:themeShade="BF"/>
              </w:rPr>
              <w:t>A fost organizat un workshop transfrontalier de 2 zile pentru profesori, destinat unui număr de 15 cadre didactice din România, pentru a le oferi acces la cele mai actuale și eficiente instrumente și metode de educație antreprenorială;</w:t>
            </w:r>
          </w:p>
          <w:p w14:paraId="0BE3DCDF" w14:textId="77777777" w:rsidR="00580ECC" w:rsidRPr="00580ECC" w:rsidRDefault="00580ECC" w:rsidP="00580ECC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Open Sans" w:hAnsi="Open Sans" w:cs="Open Sans"/>
                <w:color w:val="365F91" w:themeColor="accent1" w:themeShade="BF"/>
              </w:rPr>
            </w:pPr>
            <w:r w:rsidRPr="00580ECC">
              <w:rPr>
                <w:rFonts w:ascii="Open Sans" w:hAnsi="Open Sans" w:cs="Open Sans"/>
                <w:color w:val="365F91" w:themeColor="accent1" w:themeShade="BF"/>
              </w:rPr>
              <w:t>Implementarea în comun a activităților (formare antreprenorială comună), care a inclus: 100 de evaluări online ale competențelor pentru 100 de elevi și 3 bootcamp-uri, respectiv tabere intensive de formare online bazate pe simulări (1 în România și 2 în Ungaria).</w:t>
            </w:r>
          </w:p>
          <w:p w14:paraId="3F9D1FC4" w14:textId="2FE4CEDB" w:rsidR="00580ECC" w:rsidRPr="00580ECC" w:rsidRDefault="002D74EE" w:rsidP="00580ECC">
            <w:pPr>
              <w:pStyle w:val="TableParagraph"/>
              <w:spacing w:before="50"/>
              <w:rPr>
                <w:rFonts w:ascii="Open Sans" w:hAnsi="Open Sans" w:cs="Open Sans"/>
                <w:color w:val="365F91" w:themeColor="accent1" w:themeShade="BF"/>
              </w:rPr>
            </w:pPr>
            <w:r w:rsidRPr="000C23D6">
              <w:rPr>
                <w:rFonts w:ascii="Open Sans" w:hAnsi="Open Sans" w:cs="Open Sans"/>
                <w:b/>
                <w:bCs/>
                <w:color w:val="365F91" w:themeColor="accent1" w:themeShade="BF"/>
              </w:rPr>
              <w:t>R</w:t>
            </w:r>
            <w:r w:rsidR="00580ECC" w:rsidRPr="00580ECC">
              <w:rPr>
                <w:rFonts w:ascii="Open Sans" w:hAnsi="Open Sans" w:cs="Open Sans"/>
                <w:b/>
                <w:bCs/>
                <w:color w:val="365F91" w:themeColor="accent1" w:themeShade="BF"/>
              </w:rPr>
              <w:t>ezultate:</w:t>
            </w:r>
          </w:p>
          <w:p w14:paraId="09D88A5B" w14:textId="77777777" w:rsidR="00580ECC" w:rsidRPr="00580ECC" w:rsidRDefault="00580ECC" w:rsidP="00580ECC">
            <w:pPr>
              <w:pStyle w:val="TableParagraph"/>
              <w:numPr>
                <w:ilvl w:val="0"/>
                <w:numId w:val="6"/>
              </w:numPr>
              <w:spacing w:before="50"/>
              <w:rPr>
                <w:rFonts w:ascii="Open Sans" w:hAnsi="Open Sans" w:cs="Open Sans"/>
                <w:color w:val="365F91" w:themeColor="accent1" w:themeShade="BF"/>
              </w:rPr>
            </w:pPr>
            <w:r w:rsidRPr="00580ECC">
              <w:rPr>
                <w:rFonts w:ascii="Open Sans" w:hAnsi="Open Sans" w:cs="Open Sans"/>
                <w:color w:val="365F91" w:themeColor="accent1" w:themeShade="BF"/>
              </w:rPr>
              <w:t>Proiectul a contribuit la creșterea ratei de ocupare a forței de muncă în zona de frontieră româno-ungară prin sprijinirea auto-ocupării;</w:t>
            </w:r>
          </w:p>
          <w:p w14:paraId="53408AF7" w14:textId="77777777" w:rsidR="00580ECC" w:rsidRPr="00580ECC" w:rsidRDefault="00580ECC" w:rsidP="00580ECC">
            <w:pPr>
              <w:pStyle w:val="TableParagraph"/>
              <w:numPr>
                <w:ilvl w:val="0"/>
                <w:numId w:val="6"/>
              </w:numPr>
              <w:spacing w:before="50"/>
              <w:rPr>
                <w:rFonts w:ascii="Open Sans" w:hAnsi="Open Sans" w:cs="Open Sans"/>
                <w:color w:val="365F91" w:themeColor="accent1" w:themeShade="BF"/>
              </w:rPr>
            </w:pPr>
            <w:r w:rsidRPr="00580ECC">
              <w:rPr>
                <w:rFonts w:ascii="Open Sans" w:hAnsi="Open Sans" w:cs="Open Sans"/>
                <w:color w:val="365F91" w:themeColor="accent1" w:themeShade="BF"/>
              </w:rPr>
              <w:t>La finalul proiectului, 100 de tineri elevi au învățat cum să dezvolte o afacere creativă și să devină antreprenori strategici.</w:t>
            </w:r>
          </w:p>
          <w:p w14:paraId="6E2011A0" w14:textId="4A82C0C6" w:rsidR="00580ECC" w:rsidRPr="00580ECC" w:rsidRDefault="00580ECC" w:rsidP="00580ECC">
            <w:pPr>
              <w:pStyle w:val="TableParagraph"/>
              <w:spacing w:before="50"/>
              <w:rPr>
                <w:rFonts w:ascii="Open Sans" w:hAnsi="Open Sans" w:cs="Open Sans"/>
                <w:color w:val="365F91" w:themeColor="accent1" w:themeShade="BF"/>
              </w:rPr>
            </w:pPr>
            <w:r w:rsidRPr="00580ECC">
              <w:rPr>
                <w:rFonts w:ascii="Open Sans" w:hAnsi="Open Sans" w:cs="Open Sans"/>
                <w:b/>
                <w:bCs/>
                <w:color w:val="365F91" w:themeColor="accent1" w:themeShade="BF"/>
              </w:rPr>
              <w:t>Indicato</w:t>
            </w:r>
            <w:r w:rsidR="0009420B" w:rsidRPr="000C23D6">
              <w:rPr>
                <w:rFonts w:ascii="Open Sans" w:hAnsi="Open Sans" w:cs="Open Sans"/>
                <w:b/>
                <w:bCs/>
                <w:color w:val="365F91" w:themeColor="accent1" w:themeShade="BF"/>
              </w:rPr>
              <w:t>ri</w:t>
            </w:r>
            <w:r w:rsidRPr="00580ECC">
              <w:rPr>
                <w:rFonts w:ascii="Open Sans" w:hAnsi="Open Sans" w:cs="Open Sans"/>
                <w:b/>
                <w:bCs/>
                <w:color w:val="365F91" w:themeColor="accent1" w:themeShade="BF"/>
              </w:rPr>
              <w:t>:</w:t>
            </w:r>
          </w:p>
          <w:p w14:paraId="5F51168B" w14:textId="77777777" w:rsidR="00580ECC" w:rsidRPr="00580ECC" w:rsidRDefault="00580ECC" w:rsidP="00580ECC">
            <w:pPr>
              <w:pStyle w:val="TableParagraph"/>
              <w:numPr>
                <w:ilvl w:val="0"/>
                <w:numId w:val="7"/>
              </w:numPr>
              <w:spacing w:before="50"/>
              <w:rPr>
                <w:rFonts w:ascii="Open Sans" w:hAnsi="Open Sans" w:cs="Open Sans"/>
                <w:color w:val="365F91" w:themeColor="accent1" w:themeShade="BF"/>
              </w:rPr>
            </w:pPr>
            <w:r w:rsidRPr="00580ECC">
              <w:rPr>
                <w:rFonts w:ascii="Open Sans" w:hAnsi="Open Sans" w:cs="Open Sans"/>
                <w:color w:val="365F91" w:themeColor="accent1" w:themeShade="BF"/>
              </w:rPr>
              <w:t>Indicatorul de output al Programului a fost „CO44 – Piața muncii și formare: numărul de participanți la inițiative comune locale de ocupare și la formări comune”. Prin proiectul ROHU-382, 100 de tineri elevi implicați în formare antreprenorială comună, cu competențe antreprenoriale bine dezvoltate și potențial de învățare continuă, au reușit să se integreze cu succes pe piața muncii.</w:t>
            </w:r>
          </w:p>
          <w:p w14:paraId="690961B4" w14:textId="26B0FA18" w:rsidR="0009420B" w:rsidRPr="002D74EE" w:rsidRDefault="00000000" w:rsidP="0009420B">
            <w:pPr>
              <w:pStyle w:val="TableParagraph"/>
              <w:ind w:left="107"/>
              <w:rPr>
                <w:rFonts w:ascii="Open Sans" w:hAnsi="Open Sans" w:cs="Open Sans"/>
                <w:color w:val="365F91" w:themeColor="accent1" w:themeShade="BF"/>
              </w:rPr>
            </w:pPr>
            <w:r w:rsidRPr="002D74EE">
              <w:rPr>
                <w:rFonts w:ascii="Open Sans" w:hAnsi="Open Sans" w:cs="Open Sans"/>
                <w:color w:val="365F91" w:themeColor="accent1" w:themeShade="BF"/>
                <w:spacing w:val="2"/>
              </w:rPr>
              <w:t>Website</w:t>
            </w:r>
            <w:r w:rsidRPr="002D74EE">
              <w:rPr>
                <w:rFonts w:ascii="Open Sans" w:hAnsi="Open Sans" w:cs="Open Sans"/>
                <w:color w:val="365F91" w:themeColor="accent1" w:themeShade="BF"/>
                <w:spacing w:val="50"/>
              </w:rPr>
              <w:t xml:space="preserve"> </w:t>
            </w:r>
            <w:hyperlink r:id="rId9">
              <w:r w:rsidRPr="002D74EE">
                <w:rPr>
                  <w:rFonts w:ascii="Open Sans" w:hAnsi="Open Sans" w:cs="Open Sans"/>
                  <w:color w:val="365F91" w:themeColor="accent1" w:themeShade="BF"/>
                  <w:spacing w:val="-2"/>
                  <w:u w:val="single" w:color="0462C1"/>
                </w:rPr>
                <w:t>https://yesbiz.eu/ro/</w:t>
              </w:r>
            </w:hyperlink>
            <w:r w:rsidR="0009420B">
              <w:rPr>
                <w:rFonts w:ascii="Open Sans" w:hAnsi="Open Sans" w:cs="Open Sans"/>
                <w:color w:val="365F91" w:themeColor="accent1" w:themeShade="BF"/>
              </w:rPr>
              <w:t xml:space="preserve"> </w:t>
            </w:r>
            <w:r w:rsidR="0009420B" w:rsidRPr="00D64BCE">
              <w:rPr>
                <w:rFonts w:ascii="Open Sans" w:hAnsi="Open Sans" w:cs="Open Sans"/>
                <w:color w:val="0462C1"/>
                <w:w w:val="105"/>
                <w:lang w:val="it-CH"/>
              </w:rPr>
              <w:t>Social</w:t>
            </w:r>
            <w:r w:rsidR="0009420B" w:rsidRPr="00D64BCE">
              <w:rPr>
                <w:rFonts w:ascii="Open Sans" w:hAnsi="Open Sans" w:cs="Open Sans"/>
                <w:color w:val="0462C1"/>
                <w:spacing w:val="-1"/>
                <w:w w:val="105"/>
                <w:lang w:val="it-CH"/>
              </w:rPr>
              <w:t xml:space="preserve"> </w:t>
            </w:r>
            <w:r w:rsidR="0009420B" w:rsidRPr="00D64BCE">
              <w:rPr>
                <w:rFonts w:ascii="Open Sans" w:hAnsi="Open Sans" w:cs="Open Sans"/>
                <w:color w:val="0462C1"/>
                <w:w w:val="105"/>
                <w:lang w:val="it-CH"/>
              </w:rPr>
              <w:t xml:space="preserve">media: </w:t>
            </w:r>
            <w:hyperlink r:id="rId10">
              <w:r w:rsidR="0009420B" w:rsidRPr="00D64BCE">
                <w:rPr>
                  <w:rFonts w:ascii="Open Sans" w:hAnsi="Open Sans" w:cs="Open Sans"/>
                  <w:color w:val="0462C1"/>
                  <w:spacing w:val="-2"/>
                  <w:w w:val="105"/>
                  <w:u w:val="single" w:color="0462C1"/>
                  <w:lang w:val="it-CH"/>
                </w:rPr>
                <w:t>https://www.facebook.com/YESyouthentrepreneurshipsupport</w:t>
              </w:r>
            </w:hyperlink>
          </w:p>
        </w:tc>
      </w:tr>
    </w:tbl>
    <w:p w14:paraId="27662743" w14:textId="77777777" w:rsidR="00EA1156" w:rsidRPr="002D74EE" w:rsidRDefault="00EA1156">
      <w:pPr>
        <w:rPr>
          <w:rFonts w:ascii="Open Sans" w:hAnsi="Open Sans" w:cs="Open Sans"/>
          <w:color w:val="365F91" w:themeColor="accent1" w:themeShade="BF"/>
        </w:rPr>
      </w:pPr>
    </w:p>
    <w:sectPr w:rsidR="00EA1156" w:rsidRPr="002D74EE">
      <w:type w:val="continuous"/>
      <w:pgSz w:w="11910" w:h="16840"/>
      <w:pgMar w:top="2000" w:right="708" w:bottom="1500" w:left="1417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8BD2" w14:textId="77777777" w:rsidR="00EA1156" w:rsidRDefault="00EA1156">
      <w:r>
        <w:separator/>
      </w:r>
    </w:p>
  </w:endnote>
  <w:endnote w:type="continuationSeparator" w:id="0">
    <w:p w14:paraId="2A250F3E" w14:textId="77777777" w:rsidR="00EA1156" w:rsidRDefault="00EA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198E" w14:textId="77777777" w:rsidR="007C037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334533A" wp14:editId="6969BAC0">
              <wp:simplePos x="0" y="0"/>
              <wp:positionH relativeFrom="page">
                <wp:posOffset>876604</wp:posOffset>
              </wp:positionH>
              <wp:positionV relativeFrom="page">
                <wp:posOffset>9726879</wp:posOffset>
              </wp:positionV>
              <wp:extent cx="2295525" cy="3473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3B515" w14:textId="77777777" w:rsidR="007C037F" w:rsidRDefault="00000000">
                          <w:pPr>
                            <w:pStyle w:val="BodyText"/>
                            <w:spacing w:line="263" w:lineRule="exact"/>
                            <w:ind w:left="6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  <w:p w14:paraId="4DF69276" w14:textId="77777777" w:rsidR="007C037F" w:rsidRDefault="00000000">
                          <w:pPr>
                            <w:spacing w:line="267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4533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9pt;margin-top:765.9pt;width:180.75pt;height:27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" filled="f" stroked="f">
              <v:textbox inset="0,0,0,0">
                <w:txbxContent>
                  <w:p w14:paraId="0C73B515" w14:textId="77777777" w:rsidR="007C037F" w:rsidRDefault="00000000">
                    <w:pPr>
                      <w:pStyle w:val="BodyText"/>
                      <w:spacing w:line="263" w:lineRule="exact"/>
                      <w:ind w:left="6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  <w:p w14:paraId="4DF69276" w14:textId="77777777" w:rsidR="007C037F" w:rsidRDefault="00000000">
                    <w:pPr>
                      <w:spacing w:line="267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82E3A0F" wp14:editId="407610EA">
              <wp:simplePos x="0" y="0"/>
              <wp:positionH relativeFrom="page">
                <wp:posOffset>5354192</wp:posOffset>
              </wp:positionH>
              <wp:positionV relativeFrom="page">
                <wp:posOffset>9736022</wp:posOffset>
              </wp:positionV>
              <wp:extent cx="130683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504A3A" w14:textId="77777777" w:rsidR="007C037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E3A0F" id="Textbox 10" o:spid="_x0000_s1027" type="#_x0000_t202" style="position:absolute;margin-left:421.6pt;margin-top:766.6pt;width:102.9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" filled="f" stroked="f">
              <v:textbox inset="0,0,0,0">
                <w:txbxContent>
                  <w:p w14:paraId="2D504A3A" w14:textId="77777777" w:rsidR="007C037F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FDAB" w14:textId="77777777" w:rsidR="00EA1156" w:rsidRDefault="00EA1156">
      <w:r>
        <w:separator/>
      </w:r>
    </w:p>
  </w:footnote>
  <w:footnote w:type="continuationSeparator" w:id="0">
    <w:p w14:paraId="7EE66821" w14:textId="77777777" w:rsidR="00EA1156" w:rsidRDefault="00EA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97B7" w14:textId="77777777" w:rsidR="007C037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33FF91D6" wp14:editId="6E8A7C8E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CA0F16" id="Group 1" o:spid="_x0000_s1026" style="position:absolute;margin-left:255.7pt;margin-top:36pt;width:33.55pt;height:22.4pt;z-index:-251665408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51D94E2B" wp14:editId="1898A7C2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336872AD" wp14:editId="49042F56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098E3F0" wp14:editId="446D4508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EFE0B64" wp14:editId="6307B9BE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A6D93A0" wp14:editId="18C546A8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566"/>
    <w:multiLevelType w:val="multilevel"/>
    <w:tmpl w:val="FCF8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758B"/>
    <w:multiLevelType w:val="multilevel"/>
    <w:tmpl w:val="7212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C6A3A"/>
    <w:multiLevelType w:val="hybridMultilevel"/>
    <w:tmpl w:val="1ADE2650"/>
    <w:lvl w:ilvl="0" w:tplc="92FE8906">
      <w:start w:val="1"/>
      <w:numFmt w:val="decimal"/>
      <w:lvlText w:val="%1"/>
      <w:lvlJc w:val="left"/>
      <w:pPr>
        <w:ind w:left="4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926877"/>
    <w:multiLevelType w:val="hybridMultilevel"/>
    <w:tmpl w:val="D2DC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0F1A"/>
    <w:multiLevelType w:val="hybridMultilevel"/>
    <w:tmpl w:val="244868F4"/>
    <w:lvl w:ilvl="0" w:tplc="FA149BA8">
      <w:numFmt w:val="bullet"/>
      <w:lvlText w:val="•"/>
      <w:lvlJc w:val="left"/>
      <w:pPr>
        <w:ind w:left="602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E8022D56">
      <w:numFmt w:val="bullet"/>
      <w:lvlText w:val="•"/>
      <w:lvlJc w:val="left"/>
      <w:pPr>
        <w:ind w:left="1304" w:hanging="176"/>
      </w:pPr>
      <w:rPr>
        <w:rFonts w:hint="default"/>
        <w:lang w:val="ro-RO" w:eastAsia="en-US" w:bidi="ar-SA"/>
      </w:rPr>
    </w:lvl>
    <w:lvl w:ilvl="2" w:tplc="9392C468">
      <w:numFmt w:val="bullet"/>
      <w:lvlText w:val="•"/>
      <w:lvlJc w:val="left"/>
      <w:pPr>
        <w:ind w:left="2009" w:hanging="176"/>
      </w:pPr>
      <w:rPr>
        <w:rFonts w:hint="default"/>
        <w:lang w:val="ro-RO" w:eastAsia="en-US" w:bidi="ar-SA"/>
      </w:rPr>
    </w:lvl>
    <w:lvl w:ilvl="3" w:tplc="694AD302">
      <w:numFmt w:val="bullet"/>
      <w:lvlText w:val="•"/>
      <w:lvlJc w:val="left"/>
      <w:pPr>
        <w:ind w:left="2713" w:hanging="176"/>
      </w:pPr>
      <w:rPr>
        <w:rFonts w:hint="default"/>
        <w:lang w:val="ro-RO" w:eastAsia="en-US" w:bidi="ar-SA"/>
      </w:rPr>
    </w:lvl>
    <w:lvl w:ilvl="4" w:tplc="7A7C6CBE">
      <w:numFmt w:val="bullet"/>
      <w:lvlText w:val="•"/>
      <w:lvlJc w:val="left"/>
      <w:pPr>
        <w:ind w:left="3418" w:hanging="176"/>
      </w:pPr>
      <w:rPr>
        <w:rFonts w:hint="default"/>
        <w:lang w:val="ro-RO" w:eastAsia="en-US" w:bidi="ar-SA"/>
      </w:rPr>
    </w:lvl>
    <w:lvl w:ilvl="5" w:tplc="43183E44">
      <w:numFmt w:val="bullet"/>
      <w:lvlText w:val="•"/>
      <w:lvlJc w:val="left"/>
      <w:pPr>
        <w:ind w:left="4122" w:hanging="176"/>
      </w:pPr>
      <w:rPr>
        <w:rFonts w:hint="default"/>
        <w:lang w:val="ro-RO" w:eastAsia="en-US" w:bidi="ar-SA"/>
      </w:rPr>
    </w:lvl>
    <w:lvl w:ilvl="6" w:tplc="1B44736E">
      <w:numFmt w:val="bullet"/>
      <w:lvlText w:val="•"/>
      <w:lvlJc w:val="left"/>
      <w:pPr>
        <w:ind w:left="4827" w:hanging="176"/>
      </w:pPr>
      <w:rPr>
        <w:rFonts w:hint="default"/>
        <w:lang w:val="ro-RO" w:eastAsia="en-US" w:bidi="ar-SA"/>
      </w:rPr>
    </w:lvl>
    <w:lvl w:ilvl="7" w:tplc="B13E331E">
      <w:numFmt w:val="bullet"/>
      <w:lvlText w:val="•"/>
      <w:lvlJc w:val="left"/>
      <w:pPr>
        <w:ind w:left="5531" w:hanging="176"/>
      </w:pPr>
      <w:rPr>
        <w:rFonts w:hint="default"/>
        <w:lang w:val="ro-RO" w:eastAsia="en-US" w:bidi="ar-SA"/>
      </w:rPr>
    </w:lvl>
    <w:lvl w:ilvl="8" w:tplc="5E52E412">
      <w:numFmt w:val="bullet"/>
      <w:lvlText w:val="•"/>
      <w:lvlJc w:val="left"/>
      <w:pPr>
        <w:ind w:left="6236" w:hanging="176"/>
      </w:pPr>
      <w:rPr>
        <w:rFonts w:hint="default"/>
        <w:lang w:val="ro-RO" w:eastAsia="en-US" w:bidi="ar-SA"/>
      </w:rPr>
    </w:lvl>
  </w:abstractNum>
  <w:abstractNum w:abstractNumId="5" w15:restartNumberingAfterBreak="0">
    <w:nsid w:val="2C8D5BA7"/>
    <w:multiLevelType w:val="hybridMultilevel"/>
    <w:tmpl w:val="AFCA5C04"/>
    <w:lvl w:ilvl="0" w:tplc="873EF5B0">
      <w:numFmt w:val="bullet"/>
      <w:lvlText w:val="•"/>
      <w:lvlJc w:val="left"/>
      <w:pPr>
        <w:ind w:left="426" w:hanging="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89"/>
        <w:sz w:val="20"/>
        <w:szCs w:val="20"/>
        <w:lang w:val="ro-RO" w:eastAsia="en-US" w:bidi="ar-SA"/>
      </w:rPr>
    </w:lvl>
    <w:lvl w:ilvl="1" w:tplc="1654FB7A">
      <w:numFmt w:val="bullet"/>
      <w:lvlText w:val="•"/>
      <w:lvlJc w:val="left"/>
      <w:pPr>
        <w:ind w:left="1142" w:hanging="85"/>
      </w:pPr>
      <w:rPr>
        <w:rFonts w:hint="default"/>
        <w:lang w:val="ro-RO" w:eastAsia="en-US" w:bidi="ar-SA"/>
      </w:rPr>
    </w:lvl>
    <w:lvl w:ilvl="2" w:tplc="2050DEF2">
      <w:numFmt w:val="bullet"/>
      <w:lvlText w:val="•"/>
      <w:lvlJc w:val="left"/>
      <w:pPr>
        <w:ind w:left="1865" w:hanging="85"/>
      </w:pPr>
      <w:rPr>
        <w:rFonts w:hint="default"/>
        <w:lang w:val="ro-RO" w:eastAsia="en-US" w:bidi="ar-SA"/>
      </w:rPr>
    </w:lvl>
    <w:lvl w:ilvl="3" w:tplc="6BAC30BC">
      <w:numFmt w:val="bullet"/>
      <w:lvlText w:val="•"/>
      <w:lvlJc w:val="left"/>
      <w:pPr>
        <w:ind w:left="2587" w:hanging="85"/>
      </w:pPr>
      <w:rPr>
        <w:rFonts w:hint="default"/>
        <w:lang w:val="ro-RO" w:eastAsia="en-US" w:bidi="ar-SA"/>
      </w:rPr>
    </w:lvl>
    <w:lvl w:ilvl="4" w:tplc="0E923798">
      <w:numFmt w:val="bullet"/>
      <w:lvlText w:val="•"/>
      <w:lvlJc w:val="left"/>
      <w:pPr>
        <w:ind w:left="3310" w:hanging="85"/>
      </w:pPr>
      <w:rPr>
        <w:rFonts w:hint="default"/>
        <w:lang w:val="ro-RO" w:eastAsia="en-US" w:bidi="ar-SA"/>
      </w:rPr>
    </w:lvl>
    <w:lvl w:ilvl="5" w:tplc="3C587B04">
      <w:numFmt w:val="bullet"/>
      <w:lvlText w:val="•"/>
      <w:lvlJc w:val="left"/>
      <w:pPr>
        <w:ind w:left="4032" w:hanging="85"/>
      </w:pPr>
      <w:rPr>
        <w:rFonts w:hint="default"/>
        <w:lang w:val="ro-RO" w:eastAsia="en-US" w:bidi="ar-SA"/>
      </w:rPr>
    </w:lvl>
    <w:lvl w:ilvl="6" w:tplc="AD04F162">
      <w:numFmt w:val="bullet"/>
      <w:lvlText w:val="•"/>
      <w:lvlJc w:val="left"/>
      <w:pPr>
        <w:ind w:left="4755" w:hanging="85"/>
      </w:pPr>
      <w:rPr>
        <w:rFonts w:hint="default"/>
        <w:lang w:val="ro-RO" w:eastAsia="en-US" w:bidi="ar-SA"/>
      </w:rPr>
    </w:lvl>
    <w:lvl w:ilvl="7" w:tplc="C77EE75C">
      <w:numFmt w:val="bullet"/>
      <w:lvlText w:val="•"/>
      <w:lvlJc w:val="left"/>
      <w:pPr>
        <w:ind w:left="5477" w:hanging="85"/>
      </w:pPr>
      <w:rPr>
        <w:rFonts w:hint="default"/>
        <w:lang w:val="ro-RO" w:eastAsia="en-US" w:bidi="ar-SA"/>
      </w:rPr>
    </w:lvl>
    <w:lvl w:ilvl="8" w:tplc="731A117C">
      <w:numFmt w:val="bullet"/>
      <w:lvlText w:val="•"/>
      <w:lvlJc w:val="left"/>
      <w:pPr>
        <w:ind w:left="6200" w:hanging="85"/>
      </w:pPr>
      <w:rPr>
        <w:rFonts w:hint="default"/>
        <w:lang w:val="ro-RO" w:eastAsia="en-US" w:bidi="ar-SA"/>
      </w:rPr>
    </w:lvl>
  </w:abstractNum>
  <w:abstractNum w:abstractNumId="6" w15:restartNumberingAfterBreak="0">
    <w:nsid w:val="4569036D"/>
    <w:multiLevelType w:val="hybridMultilevel"/>
    <w:tmpl w:val="21621F82"/>
    <w:lvl w:ilvl="0" w:tplc="2954C4B8">
      <w:numFmt w:val="bullet"/>
      <w:lvlText w:val="•"/>
      <w:lvlJc w:val="left"/>
      <w:pPr>
        <w:ind w:left="426" w:hanging="1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427044D0">
      <w:numFmt w:val="bullet"/>
      <w:lvlText w:val="•"/>
      <w:lvlJc w:val="left"/>
      <w:pPr>
        <w:ind w:left="1142" w:hanging="158"/>
      </w:pPr>
      <w:rPr>
        <w:rFonts w:hint="default"/>
        <w:lang w:val="ro-RO" w:eastAsia="en-US" w:bidi="ar-SA"/>
      </w:rPr>
    </w:lvl>
    <w:lvl w:ilvl="2" w:tplc="52FADC6C">
      <w:numFmt w:val="bullet"/>
      <w:lvlText w:val="•"/>
      <w:lvlJc w:val="left"/>
      <w:pPr>
        <w:ind w:left="1865" w:hanging="158"/>
      </w:pPr>
      <w:rPr>
        <w:rFonts w:hint="default"/>
        <w:lang w:val="ro-RO" w:eastAsia="en-US" w:bidi="ar-SA"/>
      </w:rPr>
    </w:lvl>
    <w:lvl w:ilvl="3" w:tplc="A5344600">
      <w:numFmt w:val="bullet"/>
      <w:lvlText w:val="•"/>
      <w:lvlJc w:val="left"/>
      <w:pPr>
        <w:ind w:left="2587" w:hanging="158"/>
      </w:pPr>
      <w:rPr>
        <w:rFonts w:hint="default"/>
        <w:lang w:val="ro-RO" w:eastAsia="en-US" w:bidi="ar-SA"/>
      </w:rPr>
    </w:lvl>
    <w:lvl w:ilvl="4" w:tplc="BA421E22">
      <w:numFmt w:val="bullet"/>
      <w:lvlText w:val="•"/>
      <w:lvlJc w:val="left"/>
      <w:pPr>
        <w:ind w:left="3310" w:hanging="158"/>
      </w:pPr>
      <w:rPr>
        <w:rFonts w:hint="default"/>
        <w:lang w:val="ro-RO" w:eastAsia="en-US" w:bidi="ar-SA"/>
      </w:rPr>
    </w:lvl>
    <w:lvl w:ilvl="5" w:tplc="6DF02742">
      <w:numFmt w:val="bullet"/>
      <w:lvlText w:val="•"/>
      <w:lvlJc w:val="left"/>
      <w:pPr>
        <w:ind w:left="4032" w:hanging="158"/>
      </w:pPr>
      <w:rPr>
        <w:rFonts w:hint="default"/>
        <w:lang w:val="ro-RO" w:eastAsia="en-US" w:bidi="ar-SA"/>
      </w:rPr>
    </w:lvl>
    <w:lvl w:ilvl="6" w:tplc="8CA414DA">
      <w:numFmt w:val="bullet"/>
      <w:lvlText w:val="•"/>
      <w:lvlJc w:val="left"/>
      <w:pPr>
        <w:ind w:left="4755" w:hanging="158"/>
      </w:pPr>
      <w:rPr>
        <w:rFonts w:hint="default"/>
        <w:lang w:val="ro-RO" w:eastAsia="en-US" w:bidi="ar-SA"/>
      </w:rPr>
    </w:lvl>
    <w:lvl w:ilvl="7" w:tplc="2E7E06D8">
      <w:numFmt w:val="bullet"/>
      <w:lvlText w:val="•"/>
      <w:lvlJc w:val="left"/>
      <w:pPr>
        <w:ind w:left="5477" w:hanging="158"/>
      </w:pPr>
      <w:rPr>
        <w:rFonts w:hint="default"/>
        <w:lang w:val="ro-RO" w:eastAsia="en-US" w:bidi="ar-SA"/>
      </w:rPr>
    </w:lvl>
    <w:lvl w:ilvl="8" w:tplc="F904B244">
      <w:numFmt w:val="bullet"/>
      <w:lvlText w:val="•"/>
      <w:lvlJc w:val="left"/>
      <w:pPr>
        <w:ind w:left="6200" w:hanging="158"/>
      </w:pPr>
      <w:rPr>
        <w:rFonts w:hint="default"/>
        <w:lang w:val="ro-RO" w:eastAsia="en-US" w:bidi="ar-SA"/>
      </w:rPr>
    </w:lvl>
  </w:abstractNum>
  <w:abstractNum w:abstractNumId="7" w15:restartNumberingAfterBreak="0">
    <w:nsid w:val="61D61446"/>
    <w:multiLevelType w:val="multilevel"/>
    <w:tmpl w:val="FA0C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E7129"/>
    <w:multiLevelType w:val="hybridMultilevel"/>
    <w:tmpl w:val="1540810E"/>
    <w:lvl w:ilvl="0" w:tplc="7716EE94">
      <w:numFmt w:val="bullet"/>
      <w:lvlText w:val="-"/>
      <w:lvlJc w:val="left"/>
      <w:pPr>
        <w:ind w:left="539" w:hanging="13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ro-RO" w:eastAsia="en-US" w:bidi="ar-SA"/>
      </w:rPr>
    </w:lvl>
    <w:lvl w:ilvl="1" w:tplc="60B2F2BE">
      <w:numFmt w:val="bullet"/>
      <w:lvlText w:val="•"/>
      <w:lvlJc w:val="left"/>
      <w:pPr>
        <w:ind w:left="1250" w:hanging="131"/>
      </w:pPr>
      <w:rPr>
        <w:rFonts w:hint="default"/>
        <w:lang w:val="ro-RO" w:eastAsia="en-US" w:bidi="ar-SA"/>
      </w:rPr>
    </w:lvl>
    <w:lvl w:ilvl="2" w:tplc="06FA18A2">
      <w:numFmt w:val="bullet"/>
      <w:lvlText w:val="•"/>
      <w:lvlJc w:val="left"/>
      <w:pPr>
        <w:ind w:left="1961" w:hanging="131"/>
      </w:pPr>
      <w:rPr>
        <w:rFonts w:hint="default"/>
        <w:lang w:val="ro-RO" w:eastAsia="en-US" w:bidi="ar-SA"/>
      </w:rPr>
    </w:lvl>
    <w:lvl w:ilvl="3" w:tplc="65481BCA">
      <w:numFmt w:val="bullet"/>
      <w:lvlText w:val="•"/>
      <w:lvlJc w:val="left"/>
      <w:pPr>
        <w:ind w:left="2671" w:hanging="131"/>
      </w:pPr>
      <w:rPr>
        <w:rFonts w:hint="default"/>
        <w:lang w:val="ro-RO" w:eastAsia="en-US" w:bidi="ar-SA"/>
      </w:rPr>
    </w:lvl>
    <w:lvl w:ilvl="4" w:tplc="6422D188">
      <w:numFmt w:val="bullet"/>
      <w:lvlText w:val="•"/>
      <w:lvlJc w:val="left"/>
      <w:pPr>
        <w:ind w:left="3382" w:hanging="131"/>
      </w:pPr>
      <w:rPr>
        <w:rFonts w:hint="default"/>
        <w:lang w:val="ro-RO" w:eastAsia="en-US" w:bidi="ar-SA"/>
      </w:rPr>
    </w:lvl>
    <w:lvl w:ilvl="5" w:tplc="D0281634">
      <w:numFmt w:val="bullet"/>
      <w:lvlText w:val="•"/>
      <w:lvlJc w:val="left"/>
      <w:pPr>
        <w:ind w:left="4092" w:hanging="131"/>
      </w:pPr>
      <w:rPr>
        <w:rFonts w:hint="default"/>
        <w:lang w:val="ro-RO" w:eastAsia="en-US" w:bidi="ar-SA"/>
      </w:rPr>
    </w:lvl>
    <w:lvl w:ilvl="6" w:tplc="2C46C0F2">
      <w:numFmt w:val="bullet"/>
      <w:lvlText w:val="•"/>
      <w:lvlJc w:val="left"/>
      <w:pPr>
        <w:ind w:left="4803" w:hanging="131"/>
      </w:pPr>
      <w:rPr>
        <w:rFonts w:hint="default"/>
        <w:lang w:val="ro-RO" w:eastAsia="en-US" w:bidi="ar-SA"/>
      </w:rPr>
    </w:lvl>
    <w:lvl w:ilvl="7" w:tplc="BE84483A">
      <w:numFmt w:val="bullet"/>
      <w:lvlText w:val="•"/>
      <w:lvlJc w:val="left"/>
      <w:pPr>
        <w:ind w:left="5513" w:hanging="131"/>
      </w:pPr>
      <w:rPr>
        <w:rFonts w:hint="default"/>
        <w:lang w:val="ro-RO" w:eastAsia="en-US" w:bidi="ar-SA"/>
      </w:rPr>
    </w:lvl>
    <w:lvl w:ilvl="8" w:tplc="28021F76">
      <w:numFmt w:val="bullet"/>
      <w:lvlText w:val="•"/>
      <w:lvlJc w:val="left"/>
      <w:pPr>
        <w:ind w:left="6224" w:hanging="131"/>
      </w:pPr>
      <w:rPr>
        <w:rFonts w:hint="default"/>
        <w:lang w:val="ro-RO" w:eastAsia="en-US" w:bidi="ar-SA"/>
      </w:rPr>
    </w:lvl>
  </w:abstractNum>
  <w:num w:numId="1" w16cid:durableId="85423473">
    <w:abstractNumId w:val="8"/>
  </w:num>
  <w:num w:numId="2" w16cid:durableId="2065827961">
    <w:abstractNumId w:val="6"/>
  </w:num>
  <w:num w:numId="3" w16cid:durableId="2022193841">
    <w:abstractNumId w:val="4"/>
  </w:num>
  <w:num w:numId="4" w16cid:durableId="1648702915">
    <w:abstractNumId w:val="5"/>
  </w:num>
  <w:num w:numId="5" w16cid:durableId="183517884">
    <w:abstractNumId w:val="0"/>
  </w:num>
  <w:num w:numId="6" w16cid:durableId="1995641576">
    <w:abstractNumId w:val="7"/>
  </w:num>
  <w:num w:numId="7" w16cid:durableId="1232232950">
    <w:abstractNumId w:val="1"/>
  </w:num>
  <w:num w:numId="8" w16cid:durableId="1343240806">
    <w:abstractNumId w:val="3"/>
  </w:num>
  <w:num w:numId="9" w16cid:durableId="2058503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037F"/>
    <w:rsid w:val="0009420B"/>
    <w:rsid w:val="000C23D6"/>
    <w:rsid w:val="002D74EE"/>
    <w:rsid w:val="0054168A"/>
    <w:rsid w:val="00580ECC"/>
    <w:rsid w:val="007C037F"/>
    <w:rsid w:val="00D96631"/>
    <w:rsid w:val="00E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5500"/>
  <w15:docId w15:val="{6FFF96A5-88E9-4C6A-939C-0014485E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YESyouthentrepreneurshipsup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esbiz.eu/r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4</cp:revision>
  <dcterms:created xsi:type="dcterms:W3CDTF">2026-01-19T14:27:00Z</dcterms:created>
  <dcterms:modified xsi:type="dcterms:W3CDTF">2026-01-19T15:00:00Z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7e3ff0ea-5143-45e2-a18f-b0f316304cb5</vt:lpwstr>
  </property>
</Properties>
</file>