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830"/>
      </w:tblGrid>
      <w:tr w:rsidR="0029091A" w:rsidRPr="008D7C11" w14:paraId="530805B1" w14:textId="77777777">
        <w:trPr>
          <w:trHeight w:val="441"/>
        </w:trPr>
        <w:tc>
          <w:tcPr>
            <w:tcW w:w="9896" w:type="dxa"/>
            <w:gridSpan w:val="2"/>
            <w:shd w:val="clear" w:color="auto" w:fill="003399"/>
          </w:tcPr>
          <w:p w14:paraId="2090187C" w14:textId="3540122C" w:rsidR="0029091A" w:rsidRPr="008D7C11" w:rsidRDefault="00FD29A5" w:rsidP="008D7C11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r w:rsidRPr="008D7C11">
              <w:rPr>
                <w:rFonts w:ascii="Open Sans" w:hAnsi="Open Sans" w:cs="Open Sans"/>
                <w:b/>
                <w:bCs/>
                <w:color w:val="FFFFFF"/>
              </w:rPr>
              <w:t>1</w:t>
            </w:r>
            <w:r w:rsidR="00884D62">
              <w:rPr>
                <w:rFonts w:ascii="Open Sans" w:hAnsi="Open Sans" w:cs="Open Sans"/>
                <w:b/>
                <w:bCs/>
                <w:color w:val="FFFFFF"/>
              </w:rPr>
              <w:t>.</w:t>
            </w:r>
            <w:r w:rsidRPr="008D7C11">
              <w:rPr>
                <w:rFonts w:ascii="Open Sans" w:hAnsi="Open Sans" w:cs="Open Sans"/>
                <w:b/>
                <w:bCs/>
                <w:color w:val="FFFFFF"/>
              </w:rPr>
              <w:t xml:space="preserve"> </w:t>
            </w:r>
            <w:proofErr w:type="spellStart"/>
            <w:r w:rsidR="00884D62">
              <w:rPr>
                <w:rFonts w:ascii="Open Sans" w:hAnsi="Open Sans" w:cs="Open Sans"/>
                <w:b/>
                <w:bCs/>
                <w:color w:val="FFFFFF"/>
              </w:rPr>
              <w:t>Nyílt</w:t>
            </w:r>
            <w:proofErr w:type="spellEnd"/>
            <w:r w:rsidRPr="008D7C11">
              <w:rPr>
                <w:rFonts w:ascii="Open Sans" w:hAnsi="Open Sans" w:cs="Open Sans"/>
                <w:b/>
                <w:bCs/>
                <w:color w:val="FFFFFF"/>
              </w:rPr>
              <w:t xml:space="preserve"> </w:t>
            </w:r>
            <w:proofErr w:type="spellStart"/>
            <w:r w:rsidR="00884D62">
              <w:rPr>
                <w:rFonts w:ascii="Open Sans" w:hAnsi="Open Sans" w:cs="Open Sans"/>
                <w:b/>
                <w:bCs/>
                <w:color w:val="FFFFFF"/>
              </w:rPr>
              <w:t>felhívás</w:t>
            </w:r>
            <w:proofErr w:type="spellEnd"/>
            <w:r w:rsidRPr="008D7C11">
              <w:rPr>
                <w:rFonts w:ascii="Open Sans" w:hAnsi="Open Sans" w:cs="Open Sans"/>
                <w:b/>
                <w:bCs/>
                <w:color w:val="FFFFFF"/>
              </w:rPr>
              <w:t xml:space="preserve">- </w:t>
            </w:r>
            <w:proofErr w:type="spellStart"/>
            <w:r w:rsidR="00884D62">
              <w:rPr>
                <w:rFonts w:ascii="Open Sans" w:hAnsi="Open Sans" w:cs="Open Sans"/>
                <w:b/>
                <w:bCs/>
                <w:color w:val="FFFFFF"/>
              </w:rPr>
              <w:t>normál</w:t>
            </w:r>
            <w:proofErr w:type="spellEnd"/>
            <w:r w:rsidRPr="008D7C11">
              <w:rPr>
                <w:rFonts w:ascii="Open Sans" w:hAnsi="Open Sans" w:cs="Open Sans"/>
                <w:b/>
                <w:bCs/>
                <w:color w:val="FFFFFF"/>
              </w:rPr>
              <w:t xml:space="preserve"> </w:t>
            </w:r>
            <w:proofErr w:type="spellStart"/>
            <w:r w:rsidR="00884D62">
              <w:rPr>
                <w:rFonts w:ascii="Open Sans" w:hAnsi="Open Sans" w:cs="Open Sans"/>
                <w:b/>
                <w:bCs/>
                <w:color w:val="FFFFFF"/>
              </w:rPr>
              <w:t>projektek</w:t>
            </w:r>
            <w:proofErr w:type="spellEnd"/>
          </w:p>
        </w:tc>
      </w:tr>
      <w:tr w:rsidR="0029091A" w:rsidRPr="008D7C11" w14:paraId="4FC18C5C" w14:textId="77777777">
        <w:trPr>
          <w:trHeight w:val="441"/>
        </w:trPr>
        <w:tc>
          <w:tcPr>
            <w:tcW w:w="2066" w:type="dxa"/>
          </w:tcPr>
          <w:p w14:paraId="75CF3D6D" w14:textId="7AC512F1" w:rsidR="0029091A" w:rsidRPr="008D7C11" w:rsidRDefault="00FD29A5" w:rsidP="008D7C11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r w:rsidRPr="008D7C11">
              <w:rPr>
                <w:rFonts w:ascii="Open Sans" w:hAnsi="Open Sans" w:cs="Open Sans"/>
                <w:b/>
                <w:bCs/>
                <w:color w:val="003399"/>
              </w:rPr>
              <w:t>Proje</w:t>
            </w:r>
            <w:r w:rsidR="00884D62">
              <w:rPr>
                <w:rFonts w:ascii="Open Sans" w:hAnsi="Open Sans" w:cs="Open Sans"/>
                <w:b/>
                <w:bCs/>
                <w:color w:val="003399"/>
              </w:rPr>
              <w:t>k</w:t>
            </w:r>
            <w:r w:rsidRPr="008D7C11">
              <w:rPr>
                <w:rFonts w:ascii="Open Sans" w:hAnsi="Open Sans" w:cs="Open Sans"/>
                <w:b/>
                <w:bCs/>
                <w:color w:val="003399"/>
              </w:rPr>
              <w:t xml:space="preserve">t </w:t>
            </w:r>
            <w:proofErr w:type="spellStart"/>
            <w:r w:rsidR="00884D62">
              <w:rPr>
                <w:rFonts w:ascii="Open Sans" w:hAnsi="Open Sans" w:cs="Open Sans"/>
                <w:b/>
                <w:bCs/>
                <w:color w:val="003399"/>
              </w:rPr>
              <w:t>kód</w:t>
            </w:r>
            <w:proofErr w:type="spellEnd"/>
          </w:p>
        </w:tc>
        <w:tc>
          <w:tcPr>
            <w:tcW w:w="7830" w:type="dxa"/>
          </w:tcPr>
          <w:p w14:paraId="2A746E8B" w14:textId="77777777" w:rsidR="0029091A" w:rsidRPr="00963135" w:rsidRDefault="00FD29A5" w:rsidP="008D7C11">
            <w:pPr>
              <w:pStyle w:val="TableParagraph"/>
              <w:spacing w:line="22" w:lineRule="atLeast"/>
              <w:ind w:left="105"/>
              <w:rPr>
                <w:rFonts w:ascii="Open Sans" w:hAnsi="Open Sans" w:cs="Open Sans"/>
                <w:b/>
                <w:bCs/>
              </w:rPr>
            </w:pPr>
            <w:r w:rsidRPr="00963135">
              <w:rPr>
                <w:rFonts w:ascii="Open Sans" w:hAnsi="Open Sans" w:cs="Open Sans"/>
                <w:b/>
                <w:bCs/>
                <w:color w:val="003399"/>
              </w:rPr>
              <w:t>ROHU-103</w:t>
            </w:r>
          </w:p>
        </w:tc>
      </w:tr>
      <w:tr w:rsidR="0029091A" w:rsidRPr="008D7C11" w14:paraId="233CDCD5" w14:textId="77777777">
        <w:trPr>
          <w:trHeight w:val="599"/>
        </w:trPr>
        <w:tc>
          <w:tcPr>
            <w:tcW w:w="2066" w:type="dxa"/>
          </w:tcPr>
          <w:p w14:paraId="4F32724C" w14:textId="0AE34260" w:rsidR="0029091A" w:rsidRPr="008D7C11" w:rsidRDefault="00FD29A5" w:rsidP="008D7C11">
            <w:pPr>
              <w:pStyle w:val="TableParagraph"/>
              <w:spacing w:before="72"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r w:rsidRPr="008D7C11">
              <w:rPr>
                <w:rFonts w:ascii="Open Sans" w:hAnsi="Open Sans" w:cs="Open Sans"/>
                <w:b/>
                <w:bCs/>
                <w:color w:val="003399"/>
              </w:rPr>
              <w:t>Proje</w:t>
            </w:r>
            <w:r w:rsidR="00884D62">
              <w:rPr>
                <w:rFonts w:ascii="Open Sans" w:hAnsi="Open Sans" w:cs="Open Sans"/>
                <w:b/>
                <w:bCs/>
                <w:color w:val="003399"/>
              </w:rPr>
              <w:t>kt</w:t>
            </w:r>
            <w:r w:rsidRPr="008D7C11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="00884D62">
              <w:rPr>
                <w:rFonts w:ascii="Open Sans" w:hAnsi="Open Sans" w:cs="Open Sans"/>
                <w:b/>
                <w:bCs/>
                <w:color w:val="003399"/>
              </w:rPr>
              <w:t>cím</w:t>
            </w:r>
            <w:proofErr w:type="spellEnd"/>
          </w:p>
        </w:tc>
        <w:tc>
          <w:tcPr>
            <w:tcW w:w="7830" w:type="dxa"/>
          </w:tcPr>
          <w:p w14:paraId="5D57B562" w14:textId="77777777" w:rsidR="0029091A" w:rsidRPr="00963135" w:rsidRDefault="00FD29A5" w:rsidP="008D7C11">
            <w:pPr>
              <w:pStyle w:val="TableParagraph"/>
              <w:spacing w:line="22" w:lineRule="atLeast"/>
              <w:ind w:left="105"/>
              <w:rPr>
                <w:rFonts w:ascii="Open Sans" w:hAnsi="Open Sans" w:cs="Open Sans"/>
                <w:b/>
                <w:bCs/>
              </w:rPr>
            </w:pPr>
            <w:r w:rsidRPr="00963135">
              <w:rPr>
                <w:rFonts w:ascii="Open Sans" w:hAnsi="Open Sans" w:cs="Open Sans"/>
                <w:b/>
                <w:bCs/>
                <w:color w:val="003399"/>
              </w:rPr>
              <w:t>IRIS</w:t>
            </w:r>
          </w:p>
          <w:p w14:paraId="08D66066" w14:textId="19D89243" w:rsidR="0029091A" w:rsidRPr="008D7C11" w:rsidRDefault="00884D62" w:rsidP="008D7C11">
            <w:pPr>
              <w:pStyle w:val="TableParagraph"/>
              <w:spacing w:line="22" w:lineRule="atLeast"/>
              <w:ind w:left="105"/>
              <w:rPr>
                <w:rFonts w:ascii="Open Sans" w:hAnsi="Open Sans" w:cs="Open Sans"/>
              </w:rPr>
            </w:pPr>
            <w:r w:rsidRPr="00884D62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Nagykároly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>–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Nyíradony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terület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természeti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értékeinek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védelme</w:t>
            </w:r>
            <w:proofErr w:type="spellEnd"/>
          </w:p>
        </w:tc>
      </w:tr>
      <w:tr w:rsidR="0029091A" w:rsidRPr="008D7C11" w14:paraId="43F10B24" w14:textId="77777777" w:rsidTr="008D7C11">
        <w:trPr>
          <w:trHeight w:val="618"/>
        </w:trPr>
        <w:tc>
          <w:tcPr>
            <w:tcW w:w="2066" w:type="dxa"/>
          </w:tcPr>
          <w:p w14:paraId="70F09E8F" w14:textId="36B5499F" w:rsidR="0029091A" w:rsidRPr="008D7C11" w:rsidRDefault="00884D62" w:rsidP="008D7C11">
            <w:pPr>
              <w:pStyle w:val="TableParagraph"/>
              <w:spacing w:before="163"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Prioritási</w:t>
            </w:r>
            <w:proofErr w:type="spellEnd"/>
            <w:r w:rsidR="00FD29A5" w:rsidRPr="008D7C11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tengely</w:t>
            </w:r>
            <w:proofErr w:type="spellEnd"/>
          </w:p>
        </w:tc>
        <w:tc>
          <w:tcPr>
            <w:tcW w:w="7830" w:type="dxa"/>
          </w:tcPr>
          <w:p w14:paraId="59FFC337" w14:textId="31DEBDFE" w:rsidR="0029091A" w:rsidRPr="008D7C11" w:rsidRDefault="00FD29A5" w:rsidP="00884D62">
            <w:pPr>
              <w:pStyle w:val="TableParagraph"/>
              <w:spacing w:line="22" w:lineRule="atLeast"/>
              <w:ind w:left="105"/>
              <w:rPr>
                <w:rFonts w:ascii="Open Sans" w:hAnsi="Open Sans" w:cs="Open Sans"/>
              </w:rPr>
            </w:pPr>
            <w:r w:rsidRPr="008D7C11">
              <w:rPr>
                <w:rFonts w:ascii="Open Sans" w:hAnsi="Open Sans" w:cs="Open Sans"/>
                <w:color w:val="003399"/>
              </w:rPr>
              <w:t xml:space="preserve">1 -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értékeink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erőforrásaink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együttes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védelme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hatékony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használata</w:t>
            </w:r>
            <w:proofErr w:type="spellEnd"/>
            <w:r w:rsidR="00884D62">
              <w:rPr>
                <w:rFonts w:ascii="Open Sans" w:hAnsi="Open Sans" w:cs="Open Sans"/>
                <w:color w:val="003399"/>
              </w:rPr>
              <w:t xml:space="preserve"> </w:t>
            </w:r>
            <w:r w:rsidR="00884D62" w:rsidRPr="00884D62">
              <w:rPr>
                <w:rFonts w:ascii="Open Sans" w:hAnsi="Open Sans" w:cs="Open Sans"/>
                <w:color w:val="003399"/>
              </w:rPr>
              <w:t>(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Együttműködés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értékek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erőforrások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mentén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29091A" w:rsidRPr="008D7C11" w14:paraId="44DBC7A0" w14:textId="77777777" w:rsidTr="008D7C11">
        <w:trPr>
          <w:trHeight w:val="699"/>
        </w:trPr>
        <w:tc>
          <w:tcPr>
            <w:tcW w:w="2066" w:type="dxa"/>
          </w:tcPr>
          <w:p w14:paraId="11454F14" w14:textId="573A0707" w:rsidR="0029091A" w:rsidRPr="008D7C11" w:rsidRDefault="00884D62" w:rsidP="008D7C1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Beruházási</w:t>
            </w:r>
            <w:proofErr w:type="spellEnd"/>
          </w:p>
          <w:p w14:paraId="2AF7746E" w14:textId="5EE78CAA" w:rsidR="0029091A" w:rsidRPr="008D7C11" w:rsidRDefault="00884D62" w:rsidP="008D7C1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prioritás</w:t>
            </w:r>
            <w:proofErr w:type="spellEnd"/>
          </w:p>
        </w:tc>
        <w:tc>
          <w:tcPr>
            <w:tcW w:w="7830" w:type="dxa"/>
          </w:tcPr>
          <w:p w14:paraId="723A6258" w14:textId="3C39F962" w:rsidR="0029091A" w:rsidRPr="008D7C11" w:rsidRDefault="00FD29A5" w:rsidP="008D7C11">
            <w:pPr>
              <w:pStyle w:val="TableParagraph"/>
              <w:spacing w:before="50" w:line="22" w:lineRule="atLeast"/>
              <w:ind w:left="105"/>
              <w:rPr>
                <w:rFonts w:ascii="Open Sans" w:hAnsi="Open Sans" w:cs="Open Sans"/>
              </w:rPr>
            </w:pPr>
            <w:r w:rsidRPr="008D7C11">
              <w:rPr>
                <w:rFonts w:ascii="Open Sans" w:hAnsi="Open Sans" w:cs="Open Sans"/>
                <w:color w:val="003399"/>
              </w:rPr>
              <w:t xml:space="preserve">6/c - </w:t>
            </w:r>
            <w:r w:rsidR="00884D62" w:rsidRPr="00884D62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természeti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kulturális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örökség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megőrzése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védelme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népszerűsítése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fejlesztése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>.</w:t>
            </w:r>
          </w:p>
        </w:tc>
      </w:tr>
      <w:tr w:rsidR="0029091A" w:rsidRPr="008D7C11" w14:paraId="14D25176" w14:textId="77777777" w:rsidTr="008D7C11">
        <w:trPr>
          <w:trHeight w:val="663"/>
        </w:trPr>
        <w:tc>
          <w:tcPr>
            <w:tcW w:w="2066" w:type="dxa"/>
          </w:tcPr>
          <w:p w14:paraId="3E861021" w14:textId="7F9CDCB5" w:rsidR="0029091A" w:rsidRPr="008D7C11" w:rsidRDefault="00884D62" w:rsidP="008D7C11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Megvalósítás</w:t>
            </w:r>
            <w:proofErr w:type="spellEnd"/>
            <w:r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időtartama</w:t>
            </w:r>
            <w:proofErr w:type="spellEnd"/>
          </w:p>
        </w:tc>
        <w:tc>
          <w:tcPr>
            <w:tcW w:w="7830" w:type="dxa"/>
          </w:tcPr>
          <w:p w14:paraId="38259502" w14:textId="4688DF7E" w:rsidR="0029091A" w:rsidRPr="008D7C11" w:rsidRDefault="00FD29A5" w:rsidP="008D7C11">
            <w:pPr>
              <w:pStyle w:val="TableParagraph"/>
              <w:spacing w:before="188" w:line="22" w:lineRule="atLeast"/>
              <w:ind w:left="105"/>
              <w:rPr>
                <w:rFonts w:ascii="Open Sans" w:hAnsi="Open Sans" w:cs="Open Sans"/>
              </w:rPr>
            </w:pPr>
            <w:r w:rsidRPr="008D7C11">
              <w:rPr>
                <w:rFonts w:ascii="Open Sans" w:hAnsi="Open Sans" w:cs="Open Sans"/>
                <w:color w:val="003399"/>
              </w:rPr>
              <w:t xml:space="preserve">28 </w:t>
            </w:r>
            <w:proofErr w:type="spellStart"/>
            <w:r w:rsidR="00884D62">
              <w:rPr>
                <w:rFonts w:ascii="Open Sans" w:hAnsi="Open Sans" w:cs="Open Sans"/>
                <w:color w:val="003399"/>
              </w:rPr>
              <w:t>hónap</w:t>
            </w:r>
            <w:proofErr w:type="spellEnd"/>
            <w:r w:rsidRPr="008D7C11">
              <w:rPr>
                <w:rFonts w:ascii="Open Sans" w:hAnsi="Open Sans" w:cs="Open Sans"/>
                <w:color w:val="003399"/>
              </w:rPr>
              <w:t xml:space="preserve"> (</w:t>
            </w:r>
            <w:r w:rsidRPr="008D7C11">
              <w:rPr>
                <w:rFonts w:ascii="Open Sans" w:hAnsi="Open Sans" w:cs="Open Sans"/>
                <w:color w:val="003399"/>
              </w:rPr>
              <w:t>2018</w:t>
            </w:r>
            <w:r w:rsidR="00884D62">
              <w:rPr>
                <w:rFonts w:ascii="Open Sans" w:hAnsi="Open Sans" w:cs="Open Sans"/>
                <w:color w:val="003399"/>
              </w:rPr>
              <w:t xml:space="preserve">. </w:t>
            </w:r>
            <w:proofErr w:type="spellStart"/>
            <w:r w:rsidR="00884D62">
              <w:rPr>
                <w:rFonts w:ascii="Open Sans" w:hAnsi="Open Sans" w:cs="Open Sans"/>
                <w:color w:val="003399"/>
              </w:rPr>
              <w:t>április</w:t>
            </w:r>
            <w:proofErr w:type="spellEnd"/>
            <w:r w:rsidR="00884D62">
              <w:rPr>
                <w:rFonts w:ascii="Open Sans" w:hAnsi="Open Sans" w:cs="Open Sans"/>
                <w:color w:val="003399"/>
              </w:rPr>
              <w:t xml:space="preserve"> 1</w:t>
            </w:r>
            <w:r w:rsidRPr="008D7C11">
              <w:rPr>
                <w:rFonts w:ascii="Open Sans" w:hAnsi="Open Sans" w:cs="Open Sans"/>
                <w:color w:val="003399"/>
              </w:rPr>
              <w:t xml:space="preserve"> –</w:t>
            </w:r>
            <w:r w:rsidRPr="008D7C11">
              <w:rPr>
                <w:rFonts w:ascii="Open Sans" w:hAnsi="Open Sans" w:cs="Open Sans"/>
                <w:color w:val="003399"/>
              </w:rPr>
              <w:t>2020</w:t>
            </w:r>
            <w:r w:rsidR="00884D62">
              <w:rPr>
                <w:rFonts w:ascii="Open Sans" w:hAnsi="Open Sans" w:cs="Open Sans"/>
                <w:color w:val="003399"/>
              </w:rPr>
              <w:t xml:space="preserve">. </w:t>
            </w:r>
            <w:proofErr w:type="spellStart"/>
            <w:r w:rsidR="00884D62">
              <w:rPr>
                <w:rFonts w:ascii="Open Sans" w:hAnsi="Open Sans" w:cs="Open Sans"/>
                <w:color w:val="003399"/>
              </w:rPr>
              <w:t>július</w:t>
            </w:r>
            <w:proofErr w:type="spellEnd"/>
            <w:r w:rsidR="00884D62">
              <w:rPr>
                <w:rFonts w:ascii="Open Sans" w:hAnsi="Open Sans" w:cs="Open Sans"/>
                <w:color w:val="003399"/>
              </w:rPr>
              <w:t xml:space="preserve"> 31.</w:t>
            </w:r>
            <w:r w:rsidRPr="008D7C11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29091A" w:rsidRPr="008D7C11" w14:paraId="5ADF31E5" w14:textId="77777777">
        <w:trPr>
          <w:trHeight w:val="1917"/>
        </w:trPr>
        <w:tc>
          <w:tcPr>
            <w:tcW w:w="2066" w:type="dxa"/>
          </w:tcPr>
          <w:p w14:paraId="638BC646" w14:textId="77777777" w:rsidR="0029091A" w:rsidRPr="008D7C11" w:rsidRDefault="0029091A" w:rsidP="008D7C11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0442644B" w14:textId="77777777" w:rsidR="0029091A" w:rsidRPr="008D7C11" w:rsidRDefault="0029091A" w:rsidP="008D7C11">
            <w:pPr>
              <w:pStyle w:val="TableParagraph"/>
              <w:spacing w:before="211" w:line="22" w:lineRule="atLeast"/>
              <w:rPr>
                <w:rFonts w:ascii="Open Sans" w:hAnsi="Open Sans" w:cs="Open Sans"/>
                <w:b/>
                <w:bCs/>
              </w:rPr>
            </w:pPr>
          </w:p>
          <w:p w14:paraId="020E4434" w14:textId="14F17C67" w:rsidR="0029091A" w:rsidRPr="008D7C11" w:rsidRDefault="00884D62" w:rsidP="008D7C11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Célkitűzés</w:t>
            </w:r>
            <w:proofErr w:type="spellEnd"/>
          </w:p>
        </w:tc>
        <w:tc>
          <w:tcPr>
            <w:tcW w:w="7830" w:type="dxa"/>
          </w:tcPr>
          <w:p w14:paraId="785B1FC8" w14:textId="086BC1C3" w:rsidR="0029091A" w:rsidRPr="008D7C11" w:rsidRDefault="00FD29A5" w:rsidP="008D7C11">
            <w:pPr>
              <w:pStyle w:val="TableParagraph"/>
              <w:spacing w:before="18" w:line="22" w:lineRule="atLeast"/>
              <w:ind w:left="105" w:right="98"/>
              <w:jc w:val="both"/>
              <w:rPr>
                <w:rFonts w:ascii="Open Sans" w:hAnsi="Open Sans" w:cs="Open Sans"/>
              </w:rPr>
            </w:pPr>
            <w:r w:rsidRPr="008D7C11">
              <w:rPr>
                <w:rFonts w:ascii="Open Sans" w:hAnsi="Open Sans" w:cs="Open Sans"/>
                <w:color w:val="003399"/>
              </w:rPr>
              <w:t>The project's main objective was the conservation and safeguarding of the sites part of the national natural parks. Conserving their natural values, organizing awareness campaigns on the protection, promotion</w:t>
            </w:r>
            <w:r w:rsidR="00963135">
              <w:rPr>
                <w:rFonts w:ascii="Open Sans" w:hAnsi="Open Sans" w:cs="Open Sans"/>
                <w:color w:val="003399"/>
              </w:rPr>
              <w:t>,</w:t>
            </w:r>
            <w:r w:rsidRPr="008D7C11">
              <w:rPr>
                <w:rFonts w:ascii="Open Sans" w:hAnsi="Open Sans" w:cs="Open Sans"/>
                <w:color w:val="003399"/>
              </w:rPr>
              <w:t xml:space="preserve"> and development of their natural heritage</w:t>
            </w:r>
            <w:r w:rsidR="00963135">
              <w:rPr>
                <w:rFonts w:ascii="Open Sans" w:hAnsi="Open Sans" w:cs="Open Sans"/>
                <w:color w:val="003399"/>
              </w:rPr>
              <w:t>,</w:t>
            </w:r>
            <w:r w:rsidRPr="008D7C11">
              <w:rPr>
                <w:rFonts w:ascii="Open Sans" w:hAnsi="Open Sans" w:cs="Open Sans"/>
                <w:color w:val="003399"/>
              </w:rPr>
              <w:t xml:space="preserve"> and creating tourist routes to facilitate access to these natural values of these areas (ensuring accessibility by bicycle) will also increase the number of visitors.</w:t>
            </w:r>
          </w:p>
        </w:tc>
      </w:tr>
      <w:tr w:rsidR="0029091A" w:rsidRPr="008D7C11" w14:paraId="55E64AC5" w14:textId="77777777">
        <w:trPr>
          <w:trHeight w:val="419"/>
        </w:trPr>
        <w:tc>
          <w:tcPr>
            <w:tcW w:w="2066" w:type="dxa"/>
            <w:vMerge w:val="restart"/>
          </w:tcPr>
          <w:p w14:paraId="3F8A00DF" w14:textId="77777777" w:rsidR="0029091A" w:rsidRPr="008D7C11" w:rsidRDefault="0029091A" w:rsidP="008D7C11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2C504D52" w14:textId="77777777" w:rsidR="0029091A" w:rsidRPr="008D7C11" w:rsidRDefault="0029091A" w:rsidP="008D7C11">
            <w:pPr>
              <w:pStyle w:val="TableParagraph"/>
              <w:spacing w:before="50" w:line="22" w:lineRule="atLeast"/>
              <w:rPr>
                <w:rFonts w:ascii="Open Sans" w:hAnsi="Open Sans" w:cs="Open Sans"/>
                <w:b/>
                <w:bCs/>
              </w:rPr>
            </w:pPr>
          </w:p>
          <w:p w14:paraId="1FB30241" w14:textId="5C5C34EB" w:rsidR="0029091A" w:rsidRPr="008D7C11" w:rsidRDefault="00884D62" w:rsidP="008D7C11">
            <w:pPr>
              <w:pStyle w:val="TableParagraph"/>
              <w:spacing w:before="1"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Partnerek</w:t>
            </w:r>
            <w:proofErr w:type="spellEnd"/>
          </w:p>
        </w:tc>
        <w:tc>
          <w:tcPr>
            <w:tcW w:w="7830" w:type="dxa"/>
          </w:tcPr>
          <w:p w14:paraId="316A4BAF" w14:textId="6A8BFAE0" w:rsidR="0029091A" w:rsidRPr="008D7C11" w:rsidRDefault="00884D62" w:rsidP="008D7C11">
            <w:pPr>
              <w:pStyle w:val="TableParagraph"/>
              <w:spacing w:line="22" w:lineRule="atLeast"/>
              <w:ind w:left="105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Vezető</w:t>
            </w:r>
            <w:proofErr w:type="spellEnd"/>
            <w:r w:rsidR="00FD29A5" w:rsidRPr="0096313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kedvezményezett</w:t>
            </w:r>
            <w:proofErr w:type="spellEnd"/>
            <w:r w:rsidR="00FD29A5" w:rsidRPr="00963135">
              <w:rPr>
                <w:rFonts w:ascii="Open Sans" w:hAnsi="Open Sans" w:cs="Open Sans"/>
                <w:b/>
                <w:bCs/>
                <w:color w:val="003399"/>
              </w:rPr>
              <w:t>:</w:t>
            </w:r>
            <w:r w:rsidR="00FD29A5" w:rsidRPr="008D7C11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</w:rPr>
              <w:t>Nagykároly</w:t>
            </w:r>
            <w:proofErr w:type="spellEnd"/>
            <w:r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</w:rPr>
              <w:t>Város</w:t>
            </w:r>
            <w:proofErr w:type="spellEnd"/>
            <w:r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</w:rPr>
              <w:t>Önkormányzata</w:t>
            </w:r>
            <w:proofErr w:type="spellEnd"/>
            <w:r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color w:val="003399"/>
              </w:rPr>
              <w:t>Románia</w:t>
            </w:r>
            <w:proofErr w:type="spellEnd"/>
            <w:r>
              <w:rPr>
                <w:rFonts w:ascii="Open Sans" w:hAnsi="Open Sans" w:cs="Open Sans"/>
                <w:color w:val="003399"/>
              </w:rPr>
              <w:t>)</w:t>
            </w:r>
            <w:r w:rsidR="00FD29A5" w:rsidRPr="008D7C11">
              <w:rPr>
                <w:rFonts w:ascii="Open Sans" w:hAnsi="Open Sans" w:cs="Open Sans"/>
                <w:color w:val="003399"/>
              </w:rPr>
              <w:t xml:space="preserve"> of Carei (Romania)</w:t>
            </w:r>
          </w:p>
        </w:tc>
      </w:tr>
      <w:tr w:rsidR="0029091A" w:rsidRPr="008D7C11" w14:paraId="3AB34D8C" w14:textId="77777777" w:rsidTr="008D7C11">
        <w:trPr>
          <w:trHeight w:val="996"/>
        </w:trPr>
        <w:tc>
          <w:tcPr>
            <w:tcW w:w="2066" w:type="dxa"/>
            <w:vMerge/>
            <w:tcBorders>
              <w:top w:val="nil"/>
            </w:tcBorders>
          </w:tcPr>
          <w:p w14:paraId="7ECF4B5E" w14:textId="77777777" w:rsidR="0029091A" w:rsidRPr="008D7C11" w:rsidRDefault="0029091A" w:rsidP="008D7C11">
            <w:pPr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830" w:type="dxa"/>
          </w:tcPr>
          <w:p w14:paraId="718B5340" w14:textId="26ABED63" w:rsidR="0029091A" w:rsidRPr="00963135" w:rsidRDefault="00884D62" w:rsidP="008D7C1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color w:val="003399"/>
              </w:rPr>
              <w:t>Projekt</w:t>
            </w:r>
            <w:r w:rsidR="00FD29A5" w:rsidRPr="00963135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partnerek</w:t>
            </w:r>
            <w:proofErr w:type="spellEnd"/>
            <w:r w:rsidR="00FD29A5" w:rsidRPr="00963135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0905B311" w14:textId="67C02701" w:rsidR="0029091A" w:rsidRPr="008D7C11" w:rsidRDefault="00FD29A5" w:rsidP="008D7C1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</w:rPr>
            </w:pPr>
            <w:r w:rsidRPr="008D7C11">
              <w:rPr>
                <w:rFonts w:ascii="Open Sans" w:hAnsi="Open Sans" w:cs="Open Sans"/>
                <w:color w:val="003399"/>
              </w:rPr>
              <w:t xml:space="preserve">PP2: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Gúth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-Keled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Idegenforgalmi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Természetvédelmi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Közhasznú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Egyesület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="00884D62" w:rsidRPr="00884D62">
              <w:rPr>
                <w:rFonts w:ascii="Open Sans" w:hAnsi="Open Sans" w:cs="Open Sans"/>
                <w:color w:val="003399"/>
              </w:rPr>
              <w:t>Magyarország</w:t>
            </w:r>
            <w:proofErr w:type="spellEnd"/>
            <w:r w:rsidR="00884D62" w:rsidRPr="00884D62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29091A" w:rsidRPr="008D7C11" w14:paraId="0994A709" w14:textId="77777777" w:rsidTr="008D7C11">
        <w:trPr>
          <w:trHeight w:val="924"/>
        </w:trPr>
        <w:tc>
          <w:tcPr>
            <w:tcW w:w="2066" w:type="dxa"/>
          </w:tcPr>
          <w:p w14:paraId="0BB2BA72" w14:textId="77777777" w:rsidR="0029091A" w:rsidRPr="008D7C11" w:rsidRDefault="0029091A" w:rsidP="008D7C11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62A75EEF" w14:textId="77777777" w:rsidR="0029091A" w:rsidRPr="008D7C11" w:rsidRDefault="0029091A" w:rsidP="008D7C11">
            <w:pPr>
              <w:pStyle w:val="TableParagraph"/>
              <w:spacing w:before="7" w:line="22" w:lineRule="atLeast"/>
              <w:rPr>
                <w:rFonts w:ascii="Open Sans" w:hAnsi="Open Sans" w:cs="Open Sans"/>
                <w:b/>
                <w:bCs/>
              </w:rPr>
            </w:pPr>
          </w:p>
          <w:p w14:paraId="49F1E784" w14:textId="09A009CC" w:rsidR="0029091A" w:rsidRPr="008D7C11" w:rsidRDefault="00884D62" w:rsidP="008D7C11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Teljes</w:t>
            </w:r>
            <w:proofErr w:type="spellEnd"/>
            <w:r w:rsidR="00FD29A5" w:rsidRPr="008D7C11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költségvetés</w:t>
            </w:r>
            <w:proofErr w:type="spellEnd"/>
          </w:p>
        </w:tc>
        <w:tc>
          <w:tcPr>
            <w:tcW w:w="7830" w:type="dxa"/>
          </w:tcPr>
          <w:p w14:paraId="7D8E3696" w14:textId="77777777" w:rsidR="00884D62" w:rsidRDefault="00884D62" w:rsidP="008D7C1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color w:val="003399"/>
              </w:rPr>
            </w:pPr>
            <w:r w:rsidRPr="00884D62">
              <w:rPr>
                <w:rFonts w:ascii="Open Sans" w:hAnsi="Open Sans" w:cs="Open Sans"/>
                <w:color w:val="003399"/>
              </w:rPr>
              <w:t xml:space="preserve">665 714,00 €,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amelyből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ERFA-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támogatás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565 856,90 €</w:t>
            </w:r>
          </w:p>
          <w:p w14:paraId="1EBB9E99" w14:textId="77777777" w:rsidR="00884D62" w:rsidRDefault="00884D62" w:rsidP="008D7C1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color w:val="003399"/>
              </w:rPr>
            </w:pPr>
            <w:r w:rsidRPr="00884D62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keretében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igazolt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összes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elszámolható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kiadás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>: 657 161,63 €</w:t>
            </w:r>
          </w:p>
          <w:p w14:paraId="14F4ACC4" w14:textId="6A116A3E" w:rsidR="0029091A" w:rsidRPr="008D7C11" w:rsidRDefault="00884D62" w:rsidP="008D7C11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b/>
                <w:i/>
              </w:rPr>
            </w:pPr>
            <w:proofErr w:type="spellStart"/>
            <w:r w:rsidRPr="00884D62">
              <w:rPr>
                <w:rFonts w:ascii="Open Sans" w:hAnsi="Open Sans" w:cs="Open Sans"/>
                <w:b/>
                <w:i/>
                <w:color w:val="003399"/>
              </w:rPr>
              <w:t>Költségvetés-felhasználás</w:t>
            </w:r>
            <w:proofErr w:type="spellEnd"/>
            <w:r w:rsidRPr="00884D62">
              <w:rPr>
                <w:rFonts w:ascii="Open Sans" w:hAnsi="Open Sans" w:cs="Open Sans"/>
                <w:b/>
                <w:i/>
                <w:color w:val="003399"/>
              </w:rPr>
              <w:t>: 98,72%</w:t>
            </w:r>
          </w:p>
        </w:tc>
      </w:tr>
      <w:tr w:rsidR="0029091A" w:rsidRPr="008D7C11" w14:paraId="24282583" w14:textId="77777777">
        <w:trPr>
          <w:trHeight w:val="4000"/>
        </w:trPr>
        <w:tc>
          <w:tcPr>
            <w:tcW w:w="2066" w:type="dxa"/>
          </w:tcPr>
          <w:p w14:paraId="26D8B0DB" w14:textId="77777777" w:rsidR="0029091A" w:rsidRPr="008D7C11" w:rsidRDefault="0029091A" w:rsidP="008D7C11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620577F4" w14:textId="77777777" w:rsidR="0029091A" w:rsidRPr="008D7C11" w:rsidRDefault="0029091A" w:rsidP="008D7C11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06D7C6E7" w14:textId="77777777" w:rsidR="0029091A" w:rsidRPr="008D7C11" w:rsidRDefault="0029091A" w:rsidP="008D7C11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1EF637AE" w14:textId="77777777" w:rsidR="0029091A" w:rsidRPr="008D7C11" w:rsidRDefault="0029091A" w:rsidP="008D7C11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66C2C4AF" w14:textId="77777777" w:rsidR="0029091A" w:rsidRPr="008D7C11" w:rsidRDefault="0029091A" w:rsidP="008D7C11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</w:rPr>
            </w:pPr>
          </w:p>
          <w:p w14:paraId="5900496F" w14:textId="77777777" w:rsidR="0029091A" w:rsidRPr="008D7C11" w:rsidRDefault="0029091A" w:rsidP="008D7C11">
            <w:pPr>
              <w:pStyle w:val="TableParagraph"/>
              <w:spacing w:before="215" w:line="22" w:lineRule="atLeast"/>
              <w:rPr>
                <w:rFonts w:ascii="Open Sans" w:hAnsi="Open Sans" w:cs="Open Sans"/>
                <w:b/>
                <w:bCs/>
              </w:rPr>
            </w:pPr>
          </w:p>
          <w:p w14:paraId="7B0E1BAF" w14:textId="43151AE8" w:rsidR="0029091A" w:rsidRPr="008D7C11" w:rsidRDefault="00884D62" w:rsidP="008D7C11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Összefoglalás</w:t>
            </w:r>
            <w:proofErr w:type="spellEnd"/>
          </w:p>
        </w:tc>
        <w:tc>
          <w:tcPr>
            <w:tcW w:w="7830" w:type="dxa"/>
          </w:tcPr>
          <w:p w14:paraId="2CFFC7A7" w14:textId="77777777" w:rsidR="00884D62" w:rsidRDefault="00884D62" w:rsidP="008D7C11">
            <w:pPr>
              <w:pStyle w:val="TableParagraph"/>
              <w:spacing w:before="1" w:line="22" w:lineRule="atLeast"/>
              <w:ind w:left="105"/>
              <w:jc w:val="both"/>
              <w:rPr>
                <w:rFonts w:ascii="Open Sans" w:hAnsi="Open Sans" w:cs="Open Sans"/>
                <w:color w:val="003399"/>
              </w:rPr>
            </w:pPr>
            <w:r w:rsidRPr="00884D62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keretében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megvalósított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tevékenységek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célja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kihalással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fenyegetett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mocsári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nőszirom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védettségi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állapotának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javítása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természeti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örökség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hatékony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népszerűsítése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volt. Ez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utóbbi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nagykárolyi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Dendrológiai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Park, a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nyíradonyi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Szakolykert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Fényi-erdő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tematikus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útvonallal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történő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összekapcsolása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révén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valósult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meg. A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térség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természeti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örökségének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fejlesztésével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régió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vonzóbbá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vált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ami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turisták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számának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növekedését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eredményezte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környéken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>.</w:t>
            </w:r>
          </w:p>
          <w:p w14:paraId="112B4AE5" w14:textId="77777777" w:rsidR="00884D62" w:rsidRPr="00884D62" w:rsidRDefault="00884D62" w:rsidP="00884D62">
            <w:pPr>
              <w:pStyle w:val="TableParagraph"/>
              <w:tabs>
                <w:tab w:val="left" w:pos="826"/>
              </w:tabs>
              <w:spacing w:line="22" w:lineRule="atLeast"/>
              <w:ind w:right="98"/>
              <w:jc w:val="both"/>
              <w:rPr>
                <w:rFonts w:ascii="Open Sans" w:hAnsi="Open Sans" w:cs="Open Sans"/>
              </w:rPr>
            </w:pPr>
            <w:r w:rsidRPr="00884D62">
              <w:rPr>
                <w:rFonts w:ascii="Open Sans" w:hAnsi="Open Sans" w:cs="Open Sans"/>
                <w:b/>
                <w:bCs/>
                <w:color w:val="003399"/>
              </w:rPr>
              <w:t xml:space="preserve">A projekt </w:t>
            </w:r>
            <w:proofErr w:type="spellStart"/>
            <w:r w:rsidRPr="00884D62">
              <w:rPr>
                <w:rFonts w:ascii="Open Sans" w:hAnsi="Open Sans" w:cs="Open Sans"/>
                <w:b/>
                <w:bCs/>
                <w:color w:val="003399"/>
              </w:rPr>
              <w:t>keretében</w:t>
            </w:r>
            <w:proofErr w:type="spellEnd"/>
            <w:r w:rsidRPr="00884D62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b/>
                <w:bCs/>
                <w:color w:val="003399"/>
              </w:rPr>
              <w:t>megvalósított</w:t>
            </w:r>
            <w:proofErr w:type="spellEnd"/>
            <w:r w:rsidRPr="00884D62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b/>
                <w:bCs/>
                <w:color w:val="003399"/>
              </w:rPr>
              <w:t>főbb</w:t>
            </w:r>
            <w:proofErr w:type="spellEnd"/>
            <w:r w:rsidRPr="00884D62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b/>
                <w:bCs/>
                <w:color w:val="003399"/>
              </w:rPr>
              <w:t>tevékenységek</w:t>
            </w:r>
            <w:proofErr w:type="spellEnd"/>
            <w:r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39096EE7" w14:textId="77777777" w:rsidR="00884D62" w:rsidRPr="00884D62" w:rsidRDefault="00884D62" w:rsidP="00884D62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2" w:lineRule="atLeast"/>
              <w:ind w:right="99"/>
              <w:jc w:val="both"/>
              <w:rPr>
                <w:rFonts w:ascii="Open Sans" w:hAnsi="Open Sans" w:cs="Open Sans"/>
              </w:rPr>
            </w:pPr>
            <w:r w:rsidRPr="00884D62">
              <w:rPr>
                <w:rFonts w:ascii="Open Sans" w:hAnsi="Open Sans" w:cs="Open Sans"/>
                <w:color w:val="003399"/>
              </w:rPr>
              <w:t xml:space="preserve">Egy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új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tematikus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útvonal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kialakítása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amely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nyíradonyi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Gencsy-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kúriától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indul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nagykárolyi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Dendrológiai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Parkban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végződik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(31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irányjelző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táblával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, 8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információs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táblával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, 1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rendezvénysátorral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, 25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kerékpárral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3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látogatói</w:t>
            </w:r>
            <w:proofErr w:type="spellEnd"/>
            <w:r w:rsidRPr="00884D6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</w:rPr>
              <w:t>pihenőponttal</w:t>
            </w:r>
            <w:proofErr w:type="spellEnd"/>
            <w:proofErr w:type="gramStart"/>
            <w:r w:rsidRPr="00884D62">
              <w:rPr>
                <w:rFonts w:ascii="Open Sans" w:hAnsi="Open Sans" w:cs="Open Sans"/>
                <w:color w:val="003399"/>
              </w:rPr>
              <w:t>);</w:t>
            </w:r>
            <w:proofErr w:type="gramEnd"/>
          </w:p>
          <w:p w14:paraId="52493CEC" w14:textId="77777777" w:rsidR="00884D62" w:rsidRPr="00884D62" w:rsidRDefault="00884D62" w:rsidP="00884D62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2" w:lineRule="atLeast"/>
              <w:ind w:right="99"/>
              <w:jc w:val="both"/>
              <w:rPr>
                <w:rFonts w:ascii="Open Sans" w:hAnsi="Open Sans" w:cs="Open Sans"/>
              </w:rPr>
            </w:pPr>
            <w:r w:rsidRPr="00884D62">
              <w:rPr>
                <w:rFonts w:ascii="Open Sans" w:hAnsi="Open Sans" w:cs="Open Sans"/>
                <w:color w:val="003399"/>
                <w:spacing w:val="-2"/>
              </w:rPr>
              <w:t xml:space="preserve">A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2"/>
              </w:rPr>
              <w:t>nőszirom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2"/>
              </w:rPr>
              <w:t>eredeti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2"/>
              </w:rPr>
              <w:t>élőhelyének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2"/>
              </w:rPr>
              <w:t>helyreállítása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2"/>
              </w:rPr>
              <w:t>és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2"/>
              </w:rPr>
              <w:t>megőrzése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2"/>
              </w:rPr>
              <w:t xml:space="preserve"> a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2"/>
              </w:rPr>
              <w:t>Fényi-erdőben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2"/>
              </w:rPr>
              <w:t xml:space="preserve"> (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2"/>
              </w:rPr>
              <w:t>terület-előkészítés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2"/>
              </w:rPr>
              <w:t xml:space="preserve">,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2"/>
              </w:rPr>
              <w:t>nősziromtelepítés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2"/>
              </w:rPr>
              <w:t xml:space="preserve">,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2"/>
              </w:rPr>
              <w:t>talajjavítás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2"/>
              </w:rPr>
              <w:t xml:space="preserve">,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2"/>
              </w:rPr>
              <w:t>élőhelyvizsgálat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2"/>
              </w:rPr>
              <w:t>és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2"/>
              </w:rPr>
              <w:t>utógondozás</w:t>
            </w:r>
            <w:proofErr w:type="spellEnd"/>
            <w:proofErr w:type="gramStart"/>
            <w:r w:rsidRPr="00884D62">
              <w:rPr>
                <w:rFonts w:ascii="Open Sans" w:hAnsi="Open Sans" w:cs="Open Sans"/>
                <w:color w:val="003399"/>
                <w:spacing w:val="-2"/>
              </w:rPr>
              <w:t>);</w:t>
            </w:r>
            <w:proofErr w:type="gramEnd"/>
          </w:p>
          <w:p w14:paraId="462C3DE3" w14:textId="77777777" w:rsidR="00884D62" w:rsidRPr="00884D62" w:rsidRDefault="00884D62" w:rsidP="00884D62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13" w:lineRule="auto"/>
              <w:ind w:right="101"/>
              <w:jc w:val="both"/>
              <w:rPr>
                <w:rFonts w:ascii="Open Sans" w:hAnsi="Open Sans" w:cs="Open Sans"/>
              </w:rPr>
            </w:pP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Őshonos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fajok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bemutatókertjének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kialakítása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Nyíradony-Szakolykertben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>, a Gencsy-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kúria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közelében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. A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kertben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a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mocsári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nőszirom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és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más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őshonos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fajok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dominálnak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majd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,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bemutatva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magát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a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növényt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és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annak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r w:rsidRPr="00884D62">
              <w:rPr>
                <w:rFonts w:ascii="Open Sans" w:hAnsi="Open Sans" w:cs="Open Sans"/>
                <w:color w:val="003399"/>
                <w:spacing w:val="-4"/>
              </w:rPr>
              <w:t>természetes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proofErr w:type="spellStart"/>
            <w:proofErr w:type="gramStart"/>
            <w:r w:rsidRPr="00884D62">
              <w:rPr>
                <w:rFonts w:ascii="Open Sans" w:hAnsi="Open Sans" w:cs="Open Sans"/>
                <w:color w:val="003399"/>
                <w:spacing w:val="-4"/>
              </w:rPr>
              <w:t>élőhelyét</w:t>
            </w:r>
            <w:proofErr w:type="spellEnd"/>
            <w:r w:rsidRPr="00884D62">
              <w:rPr>
                <w:rFonts w:ascii="Open Sans" w:hAnsi="Open Sans" w:cs="Open Sans"/>
                <w:color w:val="003399"/>
                <w:spacing w:val="-4"/>
              </w:rPr>
              <w:t>;</w:t>
            </w:r>
            <w:proofErr w:type="gramEnd"/>
          </w:p>
          <w:p w14:paraId="2B3BA452" w14:textId="77777777" w:rsidR="00CB4D26" w:rsidRPr="00CB4D26" w:rsidRDefault="00CB4D26" w:rsidP="00CB4D26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13" w:lineRule="auto"/>
              <w:ind w:right="101"/>
              <w:jc w:val="both"/>
              <w:rPr>
                <w:rFonts w:ascii="Open Sans" w:hAnsi="Open Sans" w:cs="Open Sans"/>
              </w:rPr>
            </w:pPr>
            <w:r w:rsidRPr="00CB4D26">
              <w:rPr>
                <w:rFonts w:ascii="Open Sans" w:hAnsi="Open Sans" w:cs="Open Sans"/>
                <w:color w:val="003399"/>
              </w:rPr>
              <w:t xml:space="preserve">Egy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állandó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szabadtéri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színpad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építése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a Gencsy-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kúriánál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különféle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lastRenderedPageBreak/>
              <w:t>tevékenységek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–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például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előadások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prezentációk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rendezvények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– </w:t>
            </w:r>
            <w:proofErr w:type="spellStart"/>
            <w:proofErr w:type="gramStart"/>
            <w:r w:rsidRPr="00CB4D26">
              <w:rPr>
                <w:rFonts w:ascii="Open Sans" w:hAnsi="Open Sans" w:cs="Open Sans"/>
                <w:color w:val="003399"/>
              </w:rPr>
              <w:t>lebonyolítására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>;</w:t>
            </w:r>
            <w:proofErr w:type="gramEnd"/>
          </w:p>
          <w:p w14:paraId="008C5A3C" w14:textId="77777777" w:rsidR="00CB4D26" w:rsidRPr="00CB4D26" w:rsidRDefault="00CB4D26" w:rsidP="00CB4D26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13" w:lineRule="auto"/>
              <w:ind w:right="98"/>
              <w:jc w:val="both"/>
              <w:rPr>
                <w:rFonts w:ascii="Open Sans" w:hAnsi="Open Sans" w:cs="Open Sans"/>
              </w:rPr>
            </w:pPr>
            <w:r w:rsidRPr="00CB4D26">
              <w:rPr>
                <w:rFonts w:ascii="Open Sans" w:hAnsi="Open Sans" w:cs="Open Sans"/>
                <w:color w:val="003399"/>
              </w:rPr>
              <w:t xml:space="preserve">Egy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kiszolgálóépület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létesítése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mosdókkal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mosogatókkal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zuhanyzókkal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stb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.) a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nyíradonyi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Gencsy-</w:t>
            </w:r>
            <w:proofErr w:type="spellStart"/>
            <w:proofErr w:type="gramStart"/>
            <w:r w:rsidRPr="00CB4D26">
              <w:rPr>
                <w:rFonts w:ascii="Open Sans" w:hAnsi="Open Sans" w:cs="Open Sans"/>
                <w:color w:val="003399"/>
              </w:rPr>
              <w:t>kúriánál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>;</w:t>
            </w:r>
            <w:proofErr w:type="gramEnd"/>
          </w:p>
          <w:p w14:paraId="0DE4F8C4" w14:textId="3AA9514C" w:rsidR="008D7C11" w:rsidRPr="00C431C2" w:rsidRDefault="00CB4D26" w:rsidP="00CB4D26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13" w:lineRule="auto"/>
              <w:ind w:right="98"/>
              <w:jc w:val="both"/>
              <w:rPr>
                <w:rFonts w:ascii="Open Sans" w:hAnsi="Open Sans" w:cs="Open Sans"/>
              </w:rPr>
            </w:pPr>
            <w:proofErr w:type="spellStart"/>
            <w:r w:rsidRPr="00CB4D26">
              <w:rPr>
                <w:rFonts w:ascii="Open Sans" w:hAnsi="Open Sans" w:cs="Open Sans"/>
                <w:color w:val="003399"/>
              </w:rPr>
              <w:t>Két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információs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pont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kialakítása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térség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tematikus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útvonalak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népszerűsítése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érdekében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>;</w:t>
            </w:r>
          </w:p>
        </w:tc>
      </w:tr>
    </w:tbl>
    <w:p w14:paraId="3333CFCF" w14:textId="77777777" w:rsidR="0029091A" w:rsidRDefault="0029091A">
      <w:pPr>
        <w:pStyle w:val="TableParagraph"/>
        <w:spacing w:line="300" w:lineRule="exact"/>
        <w:jc w:val="both"/>
        <w:sectPr w:rsidR="0029091A" w:rsidSect="00C431C2">
          <w:headerReference w:type="default" r:id="rId7"/>
          <w:footerReference w:type="default" r:id="rId8"/>
          <w:type w:val="continuous"/>
          <w:pgSz w:w="11910" w:h="16840"/>
          <w:pgMar w:top="1530" w:right="425" w:bottom="880" w:left="1417" w:header="720" w:footer="700" w:gutter="0"/>
          <w:pgNumType w:start="1"/>
          <w:cols w:space="720"/>
        </w:sectPr>
      </w:pPr>
    </w:p>
    <w:p w14:paraId="65B7FB09" w14:textId="77777777" w:rsidR="0029091A" w:rsidRDefault="0029091A">
      <w:pPr>
        <w:pStyle w:val="Szvegtrzs"/>
        <w:spacing w:before="1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830"/>
      </w:tblGrid>
      <w:tr w:rsidR="0029091A" w14:paraId="6113B507" w14:textId="77777777" w:rsidTr="00C431C2">
        <w:trPr>
          <w:trHeight w:val="3300"/>
        </w:trPr>
        <w:tc>
          <w:tcPr>
            <w:tcW w:w="2066" w:type="dxa"/>
          </w:tcPr>
          <w:p w14:paraId="5E266302" w14:textId="77777777" w:rsidR="0029091A" w:rsidRPr="008D7C11" w:rsidRDefault="0029091A">
            <w:pPr>
              <w:pStyle w:val="TableParagraph"/>
              <w:rPr>
                <w:rFonts w:ascii="Open Sans" w:hAnsi="Open Sans" w:cs="Open Sans"/>
              </w:rPr>
            </w:pPr>
          </w:p>
        </w:tc>
        <w:tc>
          <w:tcPr>
            <w:tcW w:w="7830" w:type="dxa"/>
          </w:tcPr>
          <w:p w14:paraId="1788FBFD" w14:textId="77777777" w:rsidR="00CB4D26" w:rsidRPr="00CB4D26" w:rsidRDefault="00CB4D26" w:rsidP="008D7C11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line="211" w:lineRule="auto"/>
              <w:ind w:left="420" w:right="99" w:hanging="270"/>
              <w:jc w:val="both"/>
              <w:rPr>
                <w:rFonts w:ascii="Open Sans" w:hAnsi="Open Sans" w:cs="Open Sans"/>
              </w:rPr>
            </w:pPr>
            <w:proofErr w:type="spellStart"/>
            <w:r w:rsidRPr="00CB4D26">
              <w:rPr>
                <w:rFonts w:ascii="Open Sans" w:hAnsi="Open Sans" w:cs="Open Sans"/>
                <w:color w:val="003399"/>
              </w:rPr>
              <w:t>Rehabilitációs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állagmegőrzési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munkálatok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nagykárolyi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Dendrológiai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Parkban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területtisztítás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új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sétányok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kialakítása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, a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régi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korcsolyapálya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felújítása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amely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télen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mobil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jégpályaként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nyáron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pedig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szabadtéri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kiállítótérként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funkcionál</w:t>
            </w:r>
            <w:proofErr w:type="spellEnd"/>
            <w:proofErr w:type="gramStart"/>
            <w:r w:rsidRPr="00CB4D26">
              <w:rPr>
                <w:rFonts w:ascii="Open Sans" w:hAnsi="Open Sans" w:cs="Open Sans"/>
                <w:color w:val="003399"/>
              </w:rPr>
              <w:t>);</w:t>
            </w:r>
            <w:proofErr w:type="gramEnd"/>
          </w:p>
          <w:p w14:paraId="5C60A461" w14:textId="77777777" w:rsidR="00CB4D26" w:rsidRPr="00CB4D26" w:rsidRDefault="00CB4D26" w:rsidP="00963135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883"/>
              </w:tabs>
              <w:spacing w:line="314" w:lineRule="exact"/>
              <w:ind w:left="420" w:hanging="270"/>
              <w:jc w:val="both"/>
              <w:rPr>
                <w:rFonts w:ascii="Open Sans" w:hAnsi="Open Sans" w:cs="Open Sans"/>
              </w:rPr>
            </w:pPr>
            <w:proofErr w:type="spellStart"/>
            <w:r w:rsidRPr="00CB4D26">
              <w:rPr>
                <w:rFonts w:ascii="Open Sans" w:hAnsi="Open Sans" w:cs="Open Sans"/>
                <w:color w:val="003399"/>
              </w:rPr>
              <w:t>Tematikus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útvonal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kialakítása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Nagykárolyban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található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Károlyi-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kastély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Dendrológiai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Parkjában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digitális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kijelzővel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faismertető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táblákkal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, 100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darab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térképpel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látogatói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kerékpárparkolóval</w:t>
            </w:r>
            <w:proofErr w:type="spellEnd"/>
            <w:proofErr w:type="gramStart"/>
            <w:r w:rsidRPr="00CB4D26">
              <w:rPr>
                <w:rFonts w:ascii="Open Sans" w:hAnsi="Open Sans" w:cs="Open Sans"/>
                <w:color w:val="003399"/>
              </w:rPr>
              <w:t>);</w:t>
            </w:r>
            <w:proofErr w:type="gramEnd"/>
          </w:p>
          <w:p w14:paraId="14065797" w14:textId="77777777" w:rsidR="00CB4D26" w:rsidRPr="00CB4D26" w:rsidRDefault="00CB4D26" w:rsidP="00CB4D26">
            <w:pPr>
              <w:pStyle w:val="TableParagraph"/>
              <w:numPr>
                <w:ilvl w:val="0"/>
                <w:numId w:val="2"/>
              </w:numPr>
              <w:spacing w:line="259" w:lineRule="auto"/>
              <w:rPr>
                <w:rFonts w:ascii="Open Sans" w:hAnsi="Open Sans" w:cs="Open Sans"/>
                <w:b/>
                <w:i/>
              </w:rPr>
            </w:pPr>
            <w:r w:rsidRPr="00CB4D26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turisták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számára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készült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mobilalkalmazás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fejlesztése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amely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bemutatja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tematikus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útvonalat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összes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releváns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természeti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kulturális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látnivalót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útvonal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mentén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elérhető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turisztikai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color w:val="003399"/>
              </w:rPr>
              <w:t>szolgáltatásokat</w:t>
            </w:r>
            <w:proofErr w:type="spellEnd"/>
            <w:r w:rsidRPr="00CB4D26">
              <w:rPr>
                <w:rFonts w:ascii="Open Sans" w:hAnsi="Open Sans" w:cs="Open Sans"/>
                <w:color w:val="003399"/>
              </w:rPr>
              <w:t>.</w:t>
            </w:r>
          </w:p>
          <w:p w14:paraId="5F678E78" w14:textId="77777777" w:rsidR="00CB4D26" w:rsidRDefault="00CB4D26" w:rsidP="008D7C11">
            <w:pPr>
              <w:pStyle w:val="TableParagraph"/>
              <w:spacing w:line="259" w:lineRule="auto"/>
              <w:ind w:left="101"/>
              <w:rPr>
                <w:rFonts w:ascii="Open Sans" w:hAnsi="Open Sans" w:cs="Open Sans"/>
                <w:b/>
                <w:i/>
                <w:color w:val="003399"/>
              </w:rPr>
            </w:pPr>
            <w:r w:rsidRPr="00CB4D26">
              <w:rPr>
                <w:rFonts w:ascii="Open Sans" w:hAnsi="Open Sans" w:cs="Open Sans"/>
                <w:b/>
                <w:i/>
                <w:color w:val="003399"/>
              </w:rPr>
              <w:t xml:space="preserve">2020. </w:t>
            </w:r>
            <w:proofErr w:type="spellStart"/>
            <w:r w:rsidRPr="00CB4D26">
              <w:rPr>
                <w:rFonts w:ascii="Open Sans" w:hAnsi="Open Sans" w:cs="Open Sans"/>
                <w:b/>
                <w:i/>
                <w:color w:val="003399"/>
              </w:rPr>
              <w:t>július</w:t>
            </w:r>
            <w:proofErr w:type="spellEnd"/>
            <w:r w:rsidRPr="00CB4D26">
              <w:rPr>
                <w:rFonts w:ascii="Open Sans" w:hAnsi="Open Sans" w:cs="Open Sans"/>
                <w:b/>
                <w:i/>
                <w:color w:val="003399"/>
              </w:rPr>
              <w:t xml:space="preserve"> 31-én a projekt </w:t>
            </w:r>
            <w:proofErr w:type="spellStart"/>
            <w:r w:rsidRPr="00CB4D26">
              <w:rPr>
                <w:rFonts w:ascii="Open Sans" w:hAnsi="Open Sans" w:cs="Open Sans"/>
                <w:b/>
                <w:i/>
                <w:color w:val="003399"/>
              </w:rPr>
              <w:t>sikeresen</w:t>
            </w:r>
            <w:proofErr w:type="spellEnd"/>
            <w:r w:rsidRPr="00CB4D26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b/>
                <w:i/>
                <w:color w:val="003399"/>
              </w:rPr>
              <w:t>lezárult</w:t>
            </w:r>
            <w:proofErr w:type="spellEnd"/>
            <w:r w:rsidRPr="00CB4D26">
              <w:rPr>
                <w:rFonts w:ascii="Open Sans" w:hAnsi="Open Sans" w:cs="Open Sans"/>
                <w:b/>
                <w:i/>
                <w:color w:val="003399"/>
              </w:rPr>
              <w:t>.</w:t>
            </w:r>
          </w:p>
          <w:p w14:paraId="2D48E8B2" w14:textId="12A473C4" w:rsidR="0029091A" w:rsidRPr="008D7C11" w:rsidRDefault="00CB4D26" w:rsidP="008D7C11">
            <w:pPr>
              <w:pStyle w:val="TableParagraph"/>
              <w:spacing w:line="259" w:lineRule="auto"/>
              <w:ind w:left="101"/>
              <w:rPr>
                <w:rFonts w:ascii="Open Sans" w:hAnsi="Open Sans" w:cs="Open Sans"/>
                <w:b/>
                <w:i/>
              </w:rPr>
            </w:pPr>
            <w:r w:rsidRPr="00CB4D26">
              <w:rPr>
                <w:rFonts w:ascii="Open Sans" w:hAnsi="Open Sans" w:cs="Open Sans"/>
                <w:b/>
                <w:i/>
                <w:color w:val="003399"/>
              </w:rPr>
              <w:t xml:space="preserve">A </w:t>
            </w:r>
            <w:proofErr w:type="spellStart"/>
            <w:r w:rsidRPr="00CB4D26">
              <w:rPr>
                <w:rFonts w:ascii="Open Sans" w:hAnsi="Open Sans" w:cs="Open Sans"/>
                <w:b/>
                <w:i/>
                <w:color w:val="003399"/>
              </w:rPr>
              <w:t>projektben</w:t>
            </w:r>
            <w:proofErr w:type="spellEnd"/>
            <w:r w:rsidRPr="00CB4D26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b/>
                <w:i/>
                <w:color w:val="003399"/>
              </w:rPr>
              <w:t>tervezett</w:t>
            </w:r>
            <w:proofErr w:type="spellEnd"/>
            <w:r w:rsidRPr="00CB4D26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b/>
                <w:i/>
                <w:color w:val="003399"/>
              </w:rPr>
              <w:t>összes</w:t>
            </w:r>
            <w:proofErr w:type="spellEnd"/>
            <w:r w:rsidRPr="00CB4D26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b/>
                <w:i/>
                <w:color w:val="003399"/>
              </w:rPr>
              <w:t>tevékenység</w:t>
            </w:r>
            <w:proofErr w:type="spellEnd"/>
            <w:r w:rsidRPr="00CB4D26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b/>
                <w:i/>
                <w:color w:val="003399"/>
              </w:rPr>
              <w:t>maradéktalanul</w:t>
            </w:r>
            <w:proofErr w:type="spellEnd"/>
            <w:r w:rsidRPr="00CB4D26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CB4D26">
              <w:rPr>
                <w:rFonts w:ascii="Open Sans" w:hAnsi="Open Sans" w:cs="Open Sans"/>
                <w:b/>
                <w:i/>
                <w:color w:val="003399"/>
              </w:rPr>
              <w:t>megvalósult</w:t>
            </w:r>
            <w:proofErr w:type="spellEnd"/>
            <w:r w:rsidRPr="00CB4D26">
              <w:rPr>
                <w:rFonts w:ascii="Open Sans" w:hAnsi="Open Sans" w:cs="Open Sans"/>
                <w:b/>
                <w:i/>
                <w:color w:val="003399"/>
              </w:rPr>
              <w:t xml:space="preserve"> (100%).</w:t>
            </w:r>
          </w:p>
        </w:tc>
      </w:tr>
      <w:tr w:rsidR="0029091A" w14:paraId="1B8CAE47" w14:textId="77777777">
        <w:trPr>
          <w:trHeight w:val="3297"/>
        </w:trPr>
        <w:tc>
          <w:tcPr>
            <w:tcW w:w="2066" w:type="dxa"/>
          </w:tcPr>
          <w:p w14:paraId="4C14A881" w14:textId="77777777" w:rsidR="0029091A" w:rsidRPr="008D7C11" w:rsidRDefault="0029091A">
            <w:pPr>
              <w:pStyle w:val="TableParagraph"/>
              <w:rPr>
                <w:rFonts w:ascii="Open Sans" w:hAnsi="Open Sans" w:cs="Open Sans"/>
              </w:rPr>
            </w:pPr>
          </w:p>
          <w:p w14:paraId="4F914A55" w14:textId="77777777" w:rsidR="0029091A" w:rsidRPr="008D7C11" w:rsidRDefault="0029091A">
            <w:pPr>
              <w:pStyle w:val="TableParagraph"/>
              <w:rPr>
                <w:rFonts w:ascii="Open Sans" w:hAnsi="Open Sans" w:cs="Open Sans"/>
              </w:rPr>
            </w:pPr>
          </w:p>
          <w:p w14:paraId="13DD872F" w14:textId="77777777" w:rsidR="0029091A" w:rsidRPr="008D7C11" w:rsidRDefault="0029091A">
            <w:pPr>
              <w:pStyle w:val="TableParagraph"/>
              <w:rPr>
                <w:rFonts w:ascii="Open Sans" w:hAnsi="Open Sans" w:cs="Open Sans"/>
              </w:rPr>
            </w:pPr>
          </w:p>
          <w:p w14:paraId="3497C38F" w14:textId="77777777" w:rsidR="0029091A" w:rsidRPr="008D7C11" w:rsidRDefault="0029091A">
            <w:pPr>
              <w:pStyle w:val="TableParagraph"/>
              <w:rPr>
                <w:rFonts w:ascii="Open Sans" w:hAnsi="Open Sans" w:cs="Open Sans"/>
              </w:rPr>
            </w:pPr>
          </w:p>
          <w:p w14:paraId="3D36023E" w14:textId="77777777" w:rsidR="0029091A" w:rsidRPr="008D7C11" w:rsidRDefault="0029091A">
            <w:pPr>
              <w:pStyle w:val="TableParagraph"/>
              <w:spacing w:before="118"/>
              <w:rPr>
                <w:rFonts w:ascii="Open Sans" w:hAnsi="Open Sans" w:cs="Open Sans"/>
              </w:rPr>
            </w:pPr>
          </w:p>
          <w:p w14:paraId="5C00CE54" w14:textId="6BE7DA24" w:rsidR="0029091A" w:rsidRPr="008D7C11" w:rsidRDefault="00CB4D26">
            <w:pPr>
              <w:pStyle w:val="TableParagraph"/>
              <w:ind w:left="107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Fő</w:t>
            </w:r>
            <w:proofErr w:type="spellEnd"/>
            <w:r w:rsidR="00FD29A5" w:rsidRPr="008D7C11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erdmények</w:t>
            </w:r>
            <w:proofErr w:type="spellEnd"/>
          </w:p>
        </w:tc>
        <w:tc>
          <w:tcPr>
            <w:tcW w:w="7830" w:type="dxa"/>
          </w:tcPr>
          <w:p w14:paraId="3FAAA534" w14:textId="7AAA2F1B" w:rsidR="008D7C11" w:rsidRDefault="00CB4D26">
            <w:pPr>
              <w:pStyle w:val="TableParagraph"/>
              <w:spacing w:line="312" w:lineRule="exact"/>
              <w:ind w:left="105"/>
              <w:rPr>
                <w:rFonts w:ascii="Open Sans" w:hAnsi="Open Sans" w:cs="Open Sans"/>
                <w:b/>
                <w:bCs/>
                <w:color w:val="003399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Fő</w:t>
            </w:r>
            <w:proofErr w:type="spellEnd"/>
            <w:r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eredmények</w:t>
            </w:r>
            <w:proofErr w:type="spellEnd"/>
            <w:r w:rsidR="008D7C11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52431733" w14:textId="744BFA9A" w:rsidR="008D7C11" w:rsidRPr="008D7C11" w:rsidRDefault="008D7C11" w:rsidP="008D7C11">
            <w:pPr>
              <w:pStyle w:val="TableParagraph"/>
              <w:spacing w:line="312" w:lineRule="exact"/>
              <w:ind w:left="105"/>
              <w:rPr>
                <w:rFonts w:ascii="Open Sans" w:hAnsi="Open Sans" w:cs="Open Sans"/>
                <w:color w:val="003399"/>
                <w:lang w:val="en-GB"/>
              </w:rPr>
            </w:pPr>
            <w:r w:rsidRPr="008D7C11">
              <w:rPr>
                <w:rFonts w:ascii="Open Sans" w:hAnsi="Open Sans" w:cs="Open Sans"/>
                <w:color w:val="003399"/>
                <w:lang w:val="en-GB"/>
              </w:rPr>
              <w:t xml:space="preserve">1) </w:t>
            </w:r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nagykárolyi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Dendrológiai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Park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helyreállítása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állagmegőrzése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(a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téglafal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felújítása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fák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cserjék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virágok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telepítése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mobil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jégpálya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beszerzése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amely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nyáron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virágkiállítások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helyszíneként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szolgál</w:t>
            </w:r>
            <w:proofErr w:type="spellEnd"/>
            <w:proofErr w:type="gram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);</w:t>
            </w:r>
            <w:proofErr w:type="gramEnd"/>
          </w:p>
          <w:p w14:paraId="72DDEDD2" w14:textId="37E60F87" w:rsidR="008D7C11" w:rsidRPr="008D7C11" w:rsidRDefault="008D7C11" w:rsidP="008D7C11">
            <w:pPr>
              <w:pStyle w:val="TableParagraph"/>
              <w:spacing w:line="312" w:lineRule="exact"/>
              <w:ind w:left="105"/>
              <w:rPr>
                <w:rFonts w:ascii="Open Sans" w:hAnsi="Open Sans" w:cs="Open Sans"/>
                <w:color w:val="003399"/>
                <w:lang w:val="en-GB"/>
              </w:rPr>
            </w:pPr>
            <w:r w:rsidRPr="008D7C11">
              <w:rPr>
                <w:rFonts w:ascii="Open Sans" w:hAnsi="Open Sans" w:cs="Open Sans"/>
                <w:color w:val="003399"/>
                <w:lang w:val="en-GB"/>
              </w:rPr>
              <w:t xml:space="preserve">2) </w:t>
            </w:r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mocsári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nőszirom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eredeti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élőhelyének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helyreállítása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megőrzése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Fényi-erdőben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őshonos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fajokat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bemutató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kert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kialakítása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nyíradonyi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Gencsy-</w:t>
            </w:r>
            <w:proofErr w:type="spellStart"/>
            <w:proofErr w:type="gram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kúriánál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46F97984" w14:textId="73C15E13" w:rsidR="008D7C11" w:rsidRPr="008D7C11" w:rsidRDefault="008D7C11" w:rsidP="008D7C11">
            <w:pPr>
              <w:pStyle w:val="TableParagraph"/>
              <w:spacing w:line="312" w:lineRule="exact"/>
              <w:ind w:left="105"/>
              <w:rPr>
                <w:rFonts w:ascii="Open Sans" w:hAnsi="Open Sans" w:cs="Open Sans"/>
                <w:color w:val="003399"/>
                <w:lang w:val="en-GB"/>
              </w:rPr>
            </w:pPr>
            <w:r w:rsidRPr="008D7C11">
              <w:rPr>
                <w:rFonts w:ascii="Open Sans" w:hAnsi="Open Sans" w:cs="Open Sans"/>
                <w:color w:val="003399"/>
                <w:lang w:val="en-GB"/>
              </w:rPr>
              <w:t xml:space="preserve">3) </w:t>
            </w:r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2 workshop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megszervezése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magyar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partner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részéről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, a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projektpartnerek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szakértők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részvételével</w:t>
            </w:r>
            <w:proofErr w:type="spellEnd"/>
            <w:r w:rsidR="00CB4D26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6BB789E7" w14:textId="2E07D892" w:rsidR="008D7C11" w:rsidRPr="008D7C11" w:rsidRDefault="008D7C11" w:rsidP="008D7C11">
            <w:pPr>
              <w:pStyle w:val="TableParagraph"/>
              <w:spacing w:line="312" w:lineRule="exact"/>
              <w:ind w:left="105"/>
              <w:rPr>
                <w:rFonts w:ascii="Open Sans" w:hAnsi="Open Sans" w:cs="Open Sans"/>
                <w:color w:val="003399"/>
                <w:lang w:val="en-GB"/>
              </w:rPr>
            </w:pPr>
            <w:r w:rsidRPr="008D7C11">
              <w:rPr>
                <w:rFonts w:ascii="Open Sans" w:hAnsi="Open Sans" w:cs="Open Sans"/>
                <w:color w:val="003399"/>
                <w:lang w:val="en-GB"/>
              </w:rPr>
              <w:t xml:space="preserve">4)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Magyarországról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induló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nőszirom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tematikus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útvonal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amelynek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végpontja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nagykárolyi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Dendrológiai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gram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Park;</w:t>
            </w:r>
            <w:proofErr w:type="gramEnd"/>
          </w:p>
          <w:p w14:paraId="7B3251A9" w14:textId="46CD22AF" w:rsidR="008D7C11" w:rsidRPr="008D7C11" w:rsidRDefault="008D7C11" w:rsidP="008D7C11">
            <w:pPr>
              <w:pStyle w:val="TableParagraph"/>
              <w:spacing w:line="312" w:lineRule="exact"/>
              <w:ind w:left="105"/>
              <w:rPr>
                <w:rFonts w:ascii="Open Sans" w:hAnsi="Open Sans" w:cs="Open Sans"/>
                <w:color w:val="003399"/>
                <w:lang w:val="en-GB"/>
              </w:rPr>
            </w:pPr>
            <w:r w:rsidRPr="008D7C11">
              <w:rPr>
                <w:rFonts w:ascii="Open Sans" w:hAnsi="Open Sans" w:cs="Open Sans"/>
                <w:color w:val="003399"/>
                <w:lang w:val="en-GB"/>
              </w:rPr>
              <w:t xml:space="preserve">5)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Újonnan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épült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állandó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színpad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kiszolgálóépület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rendezvénysátor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felállítása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a Gencsy-</w:t>
            </w:r>
            <w:proofErr w:type="spell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kúria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kertjében</w:t>
            </w:r>
            <w:proofErr w:type="spellEnd"/>
            <w:r w:rsidR="00CB4D26" w:rsidRPr="00CB4D26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171D5E05" w14:textId="1F92D813" w:rsidR="009F3656" w:rsidRDefault="008D7C11" w:rsidP="00C57610">
            <w:pPr>
              <w:pStyle w:val="TableParagraph"/>
              <w:spacing w:before="120" w:line="312" w:lineRule="exact"/>
              <w:ind w:left="101"/>
              <w:rPr>
                <w:rFonts w:ascii="Open Sans" w:hAnsi="Open Sans" w:cs="Open Sans"/>
                <w:color w:val="003399"/>
                <w:lang w:val="en-GB"/>
              </w:rPr>
            </w:pPr>
            <w:r w:rsidRPr="008D7C11">
              <w:rPr>
                <w:rFonts w:ascii="Open Sans" w:hAnsi="Open Sans" w:cs="Open Sans"/>
                <w:color w:val="003399"/>
                <w:lang w:val="en-GB"/>
              </w:rPr>
              <w:t xml:space="preserve">6) </w:t>
            </w:r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Egy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projektzáró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eredményterjesztő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esemény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2A095F7F" w14:textId="77777777" w:rsidR="009F3656" w:rsidRDefault="009F3656" w:rsidP="00C57610">
            <w:pPr>
              <w:pStyle w:val="TableParagraph"/>
              <w:spacing w:before="120" w:line="312" w:lineRule="exact"/>
              <w:ind w:left="101"/>
              <w:rPr>
                <w:rFonts w:ascii="Open Sans" w:hAnsi="Open Sans" w:cs="Open Sans"/>
                <w:color w:val="003399"/>
                <w:lang w:val="en-GB"/>
              </w:rPr>
            </w:pPr>
          </w:p>
          <w:p w14:paraId="1356D906" w14:textId="77777777" w:rsidR="009F3656" w:rsidRDefault="009F3656" w:rsidP="00C431C2">
            <w:pPr>
              <w:pStyle w:val="TableParagraph"/>
              <w:tabs>
                <w:tab w:val="left" w:pos="826"/>
              </w:tabs>
              <w:spacing w:line="259" w:lineRule="auto"/>
              <w:ind w:left="101" w:right="101"/>
              <w:rPr>
                <w:rFonts w:ascii="Open Sans" w:hAnsi="Open Sans" w:cs="Open Sans"/>
                <w:b/>
                <w:bCs/>
                <w:color w:val="003399"/>
              </w:rPr>
            </w:pPr>
            <w:r w:rsidRPr="009F3656">
              <w:rPr>
                <w:rFonts w:ascii="Open Sans" w:hAnsi="Open Sans" w:cs="Open Sans"/>
                <w:b/>
                <w:bCs/>
                <w:color w:val="003399"/>
              </w:rPr>
              <w:t xml:space="preserve">A projekt </w:t>
            </w:r>
            <w:proofErr w:type="spellStart"/>
            <w:r w:rsidRPr="009F3656">
              <w:rPr>
                <w:rFonts w:ascii="Open Sans" w:hAnsi="Open Sans" w:cs="Open Sans"/>
                <w:b/>
                <w:bCs/>
                <w:color w:val="003399"/>
              </w:rPr>
              <w:t>főbb</w:t>
            </w:r>
            <w:proofErr w:type="spellEnd"/>
            <w:r w:rsidRPr="009F3656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9F3656">
              <w:rPr>
                <w:rFonts w:ascii="Open Sans" w:hAnsi="Open Sans" w:cs="Open Sans"/>
                <w:b/>
                <w:bCs/>
                <w:color w:val="003399"/>
              </w:rPr>
              <w:t>eredményei</w:t>
            </w:r>
            <w:proofErr w:type="spellEnd"/>
            <w:r w:rsidRPr="009F3656">
              <w:rPr>
                <w:rFonts w:ascii="Open Sans" w:hAnsi="Open Sans" w:cs="Open Sans"/>
                <w:b/>
                <w:bCs/>
                <w:color w:val="003399"/>
              </w:rPr>
              <w:t xml:space="preserve"> a </w:t>
            </w:r>
            <w:proofErr w:type="spellStart"/>
            <w:r w:rsidRPr="009F3656">
              <w:rPr>
                <w:rFonts w:ascii="Open Sans" w:hAnsi="Open Sans" w:cs="Open Sans"/>
                <w:b/>
                <w:bCs/>
                <w:color w:val="003399"/>
              </w:rPr>
              <w:t>következők</w:t>
            </w:r>
            <w:proofErr w:type="spellEnd"/>
            <w:r w:rsidRPr="009F3656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7E3DB8A4" w14:textId="3880A804" w:rsidR="00C431C2" w:rsidRPr="00C431C2" w:rsidRDefault="00C431C2" w:rsidP="00C431C2">
            <w:pPr>
              <w:pStyle w:val="TableParagraph"/>
              <w:tabs>
                <w:tab w:val="left" w:pos="826"/>
              </w:tabs>
              <w:spacing w:line="259" w:lineRule="auto"/>
              <w:ind w:left="101" w:right="101"/>
              <w:rPr>
                <w:rFonts w:ascii="Open Sans" w:hAnsi="Open Sans" w:cs="Open Sans"/>
                <w:color w:val="003399"/>
                <w:lang w:val="en-GB"/>
              </w:rPr>
            </w:pPr>
            <w:r w:rsidRPr="00C431C2">
              <w:rPr>
                <w:rFonts w:ascii="Open Sans" w:hAnsi="Open Sans" w:cs="Open Sans"/>
                <w:color w:val="003399"/>
                <w:lang w:val="en-GB"/>
              </w:rPr>
              <w:t xml:space="preserve">1) </w:t>
            </w:r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rehabilitált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területek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vonzerejének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növelése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integrált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turisztikai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célpontként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való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népszerűsítése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látogatószám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emelkedése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20E15F32" w14:textId="4CAE3110" w:rsidR="00C431C2" w:rsidRPr="00C431C2" w:rsidRDefault="00C431C2" w:rsidP="00C431C2">
            <w:pPr>
              <w:pStyle w:val="TableParagraph"/>
              <w:tabs>
                <w:tab w:val="left" w:pos="826"/>
              </w:tabs>
              <w:spacing w:line="259" w:lineRule="auto"/>
              <w:ind w:left="101" w:right="101"/>
              <w:rPr>
                <w:rFonts w:ascii="Open Sans" w:hAnsi="Open Sans" w:cs="Open Sans"/>
                <w:color w:val="003399"/>
                <w:lang w:val="en-GB"/>
              </w:rPr>
            </w:pPr>
            <w:r w:rsidRPr="00C431C2">
              <w:rPr>
                <w:rFonts w:ascii="Open Sans" w:hAnsi="Open Sans" w:cs="Open Sans"/>
                <w:color w:val="003399"/>
                <w:lang w:val="en-GB"/>
              </w:rPr>
              <w:t xml:space="preserve">2)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Nőszirom-telepítés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Fényi-erdőben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őshonos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fajokat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bemutató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kert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kialakítása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nyíradonyi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Gencsy-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kúriánál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010DBF22" w14:textId="09FDE383" w:rsidR="00C431C2" w:rsidRPr="00C431C2" w:rsidRDefault="00C431C2" w:rsidP="00C431C2">
            <w:pPr>
              <w:pStyle w:val="TableParagraph"/>
              <w:tabs>
                <w:tab w:val="left" w:pos="826"/>
              </w:tabs>
              <w:spacing w:line="259" w:lineRule="auto"/>
              <w:ind w:left="101" w:right="101"/>
              <w:rPr>
                <w:rFonts w:ascii="Open Sans" w:hAnsi="Open Sans" w:cs="Open Sans"/>
                <w:color w:val="003399"/>
                <w:lang w:val="en-GB"/>
              </w:rPr>
            </w:pPr>
            <w:r w:rsidRPr="00C431C2">
              <w:rPr>
                <w:rFonts w:ascii="Open Sans" w:hAnsi="Open Sans" w:cs="Open Sans"/>
                <w:color w:val="003399"/>
                <w:lang w:val="en-GB"/>
              </w:rPr>
              <w:t xml:space="preserve">3) </w:t>
            </w:r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határ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menti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térség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lakosságának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magasabb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szintű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tudatossága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természeti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értékekkel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azok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megőrzésével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kapcsolatban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076A3726" w14:textId="3BCC6819" w:rsidR="00C431C2" w:rsidRPr="00C431C2" w:rsidRDefault="00C431C2" w:rsidP="00C431C2">
            <w:pPr>
              <w:pStyle w:val="TableParagraph"/>
              <w:tabs>
                <w:tab w:val="left" w:pos="826"/>
              </w:tabs>
              <w:spacing w:line="259" w:lineRule="auto"/>
              <w:ind w:left="101" w:right="101"/>
              <w:rPr>
                <w:rFonts w:ascii="Open Sans" w:hAnsi="Open Sans" w:cs="Open Sans"/>
                <w:color w:val="003399"/>
                <w:lang w:val="en-GB"/>
              </w:rPr>
            </w:pPr>
            <w:r w:rsidRPr="00C431C2">
              <w:rPr>
                <w:rFonts w:ascii="Open Sans" w:hAnsi="Open Sans" w:cs="Open Sans"/>
                <w:color w:val="003399"/>
                <w:lang w:val="en-GB"/>
              </w:rPr>
              <w:t xml:space="preserve">4)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Újonnan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létrehozott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nőszirom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tematikus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útvonal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(LED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videófal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útbaigazító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táblák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kerékpártárolók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beszerzett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kerékpárok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mobil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rendezvénysátor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az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útvonal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térképét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az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információs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pontokat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tartalmazó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mobilalkalmazás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fejlesztése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stb</w:t>
            </w:r>
            <w:proofErr w:type="spellEnd"/>
            <w:r w:rsidR="009F3656" w:rsidRPr="009F3656">
              <w:rPr>
                <w:rFonts w:ascii="Open Sans" w:hAnsi="Open Sans" w:cs="Open Sans"/>
                <w:color w:val="003399"/>
                <w:lang w:val="en-GB"/>
              </w:rPr>
              <w:t>.)</w:t>
            </w:r>
          </w:p>
          <w:p w14:paraId="71DC79E7" w14:textId="2B15FB69" w:rsidR="009F3656" w:rsidRDefault="009F3656" w:rsidP="008D7C11">
            <w:pPr>
              <w:pStyle w:val="TableParagraph"/>
              <w:spacing w:before="1" w:line="244" w:lineRule="auto"/>
              <w:ind w:left="105" w:right="96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9F3656">
              <w:rPr>
                <w:rFonts w:ascii="Open Sans" w:hAnsi="Open Sans" w:cs="Open Sans"/>
                <w:b/>
                <w:bCs/>
                <w:color w:val="003399"/>
              </w:rPr>
              <w:t xml:space="preserve">A projekt </w:t>
            </w:r>
            <w:proofErr w:type="spellStart"/>
            <w:r w:rsidRPr="009F3656">
              <w:rPr>
                <w:rFonts w:ascii="Open Sans" w:hAnsi="Open Sans" w:cs="Open Sans"/>
                <w:b/>
                <w:bCs/>
                <w:color w:val="003399"/>
              </w:rPr>
              <w:t>fő</w:t>
            </w:r>
            <w:proofErr w:type="spellEnd"/>
            <w:r w:rsidRPr="009F3656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9F3656">
              <w:rPr>
                <w:rFonts w:ascii="Open Sans" w:hAnsi="Open Sans" w:cs="Open Sans"/>
                <w:b/>
                <w:bCs/>
                <w:color w:val="003399"/>
              </w:rPr>
              <w:t>kimeneti</w:t>
            </w:r>
            <w:proofErr w:type="spellEnd"/>
            <w:r w:rsidRPr="009F3656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Pr="009F3656">
              <w:rPr>
                <w:rFonts w:ascii="Open Sans" w:hAnsi="Open Sans" w:cs="Open Sans"/>
                <w:b/>
                <w:bCs/>
                <w:color w:val="003399"/>
              </w:rPr>
              <w:t>indikátora</w:t>
            </w:r>
            <w:proofErr w:type="spellEnd"/>
            <w:r w:rsidRPr="009F3656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1DF120B4" w14:textId="77777777" w:rsidR="009F3656" w:rsidRDefault="009F3656" w:rsidP="00963135">
            <w:pPr>
              <w:pStyle w:val="TableParagraph"/>
              <w:spacing w:before="120" w:line="300" w:lineRule="exact"/>
              <w:ind w:left="101" w:right="1411"/>
              <w:rPr>
                <w:rFonts w:ascii="Open Sans" w:hAnsi="Open Sans" w:cs="Open Sans"/>
                <w:color w:val="003399"/>
              </w:rPr>
            </w:pPr>
            <w:r w:rsidRPr="009F3656">
              <w:rPr>
                <w:rFonts w:ascii="Open Sans" w:hAnsi="Open Sans" w:cs="Open Sans"/>
                <w:color w:val="003399"/>
              </w:rPr>
              <w:t xml:space="preserve">A program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kimeneti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mutatója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 a CO23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Természet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biodiverzitás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: A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jobb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természetvédelmi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státusz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elérése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lastRenderedPageBreak/>
              <w:t>érdekében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támogatott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élőhelyek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alapterülete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. A ROHU-103 projekt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révén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 306,54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hektárnyi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terület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természetvédelmi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helyzete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9F3656">
              <w:rPr>
                <w:rFonts w:ascii="Open Sans" w:hAnsi="Open Sans" w:cs="Open Sans"/>
                <w:color w:val="003399"/>
              </w:rPr>
              <w:t>javult</w:t>
            </w:r>
            <w:proofErr w:type="spellEnd"/>
            <w:r w:rsidRPr="009F3656">
              <w:rPr>
                <w:rFonts w:ascii="Open Sans" w:hAnsi="Open Sans" w:cs="Open Sans"/>
                <w:color w:val="003399"/>
              </w:rPr>
              <w:t>.</w:t>
            </w:r>
          </w:p>
          <w:p w14:paraId="68302F1F" w14:textId="736D06A8" w:rsidR="0029091A" w:rsidRPr="008D7C11" w:rsidRDefault="00FD29A5" w:rsidP="00963135">
            <w:pPr>
              <w:pStyle w:val="TableParagraph"/>
              <w:spacing w:before="120" w:line="300" w:lineRule="exact"/>
              <w:ind w:left="101" w:right="1411"/>
              <w:rPr>
                <w:rFonts w:ascii="Open Sans" w:hAnsi="Open Sans" w:cs="Open Sans"/>
              </w:rPr>
            </w:pPr>
            <w:r w:rsidRPr="00963135">
              <w:rPr>
                <w:rFonts w:ascii="Open Sans" w:hAnsi="Open Sans" w:cs="Open Sans"/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9E1FC2E" wp14:editId="2D94326D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708584</wp:posOffset>
                      </wp:positionV>
                      <wp:extent cx="36830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7620"/>
                                <a:chOff x="0" y="0"/>
                                <a:chExt cx="3683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68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7620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6575" y="7619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548569" id="Group 8" o:spid="_x0000_s1026" style="position:absolute;margin-left:5.3pt;margin-top:55.8pt;width:2.9pt;height:.6pt;z-index:-251657216;mso-wrap-distance-left:0;mso-wrap-distance-right:0" coordsize="368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">
                      <v:shape id="Graphic 9" o:spid="_x0000_s1027" style="position:absolute;width:36830;height:7620;visibility:visible;mso-wrap-style:square;v-text-anchor:top" coordsize="368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" path="m36575,l,,,7619r36575,l36575,xe" fillcolor="#039" stroked="f">
                        <v:path arrowok="t"/>
                      </v:shape>
                    </v:group>
                  </w:pict>
                </mc:Fallback>
              </mc:AlternateContent>
            </w:r>
            <w:r w:rsidRPr="00963135">
              <w:rPr>
                <w:rFonts w:ascii="Open Sans" w:hAnsi="Open Sans" w:cs="Open Sans"/>
                <w:b/>
                <w:bCs/>
                <w:color w:val="003399"/>
              </w:rPr>
              <w:t>Web</w:t>
            </w:r>
            <w:r w:rsidR="009F3656">
              <w:rPr>
                <w:rFonts w:ascii="Open Sans" w:hAnsi="Open Sans" w:cs="Open Sans"/>
                <w:b/>
                <w:bCs/>
                <w:color w:val="003399"/>
              </w:rPr>
              <w:t>oldal</w:t>
            </w:r>
            <w:r w:rsidRPr="00963135">
              <w:rPr>
                <w:rFonts w:ascii="Open Sans" w:hAnsi="Open Sans" w:cs="Open Sans"/>
                <w:b/>
                <w:bCs/>
                <w:color w:val="003399"/>
              </w:rPr>
              <w:t xml:space="preserve">: </w:t>
            </w:r>
            <w:hyperlink r:id="rId9">
              <w:r w:rsidR="0029091A" w:rsidRPr="008D7C11">
                <w:rPr>
                  <w:rFonts w:ascii="Open Sans" w:hAnsi="Open Sans" w:cs="Open Sans"/>
                  <w:color w:val="0462C1"/>
                  <w:u w:val="single" w:color="0462C1"/>
                </w:rPr>
                <w:t>http://guthkeledegyesulet.hu/?page_id=320</w:t>
              </w:r>
            </w:hyperlink>
            <w:r w:rsidRPr="008D7C11">
              <w:rPr>
                <w:rFonts w:ascii="Open Sans" w:hAnsi="Open Sans" w:cs="Open Sans"/>
                <w:color w:val="0462C1"/>
              </w:rPr>
              <w:t xml:space="preserve"> </w:t>
            </w:r>
            <w:hyperlink r:id="rId10">
              <w:r w:rsidR="0029091A" w:rsidRPr="008D7C11">
                <w:rPr>
                  <w:rFonts w:ascii="Open Sans" w:hAnsi="Open Sans" w:cs="Open Sans"/>
                  <w:color w:val="0462C1"/>
                  <w:u w:val="single" w:color="0462C1"/>
                </w:rPr>
                <w:t>https://nyirbike.hu/en/home/</w:t>
              </w:r>
            </w:hyperlink>
            <w:r w:rsidRPr="008D7C11">
              <w:rPr>
                <w:rFonts w:ascii="Open Sans" w:hAnsi="Open Sans" w:cs="Open Sans"/>
                <w:color w:val="0462C1"/>
              </w:rPr>
              <w:t xml:space="preserve"> </w:t>
            </w:r>
            <w:hyperlink r:id="rId11">
              <w:r w:rsidR="0029091A" w:rsidRPr="008D7C11">
                <w:rPr>
                  <w:rFonts w:ascii="Open Sans" w:hAnsi="Open Sans" w:cs="Open Sans"/>
                  <w:color w:val="0462C1"/>
                  <w:u w:val="single" w:color="0462C1"/>
                </w:rPr>
                <w:t>https://www.municipiulcarei.ro/conferinta-de-inchidere-rohu/</w:t>
              </w:r>
            </w:hyperlink>
          </w:p>
        </w:tc>
      </w:tr>
    </w:tbl>
    <w:p w14:paraId="7F06907D" w14:textId="77777777" w:rsidR="007353DF" w:rsidRDefault="007353DF"/>
    <w:sectPr w:rsidR="007353DF" w:rsidSect="00963135">
      <w:pgSz w:w="11910" w:h="16840"/>
      <w:pgMar w:top="2000" w:right="425" w:bottom="810" w:left="1417" w:header="72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3954" w14:textId="77777777" w:rsidR="00FD29A5" w:rsidRDefault="00FD29A5">
      <w:r>
        <w:separator/>
      </w:r>
    </w:p>
  </w:endnote>
  <w:endnote w:type="continuationSeparator" w:id="0">
    <w:p w14:paraId="58CC25E0" w14:textId="77777777" w:rsidR="00FD29A5" w:rsidRDefault="00FD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2D03" w14:textId="77777777" w:rsidR="0029091A" w:rsidRDefault="00FD29A5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19FC93F" wp14:editId="49F8647B">
              <wp:simplePos x="0" y="0"/>
              <wp:positionH relativeFrom="page">
                <wp:posOffset>5325236</wp:posOffset>
              </wp:positionH>
              <wp:positionV relativeFrom="page">
                <wp:posOffset>10108314</wp:posOffset>
              </wp:positionV>
              <wp:extent cx="1333500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30E266" w14:textId="77777777" w:rsidR="0029091A" w:rsidRDefault="0029091A">
                          <w:pPr>
                            <w:spacing w:before="13" w:line="298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3399"/>
                                <w:w w:val="90"/>
                                <w:sz w:val="2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sz w:val="20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FC93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19.3pt;margin-top:795.95pt;width:105pt;height:15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" filled="f" stroked="f">
              <v:textbox inset="0,0,0,0">
                <w:txbxContent>
                  <w:p w14:paraId="4630E266" w14:textId="77777777" w:rsidR="0029091A" w:rsidRDefault="0029091A">
                    <w:pPr>
                      <w:spacing w:before="13" w:line="298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3399"/>
                          <w:w w:val="90"/>
                          <w:sz w:val="2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sz w:val="20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933A06B" wp14:editId="2C9E0BA1">
              <wp:simplePos x="0" y="0"/>
              <wp:positionH relativeFrom="page">
                <wp:posOffset>902004</wp:posOffset>
              </wp:positionH>
              <wp:positionV relativeFrom="page">
                <wp:posOffset>10129215</wp:posOffset>
              </wp:positionV>
              <wp:extent cx="1908810" cy="1778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8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CC148" w14:textId="77777777" w:rsidR="0029091A" w:rsidRDefault="00FD29A5">
                          <w:pPr>
                            <w:pStyle w:val="Szvegtrzs"/>
                            <w:spacing w:line="264" w:lineRule="exact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33A06B" id="Textbox 7" o:spid="_x0000_s1027" type="#_x0000_t202" style="position:absolute;margin-left:71pt;margin-top:797.6pt;width:150.3pt;height:1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" filled="f" stroked="f">
              <v:textbox inset="0,0,0,0">
                <w:txbxContent>
                  <w:p w14:paraId="73DCC148" w14:textId="77777777" w:rsidR="0029091A" w:rsidRDefault="00FD29A5">
                    <w:pPr>
                      <w:pStyle w:val="Szvegtrzs"/>
                      <w:spacing w:line="264" w:lineRule="exact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1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55FF" w14:textId="77777777" w:rsidR="00FD29A5" w:rsidRDefault="00FD29A5">
      <w:r>
        <w:separator/>
      </w:r>
    </w:p>
  </w:footnote>
  <w:footnote w:type="continuationSeparator" w:id="0">
    <w:p w14:paraId="52B00455" w14:textId="77777777" w:rsidR="00FD29A5" w:rsidRDefault="00FD2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DBF8" w14:textId="297D147D" w:rsidR="0029091A" w:rsidRDefault="00C431C2">
    <w:pPr>
      <w:pStyle w:val="Szvegtrzs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2096" behindDoc="1" locked="0" layoutInCell="1" allowOverlap="1" wp14:anchorId="64F6EF36" wp14:editId="2F5752AC">
          <wp:simplePos x="0" y="0"/>
          <wp:positionH relativeFrom="page">
            <wp:posOffset>1499870</wp:posOffset>
          </wp:positionH>
          <wp:positionV relativeFrom="page">
            <wp:posOffset>288925</wp:posOffset>
          </wp:positionV>
          <wp:extent cx="1586230" cy="640715"/>
          <wp:effectExtent l="0" t="0" r="0" b="6985"/>
          <wp:wrapNone/>
          <wp:docPr id="76853959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23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76BCE12B" wp14:editId="66FA673C">
          <wp:simplePos x="0" y="0"/>
          <wp:positionH relativeFrom="page">
            <wp:posOffset>3246755</wp:posOffset>
          </wp:positionH>
          <wp:positionV relativeFrom="page">
            <wp:posOffset>288925</wp:posOffset>
          </wp:positionV>
          <wp:extent cx="425450" cy="348615"/>
          <wp:effectExtent l="0" t="0" r="0" b="0"/>
          <wp:wrapNone/>
          <wp:docPr id="102236022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450" cy="34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5D2D4043" wp14:editId="20188030">
          <wp:simplePos x="0" y="0"/>
          <wp:positionH relativeFrom="page">
            <wp:posOffset>5738495</wp:posOffset>
          </wp:positionH>
          <wp:positionV relativeFrom="page">
            <wp:posOffset>294005</wp:posOffset>
          </wp:positionV>
          <wp:extent cx="398145" cy="317500"/>
          <wp:effectExtent l="0" t="0" r="1905" b="6350"/>
          <wp:wrapNone/>
          <wp:docPr id="198992246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145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2CC6BF0F" wp14:editId="5907ECE9">
          <wp:simplePos x="0" y="0"/>
          <wp:positionH relativeFrom="page">
            <wp:posOffset>6353175</wp:posOffset>
          </wp:positionH>
          <wp:positionV relativeFrom="page">
            <wp:posOffset>294005</wp:posOffset>
          </wp:positionV>
          <wp:extent cx="291465" cy="308610"/>
          <wp:effectExtent l="0" t="0" r="0" b="0"/>
          <wp:wrapNone/>
          <wp:docPr id="59823510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465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115BD46E" wp14:editId="136E52DC">
          <wp:simplePos x="0" y="0"/>
          <wp:positionH relativeFrom="page">
            <wp:posOffset>913765</wp:posOffset>
          </wp:positionH>
          <wp:positionV relativeFrom="page">
            <wp:posOffset>316865</wp:posOffset>
          </wp:positionV>
          <wp:extent cx="426085" cy="224790"/>
          <wp:effectExtent l="0" t="0" r="0" b="3810"/>
          <wp:wrapNone/>
          <wp:docPr id="53142504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085" cy="224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67"/>
    <w:multiLevelType w:val="hybridMultilevel"/>
    <w:tmpl w:val="89D06432"/>
    <w:lvl w:ilvl="0" w:tplc="3830139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11B6EB0C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AC326596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3" w:tplc="BB2C1796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2D5232FC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5" w:tplc="3DAEB37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6" w:tplc="25F48330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7" w:tplc="47AE3D0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8" w:tplc="9620C36E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434F2C"/>
    <w:multiLevelType w:val="hybridMultilevel"/>
    <w:tmpl w:val="42C4D9C6"/>
    <w:lvl w:ilvl="0" w:tplc="2B50FD1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1C263B28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D3782FDC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3" w:tplc="8E5497DC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5AD628F8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5" w:tplc="391C5DA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6" w:tplc="3EC803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7" w:tplc="AAD64644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8" w:tplc="EE62E436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CDF6A73"/>
    <w:multiLevelType w:val="hybridMultilevel"/>
    <w:tmpl w:val="0062E7BC"/>
    <w:lvl w:ilvl="0" w:tplc="BD9242FE">
      <w:numFmt w:val="bullet"/>
      <w:lvlText w:val="-"/>
      <w:lvlJc w:val="left"/>
      <w:pPr>
        <w:ind w:left="826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5"/>
        <w:sz w:val="22"/>
        <w:szCs w:val="22"/>
        <w:lang w:val="en-US" w:eastAsia="en-US" w:bidi="ar-SA"/>
      </w:rPr>
    </w:lvl>
    <w:lvl w:ilvl="1" w:tplc="5DE82380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59FEEB12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3" w:tplc="B2C47E92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4DB6BFA8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5" w:tplc="484C1A0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6" w:tplc="36886970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7" w:tplc="4CCA7758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8" w:tplc="056A07C2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</w:abstractNum>
  <w:num w:numId="1" w16cid:durableId="2018922086">
    <w:abstractNumId w:val="2"/>
  </w:num>
  <w:num w:numId="2" w16cid:durableId="2069524896">
    <w:abstractNumId w:val="1"/>
  </w:num>
  <w:num w:numId="3" w16cid:durableId="128824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1A"/>
    <w:rsid w:val="0029091A"/>
    <w:rsid w:val="00545E82"/>
    <w:rsid w:val="007353DF"/>
    <w:rsid w:val="00884D62"/>
    <w:rsid w:val="008D7C11"/>
    <w:rsid w:val="00963135"/>
    <w:rsid w:val="009F3656"/>
    <w:rsid w:val="00B00EB1"/>
    <w:rsid w:val="00C431C2"/>
    <w:rsid w:val="00C57610"/>
    <w:rsid w:val="00CB4D26"/>
    <w:rsid w:val="00DF75F1"/>
    <w:rsid w:val="00F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A5EA"/>
  <w15:docId w15:val="{A2125207-E807-48B5-8E04-3758634D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rFonts w:ascii="Calibri" w:eastAsia="Calibri" w:hAnsi="Calibri" w:cs="Calibri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C431C2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C431C2"/>
    <w:rPr>
      <w:rFonts w:ascii="Lucida Sans Unicode" w:eastAsia="Lucida Sans Unicode" w:hAnsi="Lucida Sans Unicode" w:cs="Lucida Sans Unicode"/>
    </w:rPr>
  </w:style>
  <w:style w:type="paragraph" w:styleId="llb">
    <w:name w:val="footer"/>
    <w:basedOn w:val="Norml"/>
    <w:link w:val="llbChar"/>
    <w:uiPriority w:val="99"/>
    <w:unhideWhenUsed/>
    <w:rsid w:val="00C431C2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C431C2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unicipiulcarei.ro/conferinta-de-inchidere-roh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yirbike.hu/en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uthkeledegyesulet.hu/?page_id=32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723</Words>
  <Characters>4995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Fekete Viktor</cp:lastModifiedBy>
  <cp:revision>2</cp:revision>
  <dcterms:created xsi:type="dcterms:W3CDTF">2026-02-16T11:23:00Z</dcterms:created>
  <dcterms:modified xsi:type="dcterms:W3CDTF">2026-02-16T11:23:00Z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8a64ef1d-9166-46c7-851a-23a65931a000</vt:lpwstr>
  </property>
</Properties>
</file>