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07A7E" w14:textId="77777777" w:rsidR="009A16BA" w:rsidRDefault="009A16BA">
      <w:pPr>
        <w:pStyle w:val="BodyText"/>
        <w:spacing w:before="25"/>
        <w:rPr>
          <w:rFonts w:ascii="Times New Roman"/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77"/>
      </w:tblGrid>
      <w:tr w:rsidR="009A16BA" w14:paraId="31B7D6AE" w14:textId="77777777">
        <w:trPr>
          <w:trHeight w:val="441"/>
        </w:trPr>
        <w:tc>
          <w:tcPr>
            <w:tcW w:w="9740" w:type="dxa"/>
            <w:gridSpan w:val="2"/>
            <w:shd w:val="clear" w:color="auto" w:fill="003399"/>
          </w:tcPr>
          <w:p w14:paraId="26E81D46" w14:textId="77777777" w:rsidR="009A16BA" w:rsidRDefault="00000000">
            <w:pPr>
              <w:pStyle w:val="TableParagraph"/>
              <w:spacing w:line="301" w:lineRule="exact"/>
              <w:rPr>
                <w:rFonts w:ascii="Arial Black"/>
              </w:rPr>
            </w:pPr>
            <w:r>
              <w:rPr>
                <w:rFonts w:ascii="Arial Black"/>
                <w:color w:val="FFFFFF"/>
                <w:w w:val="90"/>
              </w:rPr>
              <w:t>Primul</w:t>
            </w:r>
            <w:r>
              <w:rPr>
                <w:rFonts w:ascii="Arial Black"/>
                <w:color w:val="FFFFFF"/>
                <w:spacing w:val="-8"/>
                <w:w w:val="90"/>
              </w:rPr>
              <w:t xml:space="preserve"> </w:t>
            </w:r>
            <w:r>
              <w:rPr>
                <w:rFonts w:ascii="Arial Black"/>
                <w:color w:val="FFFFFF"/>
                <w:w w:val="90"/>
              </w:rPr>
              <w:t>Apelul</w:t>
            </w:r>
            <w:r>
              <w:rPr>
                <w:rFonts w:ascii="Arial Black"/>
                <w:color w:val="FFFFFF"/>
                <w:spacing w:val="-7"/>
                <w:w w:val="90"/>
              </w:rPr>
              <w:t xml:space="preserve"> </w:t>
            </w:r>
            <w:r>
              <w:rPr>
                <w:rFonts w:ascii="Arial Black"/>
                <w:color w:val="FFFFFF"/>
                <w:w w:val="90"/>
              </w:rPr>
              <w:t>Deschis</w:t>
            </w:r>
            <w:r>
              <w:rPr>
                <w:rFonts w:ascii="Arial Black"/>
                <w:color w:val="FFFFFF"/>
                <w:spacing w:val="43"/>
              </w:rPr>
              <w:t xml:space="preserve"> </w:t>
            </w:r>
            <w:r>
              <w:rPr>
                <w:rFonts w:ascii="Arial Black"/>
                <w:color w:val="FFFFFF"/>
                <w:w w:val="90"/>
              </w:rPr>
              <w:t>-</w:t>
            </w:r>
            <w:r>
              <w:rPr>
                <w:rFonts w:ascii="Arial Black"/>
                <w:color w:val="FFFFFF"/>
                <w:spacing w:val="-6"/>
                <w:w w:val="90"/>
              </w:rPr>
              <w:t xml:space="preserve"> </w:t>
            </w:r>
            <w:r>
              <w:rPr>
                <w:rFonts w:ascii="Arial Black"/>
                <w:color w:val="FFFFFF"/>
                <w:w w:val="90"/>
              </w:rPr>
              <w:t>Proiecte</w:t>
            </w:r>
            <w:r>
              <w:rPr>
                <w:rFonts w:ascii="Arial Black"/>
                <w:color w:val="FFFFFF"/>
                <w:spacing w:val="-9"/>
                <w:w w:val="90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w w:val="90"/>
              </w:rPr>
              <w:t>normale</w:t>
            </w:r>
          </w:p>
        </w:tc>
      </w:tr>
      <w:tr w:rsidR="009A16BA" w14:paraId="64B16B11" w14:textId="77777777">
        <w:trPr>
          <w:trHeight w:val="438"/>
        </w:trPr>
        <w:tc>
          <w:tcPr>
            <w:tcW w:w="2263" w:type="dxa"/>
          </w:tcPr>
          <w:p w14:paraId="74B3994A" w14:textId="77777777" w:rsidR="009A16BA" w:rsidRDefault="00000000">
            <w:pPr>
              <w:pStyle w:val="TableParagraph"/>
              <w:spacing w:line="301" w:lineRule="exact"/>
              <w:rPr>
                <w:rFonts w:ascii="Arial Black"/>
              </w:rPr>
            </w:pPr>
            <w:r>
              <w:rPr>
                <w:rFonts w:ascii="Arial Black"/>
                <w:color w:val="0E2A75"/>
                <w:w w:val="90"/>
              </w:rPr>
              <w:t>Cod</w:t>
            </w:r>
            <w:r>
              <w:rPr>
                <w:rFonts w:ascii="Arial Black"/>
                <w:color w:val="0E2A75"/>
                <w:spacing w:val="-11"/>
                <w:w w:val="90"/>
              </w:rPr>
              <w:t xml:space="preserve"> </w:t>
            </w:r>
            <w:r>
              <w:rPr>
                <w:rFonts w:ascii="Arial Black"/>
                <w:color w:val="0E2A75"/>
                <w:spacing w:val="-2"/>
              </w:rPr>
              <w:t>proiect</w:t>
            </w:r>
          </w:p>
        </w:tc>
        <w:tc>
          <w:tcPr>
            <w:tcW w:w="7477" w:type="dxa"/>
          </w:tcPr>
          <w:p w14:paraId="290CA20C" w14:textId="77777777" w:rsidR="009A16BA" w:rsidRDefault="00000000">
            <w:pPr>
              <w:pStyle w:val="TableParagraph"/>
              <w:spacing w:line="301" w:lineRule="exact"/>
              <w:rPr>
                <w:rFonts w:ascii="Arial Black"/>
              </w:rPr>
            </w:pPr>
            <w:r>
              <w:rPr>
                <w:rFonts w:ascii="Arial Black"/>
                <w:color w:val="0E2A75"/>
                <w:w w:val="90"/>
              </w:rPr>
              <w:t>ROHU-</w:t>
            </w:r>
            <w:r>
              <w:rPr>
                <w:rFonts w:ascii="Arial Black"/>
                <w:color w:val="0E2A75"/>
                <w:spacing w:val="-5"/>
              </w:rPr>
              <w:t>115</w:t>
            </w:r>
          </w:p>
        </w:tc>
      </w:tr>
      <w:tr w:rsidR="009A16BA" w14:paraId="5A853F47" w14:textId="77777777">
        <w:trPr>
          <w:trHeight w:val="599"/>
        </w:trPr>
        <w:tc>
          <w:tcPr>
            <w:tcW w:w="2263" w:type="dxa"/>
          </w:tcPr>
          <w:p w14:paraId="05655AAC" w14:textId="77777777" w:rsidR="009A16BA" w:rsidRDefault="00000000">
            <w:pPr>
              <w:pStyle w:val="TableParagraph"/>
              <w:spacing w:line="306" w:lineRule="exact"/>
              <w:rPr>
                <w:rFonts w:ascii="Arial Black"/>
              </w:rPr>
            </w:pPr>
            <w:r>
              <w:rPr>
                <w:rFonts w:ascii="Arial Black"/>
                <w:color w:val="0E2A75"/>
                <w:w w:val="90"/>
              </w:rPr>
              <w:t>Titlu</w:t>
            </w:r>
            <w:r>
              <w:rPr>
                <w:rFonts w:ascii="Arial Black"/>
                <w:color w:val="0E2A75"/>
                <w:spacing w:val="-7"/>
                <w:w w:val="90"/>
              </w:rPr>
              <w:t xml:space="preserve"> </w:t>
            </w:r>
            <w:r>
              <w:rPr>
                <w:rFonts w:ascii="Arial Black"/>
                <w:color w:val="0E2A75"/>
                <w:spacing w:val="-2"/>
              </w:rPr>
              <w:t>proiect</w:t>
            </w:r>
          </w:p>
        </w:tc>
        <w:tc>
          <w:tcPr>
            <w:tcW w:w="7477" w:type="dxa"/>
          </w:tcPr>
          <w:p w14:paraId="1C5436C1" w14:textId="77777777" w:rsidR="009A16BA" w:rsidRDefault="00000000">
            <w:pPr>
              <w:pStyle w:val="TableParagraph"/>
              <w:spacing w:line="303" w:lineRule="exact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  <w:w w:val="95"/>
              </w:rPr>
              <w:t>FOBTA</w:t>
            </w:r>
          </w:p>
          <w:p w14:paraId="65C53B6A" w14:textId="77777777" w:rsidR="009A16BA" w:rsidRDefault="00000000">
            <w:pPr>
              <w:pStyle w:val="TableParagraph"/>
              <w:spacing w:before="26"/>
            </w:pPr>
            <w:r>
              <w:rPr>
                <w:color w:val="0E2A75"/>
              </w:rPr>
              <w:t>De</w:t>
            </w:r>
            <w:r>
              <w:rPr>
                <w:color w:val="0E2A75"/>
                <w:spacing w:val="12"/>
              </w:rPr>
              <w:t xml:space="preserve"> </w:t>
            </w:r>
            <w:r>
              <w:rPr>
                <w:color w:val="0E2A75"/>
              </w:rPr>
              <w:t>la</w:t>
            </w:r>
            <w:r>
              <w:rPr>
                <w:color w:val="0E2A75"/>
                <w:spacing w:val="12"/>
              </w:rPr>
              <w:t xml:space="preserve"> </w:t>
            </w:r>
            <w:r>
              <w:rPr>
                <w:color w:val="0E2A75"/>
              </w:rPr>
              <w:t>un</w:t>
            </w:r>
            <w:r>
              <w:rPr>
                <w:color w:val="0E2A75"/>
                <w:spacing w:val="10"/>
              </w:rPr>
              <w:t xml:space="preserve"> </w:t>
            </w:r>
            <w:r>
              <w:rPr>
                <w:color w:val="0E2A75"/>
              </w:rPr>
              <w:t>pod</w:t>
            </w:r>
            <w:r>
              <w:rPr>
                <w:color w:val="0E2A75"/>
                <w:spacing w:val="12"/>
              </w:rPr>
              <w:t xml:space="preserve"> </w:t>
            </w:r>
            <w:r>
              <w:rPr>
                <w:color w:val="0E2A75"/>
              </w:rPr>
              <w:t>la</w:t>
            </w:r>
            <w:r>
              <w:rPr>
                <w:color w:val="0E2A75"/>
                <w:spacing w:val="11"/>
              </w:rPr>
              <w:t xml:space="preserve"> </w:t>
            </w:r>
            <w:r>
              <w:rPr>
                <w:color w:val="0E2A75"/>
                <w:spacing w:val="-4"/>
              </w:rPr>
              <w:t>altul</w:t>
            </w:r>
          </w:p>
        </w:tc>
      </w:tr>
      <w:tr w:rsidR="009A16BA" w14:paraId="6E3D4982" w14:textId="77777777">
        <w:trPr>
          <w:trHeight w:val="930"/>
        </w:trPr>
        <w:tc>
          <w:tcPr>
            <w:tcW w:w="2263" w:type="dxa"/>
          </w:tcPr>
          <w:p w14:paraId="44D9649A" w14:textId="77777777" w:rsidR="009A16BA" w:rsidRDefault="00000000">
            <w:pPr>
              <w:pStyle w:val="TableParagraph"/>
              <w:spacing w:line="301" w:lineRule="exact"/>
              <w:rPr>
                <w:rFonts w:ascii="Arial Black"/>
              </w:rPr>
            </w:pPr>
            <w:r>
              <w:rPr>
                <w:rFonts w:ascii="Arial Black"/>
                <w:color w:val="0E2A75"/>
                <w:spacing w:val="-5"/>
              </w:rPr>
              <w:t>Axa</w:t>
            </w:r>
          </w:p>
          <w:p w14:paraId="62F551AB" w14:textId="77777777" w:rsidR="009A16BA" w:rsidRDefault="00000000">
            <w:pPr>
              <w:pStyle w:val="TableParagraph"/>
              <w:spacing w:before="155"/>
              <w:rPr>
                <w:rFonts w:ascii="Arial Black" w:hAnsi="Arial Black"/>
              </w:rPr>
            </w:pPr>
            <w:r>
              <w:rPr>
                <w:rFonts w:ascii="Arial Black" w:hAnsi="Arial Black"/>
                <w:color w:val="0E2A75"/>
                <w:spacing w:val="-2"/>
              </w:rPr>
              <w:t>prioritară</w:t>
            </w:r>
          </w:p>
        </w:tc>
        <w:tc>
          <w:tcPr>
            <w:tcW w:w="7477" w:type="dxa"/>
          </w:tcPr>
          <w:p w14:paraId="784AF245" w14:textId="77777777" w:rsidR="009A16BA" w:rsidRDefault="00000000">
            <w:pPr>
              <w:pStyle w:val="TableParagraph"/>
              <w:spacing w:before="89" w:line="333" w:lineRule="auto"/>
            </w:pPr>
            <w:r>
              <w:rPr>
                <w:color w:val="001F5F"/>
                <w:w w:val="105"/>
              </w:rPr>
              <w:t>1:</w:t>
            </w:r>
            <w:r>
              <w:rPr>
                <w:color w:val="001F5F"/>
                <w:spacing w:val="40"/>
                <w:w w:val="105"/>
              </w:rPr>
              <w:t xml:space="preserve"> </w:t>
            </w:r>
            <w:r>
              <w:rPr>
                <w:color w:val="001F5F"/>
                <w:w w:val="105"/>
              </w:rPr>
              <w:t>Protejarea</w:t>
            </w:r>
            <w:r>
              <w:rPr>
                <w:color w:val="001F5F"/>
                <w:spacing w:val="40"/>
                <w:w w:val="105"/>
              </w:rPr>
              <w:t xml:space="preserve"> </w:t>
            </w:r>
            <w:r>
              <w:rPr>
                <w:color w:val="001F5F"/>
                <w:w w:val="105"/>
              </w:rPr>
              <w:t>în</w:t>
            </w:r>
            <w:r>
              <w:rPr>
                <w:color w:val="001F5F"/>
                <w:spacing w:val="40"/>
                <w:w w:val="105"/>
              </w:rPr>
              <w:t xml:space="preserve"> </w:t>
            </w:r>
            <w:r>
              <w:rPr>
                <w:color w:val="001F5F"/>
                <w:w w:val="105"/>
              </w:rPr>
              <w:t>comun</w:t>
            </w:r>
            <w:r>
              <w:rPr>
                <w:color w:val="001F5F"/>
                <w:spacing w:val="40"/>
                <w:w w:val="105"/>
              </w:rPr>
              <w:t xml:space="preserve"> </w:t>
            </w:r>
            <w:r>
              <w:rPr>
                <w:color w:val="001F5F"/>
                <w:w w:val="105"/>
              </w:rPr>
              <w:t>și</w:t>
            </w:r>
            <w:r>
              <w:rPr>
                <w:color w:val="001F5F"/>
                <w:spacing w:val="40"/>
                <w:w w:val="105"/>
              </w:rPr>
              <w:t xml:space="preserve"> </w:t>
            </w:r>
            <w:r>
              <w:rPr>
                <w:color w:val="001F5F"/>
                <w:w w:val="105"/>
              </w:rPr>
              <w:t>utilizarea</w:t>
            </w:r>
            <w:r>
              <w:rPr>
                <w:color w:val="001F5F"/>
                <w:spacing w:val="40"/>
                <w:w w:val="105"/>
              </w:rPr>
              <w:t xml:space="preserve"> </w:t>
            </w:r>
            <w:r>
              <w:rPr>
                <w:color w:val="001F5F"/>
                <w:w w:val="105"/>
              </w:rPr>
              <w:t>eficientă</w:t>
            </w:r>
            <w:r>
              <w:rPr>
                <w:color w:val="001F5F"/>
                <w:spacing w:val="40"/>
                <w:w w:val="105"/>
              </w:rPr>
              <w:t xml:space="preserve"> </w:t>
            </w:r>
            <w:r>
              <w:rPr>
                <w:color w:val="001F5F"/>
                <w:w w:val="105"/>
              </w:rPr>
              <w:t>a</w:t>
            </w:r>
            <w:r>
              <w:rPr>
                <w:color w:val="001F5F"/>
                <w:spacing w:val="40"/>
                <w:w w:val="105"/>
              </w:rPr>
              <w:t xml:space="preserve"> </w:t>
            </w:r>
            <w:r>
              <w:rPr>
                <w:color w:val="001F5F"/>
                <w:w w:val="105"/>
              </w:rPr>
              <w:t>valorilor</w:t>
            </w:r>
            <w:r>
              <w:rPr>
                <w:color w:val="001F5F"/>
                <w:spacing w:val="40"/>
                <w:w w:val="105"/>
              </w:rPr>
              <w:t xml:space="preserve"> </w:t>
            </w:r>
            <w:r>
              <w:rPr>
                <w:color w:val="001F5F"/>
                <w:w w:val="105"/>
              </w:rPr>
              <w:t>comune</w:t>
            </w:r>
            <w:r>
              <w:rPr>
                <w:color w:val="001F5F"/>
                <w:spacing w:val="40"/>
                <w:w w:val="105"/>
              </w:rPr>
              <w:t xml:space="preserve"> </w:t>
            </w:r>
            <w:r>
              <w:rPr>
                <w:color w:val="001F5F"/>
                <w:w w:val="105"/>
              </w:rPr>
              <w:t xml:space="preserve">şi </w:t>
            </w:r>
            <w:r>
              <w:rPr>
                <w:color w:val="001F5F"/>
                <w:spacing w:val="-2"/>
                <w:w w:val="105"/>
              </w:rPr>
              <w:t>resurselor</w:t>
            </w:r>
          </w:p>
        </w:tc>
      </w:tr>
      <w:tr w:rsidR="009A16BA" w14:paraId="53689FB6" w14:textId="77777777">
        <w:trPr>
          <w:trHeight w:val="928"/>
        </w:trPr>
        <w:tc>
          <w:tcPr>
            <w:tcW w:w="2263" w:type="dxa"/>
          </w:tcPr>
          <w:p w14:paraId="4039F796" w14:textId="77777777" w:rsidR="009A16BA" w:rsidRDefault="00000000">
            <w:pPr>
              <w:pStyle w:val="TableParagraph"/>
              <w:spacing w:line="301" w:lineRule="exact"/>
              <w:rPr>
                <w:rFonts w:ascii="Arial Black"/>
              </w:rPr>
            </w:pPr>
            <w:r>
              <w:rPr>
                <w:rFonts w:ascii="Arial Black"/>
                <w:color w:val="0E2A75"/>
                <w:w w:val="90"/>
              </w:rPr>
              <w:t>Prioritatea</w:t>
            </w:r>
            <w:r>
              <w:rPr>
                <w:rFonts w:ascii="Arial Black"/>
                <w:color w:val="0E2A75"/>
                <w:spacing w:val="13"/>
              </w:rPr>
              <w:t xml:space="preserve"> </w:t>
            </w:r>
            <w:r>
              <w:rPr>
                <w:rFonts w:ascii="Arial Black"/>
                <w:color w:val="0E2A75"/>
                <w:spacing w:val="-7"/>
              </w:rPr>
              <w:t>de</w:t>
            </w:r>
          </w:p>
          <w:p w14:paraId="0ADC1CF9" w14:textId="77777777" w:rsidR="009A16BA" w:rsidRDefault="00000000">
            <w:pPr>
              <w:pStyle w:val="TableParagraph"/>
              <w:spacing w:before="153"/>
              <w:rPr>
                <w:rFonts w:ascii="Arial Black" w:hAnsi="Arial Black"/>
              </w:rPr>
            </w:pPr>
            <w:r>
              <w:rPr>
                <w:rFonts w:ascii="Arial Black" w:hAnsi="Arial Black"/>
                <w:color w:val="0E2A75"/>
                <w:spacing w:val="-2"/>
              </w:rPr>
              <w:t>investiții</w:t>
            </w:r>
          </w:p>
        </w:tc>
        <w:tc>
          <w:tcPr>
            <w:tcW w:w="7477" w:type="dxa"/>
          </w:tcPr>
          <w:p w14:paraId="39502A04" w14:textId="77777777" w:rsidR="009A16BA" w:rsidRDefault="00000000">
            <w:pPr>
              <w:pStyle w:val="TableParagraph"/>
              <w:spacing w:before="89" w:line="331" w:lineRule="auto"/>
            </w:pPr>
            <w:r>
              <w:rPr>
                <w:color w:val="001F5F"/>
                <w:w w:val="105"/>
              </w:rPr>
              <w:t>6/c: Conservarea, protejarea, promovarea şi dezvoltarea patrimoniului natural și cultural</w:t>
            </w:r>
          </w:p>
        </w:tc>
      </w:tr>
      <w:tr w:rsidR="009A16BA" w14:paraId="3BB21387" w14:textId="77777777">
        <w:trPr>
          <w:trHeight w:val="808"/>
        </w:trPr>
        <w:tc>
          <w:tcPr>
            <w:tcW w:w="2263" w:type="dxa"/>
          </w:tcPr>
          <w:p w14:paraId="6FC3F529" w14:textId="77777777" w:rsidR="009A16BA" w:rsidRDefault="00000000">
            <w:pPr>
              <w:pStyle w:val="TableParagraph"/>
              <w:spacing w:line="301" w:lineRule="exact"/>
              <w:rPr>
                <w:rFonts w:ascii="Arial Black"/>
              </w:rPr>
            </w:pPr>
            <w:r>
              <w:rPr>
                <w:rFonts w:ascii="Arial Black"/>
                <w:color w:val="0E2A75"/>
                <w:spacing w:val="-2"/>
              </w:rPr>
              <w:t>Perioada</w:t>
            </w:r>
          </w:p>
          <w:p w14:paraId="4BA12340" w14:textId="77777777" w:rsidR="009A16BA" w:rsidRDefault="00000000">
            <w:pPr>
              <w:pStyle w:val="TableParagraph"/>
              <w:spacing w:before="35"/>
              <w:rPr>
                <w:rFonts w:ascii="Arial Black" w:hAnsi="Arial Black"/>
              </w:rPr>
            </w:pPr>
            <w:r>
              <w:rPr>
                <w:rFonts w:ascii="Arial Black" w:hAnsi="Arial Black"/>
                <w:color w:val="0E2A75"/>
                <w:spacing w:val="-2"/>
              </w:rPr>
              <w:t>implementării</w:t>
            </w:r>
          </w:p>
        </w:tc>
        <w:tc>
          <w:tcPr>
            <w:tcW w:w="7477" w:type="dxa"/>
          </w:tcPr>
          <w:p w14:paraId="7FD223BD" w14:textId="77777777" w:rsidR="009A16BA" w:rsidRDefault="00000000">
            <w:pPr>
              <w:pStyle w:val="TableParagraph"/>
              <w:spacing w:before="224"/>
            </w:pPr>
            <w:r>
              <w:rPr>
                <w:color w:val="0E2A75"/>
                <w:w w:val="105"/>
              </w:rPr>
              <w:t>70</w:t>
            </w:r>
            <w:r>
              <w:rPr>
                <w:color w:val="0E2A75"/>
                <w:spacing w:val="-6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de</w:t>
            </w:r>
            <w:r>
              <w:rPr>
                <w:color w:val="0E2A75"/>
                <w:spacing w:val="-6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luni</w:t>
            </w:r>
            <w:r>
              <w:rPr>
                <w:color w:val="0E2A75"/>
                <w:spacing w:val="-7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(01</w:t>
            </w:r>
            <w:r>
              <w:rPr>
                <w:color w:val="0E2A75"/>
                <w:spacing w:val="-8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Martie</w:t>
            </w:r>
            <w:r>
              <w:rPr>
                <w:color w:val="0E2A75"/>
                <w:spacing w:val="-8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2018</w:t>
            </w:r>
            <w:r>
              <w:rPr>
                <w:color w:val="0E2A75"/>
                <w:spacing w:val="-7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-</w:t>
            </w:r>
            <w:r>
              <w:rPr>
                <w:color w:val="0E2A75"/>
                <w:spacing w:val="-8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31</w:t>
            </w:r>
            <w:r>
              <w:rPr>
                <w:color w:val="0E2A75"/>
                <w:spacing w:val="-8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Decembrie</w:t>
            </w:r>
            <w:r>
              <w:rPr>
                <w:color w:val="0E2A75"/>
                <w:spacing w:val="-5"/>
                <w:w w:val="105"/>
              </w:rPr>
              <w:t xml:space="preserve"> </w:t>
            </w:r>
            <w:r>
              <w:rPr>
                <w:color w:val="0E2A75"/>
                <w:spacing w:val="-4"/>
                <w:w w:val="105"/>
              </w:rPr>
              <w:t>2023)</w:t>
            </w:r>
          </w:p>
        </w:tc>
      </w:tr>
      <w:tr w:rsidR="009A16BA" w14:paraId="2D2B1989" w14:textId="77777777">
        <w:trPr>
          <w:trHeight w:val="1617"/>
        </w:trPr>
        <w:tc>
          <w:tcPr>
            <w:tcW w:w="2263" w:type="dxa"/>
          </w:tcPr>
          <w:p w14:paraId="39A40446" w14:textId="77777777" w:rsidR="009A16BA" w:rsidRDefault="009A16BA">
            <w:pPr>
              <w:pStyle w:val="TableParagraph"/>
              <w:ind w:left="0"/>
              <w:rPr>
                <w:rFonts w:ascii="Times New Roman"/>
              </w:rPr>
            </w:pPr>
          </w:p>
          <w:p w14:paraId="6444D049" w14:textId="77777777" w:rsidR="009A16BA" w:rsidRDefault="009A16BA">
            <w:pPr>
              <w:pStyle w:val="TableParagraph"/>
              <w:spacing w:before="62"/>
              <w:ind w:left="0"/>
              <w:rPr>
                <w:rFonts w:ascii="Times New Roman"/>
              </w:rPr>
            </w:pPr>
          </w:p>
          <w:p w14:paraId="3EF77F13" w14:textId="77777777" w:rsidR="009A16BA" w:rsidRDefault="00000000">
            <w:pPr>
              <w:pStyle w:val="TableParagraph"/>
              <w:spacing w:before="1"/>
              <w:rPr>
                <w:rFonts w:ascii="Arial Black"/>
              </w:rPr>
            </w:pPr>
            <w:r>
              <w:rPr>
                <w:rFonts w:ascii="Arial Black"/>
                <w:color w:val="0E2A75"/>
                <w:spacing w:val="-2"/>
              </w:rPr>
              <w:t>Obiectiv</w:t>
            </w:r>
          </w:p>
        </w:tc>
        <w:tc>
          <w:tcPr>
            <w:tcW w:w="7477" w:type="dxa"/>
          </w:tcPr>
          <w:p w14:paraId="37D2CDBA" w14:textId="20F10CA9" w:rsidR="009A16BA" w:rsidRDefault="00000000">
            <w:pPr>
              <w:pStyle w:val="TableParagraph"/>
              <w:spacing w:before="29" w:line="288" w:lineRule="auto"/>
              <w:ind w:right="98"/>
              <w:jc w:val="both"/>
            </w:pPr>
            <w:r>
              <w:rPr>
                <w:color w:val="0E2A75"/>
                <w:w w:val="110"/>
              </w:rPr>
              <w:t xml:space="preserve">Obiectivul principal </w:t>
            </w:r>
            <w:r>
              <w:rPr>
                <w:color w:val="001F5F"/>
                <w:w w:val="110"/>
              </w:rPr>
              <w:t xml:space="preserve">al proiectului </w:t>
            </w:r>
            <w:r w:rsidR="00CA5304">
              <w:rPr>
                <w:color w:val="001F5F"/>
                <w:w w:val="110"/>
              </w:rPr>
              <w:t>a fost</w:t>
            </w:r>
            <w:r>
              <w:rPr>
                <w:color w:val="001F5F"/>
                <w:w w:val="110"/>
              </w:rPr>
              <w:t xml:space="preserve"> creșterea eficienței și sustenabilității utilizării turistice a valorilor naturale comune în zona transfrontalieră dintre Sălacea și Hortobágy, prin susținerea și promovarea moștenirii naturale a zonei țintă abordate, în vederea creșterii</w:t>
            </w:r>
            <w:r>
              <w:rPr>
                <w:color w:val="001F5F"/>
                <w:spacing w:val="-10"/>
                <w:w w:val="110"/>
              </w:rPr>
              <w:t xml:space="preserve"> </w:t>
            </w:r>
            <w:r>
              <w:rPr>
                <w:color w:val="001F5F"/>
                <w:w w:val="110"/>
              </w:rPr>
              <w:t>numărului</w:t>
            </w:r>
            <w:r>
              <w:rPr>
                <w:color w:val="001F5F"/>
                <w:spacing w:val="-9"/>
                <w:w w:val="110"/>
              </w:rPr>
              <w:t xml:space="preserve"> </w:t>
            </w:r>
            <w:r>
              <w:rPr>
                <w:color w:val="001F5F"/>
                <w:w w:val="110"/>
              </w:rPr>
              <w:t>de</w:t>
            </w:r>
            <w:r>
              <w:rPr>
                <w:color w:val="001F5F"/>
                <w:spacing w:val="-8"/>
                <w:w w:val="110"/>
              </w:rPr>
              <w:t xml:space="preserve"> </w:t>
            </w:r>
            <w:r>
              <w:rPr>
                <w:color w:val="001F5F"/>
                <w:w w:val="110"/>
              </w:rPr>
              <w:t>vizitatori</w:t>
            </w:r>
            <w:r>
              <w:rPr>
                <w:color w:val="001F5F"/>
                <w:spacing w:val="-9"/>
                <w:w w:val="110"/>
              </w:rPr>
              <w:t xml:space="preserve"> </w:t>
            </w:r>
            <w:r>
              <w:rPr>
                <w:color w:val="001F5F"/>
                <w:w w:val="110"/>
              </w:rPr>
              <w:t>și</w:t>
            </w:r>
            <w:r>
              <w:rPr>
                <w:color w:val="001F5F"/>
                <w:spacing w:val="-9"/>
                <w:w w:val="110"/>
              </w:rPr>
              <w:t xml:space="preserve"> </w:t>
            </w:r>
            <w:r>
              <w:rPr>
                <w:color w:val="001F5F"/>
                <w:w w:val="110"/>
              </w:rPr>
              <w:t>a</w:t>
            </w:r>
            <w:r>
              <w:rPr>
                <w:color w:val="001F5F"/>
                <w:spacing w:val="-9"/>
                <w:w w:val="110"/>
              </w:rPr>
              <w:t xml:space="preserve"> </w:t>
            </w:r>
            <w:r>
              <w:rPr>
                <w:color w:val="001F5F"/>
                <w:w w:val="110"/>
              </w:rPr>
              <w:t>șederilor</w:t>
            </w:r>
            <w:r>
              <w:rPr>
                <w:color w:val="001F5F"/>
                <w:spacing w:val="-10"/>
                <w:w w:val="110"/>
              </w:rPr>
              <w:t xml:space="preserve"> </w:t>
            </w:r>
            <w:r>
              <w:rPr>
                <w:color w:val="001F5F"/>
                <w:w w:val="110"/>
              </w:rPr>
              <w:t>peste</w:t>
            </w:r>
            <w:r>
              <w:rPr>
                <w:color w:val="001F5F"/>
                <w:spacing w:val="-8"/>
                <w:w w:val="110"/>
              </w:rPr>
              <w:t xml:space="preserve"> </w:t>
            </w:r>
            <w:r>
              <w:rPr>
                <w:color w:val="001F5F"/>
                <w:w w:val="110"/>
              </w:rPr>
              <w:t>noapte.</w:t>
            </w:r>
          </w:p>
        </w:tc>
      </w:tr>
      <w:tr w:rsidR="009A16BA" w14:paraId="6F1DF745" w14:textId="77777777">
        <w:trPr>
          <w:trHeight w:val="530"/>
        </w:trPr>
        <w:tc>
          <w:tcPr>
            <w:tcW w:w="2263" w:type="dxa"/>
            <w:vMerge w:val="restart"/>
          </w:tcPr>
          <w:p w14:paraId="697F62C0" w14:textId="77777777" w:rsidR="009A16BA" w:rsidRDefault="009A16BA">
            <w:pPr>
              <w:pStyle w:val="TableParagraph"/>
              <w:ind w:left="0"/>
              <w:rPr>
                <w:rFonts w:ascii="Times New Roman"/>
              </w:rPr>
            </w:pPr>
          </w:p>
          <w:p w14:paraId="56FC529D" w14:textId="77777777" w:rsidR="009A16BA" w:rsidRDefault="009A16BA">
            <w:pPr>
              <w:pStyle w:val="TableParagraph"/>
              <w:spacing w:before="74"/>
              <w:ind w:left="0"/>
              <w:rPr>
                <w:rFonts w:ascii="Times New Roman"/>
              </w:rPr>
            </w:pPr>
          </w:p>
          <w:p w14:paraId="28FA3C56" w14:textId="77777777" w:rsidR="009A16BA" w:rsidRDefault="00000000">
            <w:pPr>
              <w:pStyle w:val="TableParagraph"/>
              <w:spacing w:before="1"/>
              <w:rPr>
                <w:rFonts w:ascii="Arial Black"/>
              </w:rPr>
            </w:pPr>
            <w:r>
              <w:rPr>
                <w:rFonts w:ascii="Arial Black"/>
                <w:color w:val="0E2A75"/>
                <w:spacing w:val="-2"/>
              </w:rPr>
              <w:t>Parteneriat</w:t>
            </w:r>
          </w:p>
        </w:tc>
        <w:tc>
          <w:tcPr>
            <w:tcW w:w="7477" w:type="dxa"/>
          </w:tcPr>
          <w:p w14:paraId="22E966EA" w14:textId="77777777" w:rsidR="009A16BA" w:rsidRDefault="00000000">
            <w:pPr>
              <w:pStyle w:val="TableParagraph"/>
              <w:spacing w:before="48"/>
            </w:pPr>
            <w:r>
              <w:rPr>
                <w:rFonts w:ascii="Arial Black" w:hAnsi="Arial Black"/>
                <w:color w:val="0E2A75"/>
                <w:spacing w:val="-8"/>
              </w:rPr>
              <w:t>Beneficiar</w:t>
            </w:r>
            <w:r>
              <w:rPr>
                <w:rFonts w:ascii="Arial Black" w:hAnsi="Arial Black"/>
                <w:color w:val="0E2A75"/>
                <w:spacing w:val="-13"/>
              </w:rPr>
              <w:t xml:space="preserve"> </w:t>
            </w:r>
            <w:r>
              <w:rPr>
                <w:rFonts w:ascii="Arial Black" w:hAnsi="Arial Black"/>
                <w:color w:val="0E2A75"/>
                <w:spacing w:val="-8"/>
              </w:rPr>
              <w:t>Principal:</w:t>
            </w:r>
            <w:r>
              <w:rPr>
                <w:rFonts w:ascii="Arial Black" w:hAnsi="Arial Black"/>
                <w:color w:val="0E2A75"/>
                <w:spacing w:val="-10"/>
              </w:rPr>
              <w:t xml:space="preserve"> </w:t>
            </w:r>
            <w:r>
              <w:rPr>
                <w:color w:val="0E2A75"/>
                <w:spacing w:val="-8"/>
              </w:rPr>
              <w:t>Comuna</w:t>
            </w:r>
            <w:r>
              <w:rPr>
                <w:color w:val="0E2A75"/>
                <w:spacing w:val="4"/>
              </w:rPr>
              <w:t xml:space="preserve"> </w:t>
            </w:r>
            <w:r>
              <w:rPr>
                <w:color w:val="0E2A75"/>
                <w:spacing w:val="-8"/>
              </w:rPr>
              <w:t>Sălacea</w:t>
            </w:r>
            <w:r>
              <w:rPr>
                <w:color w:val="0E2A75"/>
                <w:spacing w:val="2"/>
              </w:rPr>
              <w:t xml:space="preserve"> </w:t>
            </w:r>
            <w:r>
              <w:rPr>
                <w:color w:val="0E2A75"/>
                <w:spacing w:val="-8"/>
              </w:rPr>
              <w:t>(România)</w:t>
            </w:r>
          </w:p>
        </w:tc>
      </w:tr>
      <w:tr w:rsidR="009A16BA" w14:paraId="29A365DF" w14:textId="77777777">
        <w:trPr>
          <w:trHeight w:val="1070"/>
        </w:trPr>
        <w:tc>
          <w:tcPr>
            <w:tcW w:w="2263" w:type="dxa"/>
            <w:vMerge/>
            <w:tcBorders>
              <w:top w:val="nil"/>
            </w:tcBorders>
          </w:tcPr>
          <w:p w14:paraId="6BA41138" w14:textId="77777777" w:rsidR="009A16BA" w:rsidRDefault="009A16BA">
            <w:pPr>
              <w:rPr>
                <w:sz w:val="2"/>
                <w:szCs w:val="2"/>
              </w:rPr>
            </w:pPr>
          </w:p>
        </w:tc>
        <w:tc>
          <w:tcPr>
            <w:tcW w:w="7477" w:type="dxa"/>
          </w:tcPr>
          <w:p w14:paraId="103574A1" w14:textId="77777777" w:rsidR="009A16BA" w:rsidRDefault="00000000">
            <w:pPr>
              <w:pStyle w:val="TableParagraph"/>
              <w:spacing w:before="108"/>
              <w:rPr>
                <w:rFonts w:ascii="Arial Black"/>
              </w:rPr>
            </w:pPr>
            <w:r>
              <w:rPr>
                <w:rFonts w:ascii="Arial Black"/>
                <w:color w:val="0E2A75"/>
                <w:w w:val="90"/>
              </w:rPr>
              <w:t>Partener</w:t>
            </w:r>
            <w:r>
              <w:rPr>
                <w:rFonts w:ascii="Arial Black"/>
                <w:color w:val="0E2A75"/>
                <w:spacing w:val="2"/>
              </w:rPr>
              <w:t xml:space="preserve"> </w:t>
            </w:r>
            <w:r>
              <w:rPr>
                <w:rFonts w:ascii="Arial Black"/>
                <w:color w:val="0E2A75"/>
                <w:w w:val="90"/>
              </w:rPr>
              <w:t>de</w:t>
            </w:r>
            <w:r>
              <w:rPr>
                <w:rFonts w:ascii="Arial Black"/>
                <w:color w:val="0E2A75"/>
                <w:spacing w:val="-1"/>
              </w:rPr>
              <w:t xml:space="preserve"> </w:t>
            </w:r>
            <w:r>
              <w:rPr>
                <w:rFonts w:ascii="Arial Black"/>
                <w:color w:val="0E2A75"/>
                <w:spacing w:val="-2"/>
                <w:w w:val="90"/>
              </w:rPr>
              <w:t>Proiect:</w:t>
            </w:r>
          </w:p>
          <w:p w14:paraId="6DC7EB86" w14:textId="77777777" w:rsidR="009A16BA" w:rsidRDefault="00000000">
            <w:pPr>
              <w:pStyle w:val="TableParagraph"/>
              <w:spacing w:before="149"/>
            </w:pPr>
            <w:r>
              <w:rPr>
                <w:color w:val="0E2A75"/>
                <w:w w:val="105"/>
              </w:rPr>
              <w:t>PP2:</w:t>
            </w:r>
            <w:r>
              <w:rPr>
                <w:color w:val="0E2A75"/>
                <w:spacing w:val="-16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Autoguvernarea</w:t>
            </w:r>
            <w:r>
              <w:rPr>
                <w:color w:val="0E2A75"/>
                <w:spacing w:val="-15"/>
                <w:w w:val="105"/>
              </w:rPr>
              <w:t xml:space="preserve"> </w:t>
            </w:r>
            <w:r>
              <w:rPr>
                <w:color w:val="0E2A75"/>
                <w:w w:val="105"/>
              </w:rPr>
              <w:t>Comunei</w:t>
            </w:r>
            <w:r>
              <w:rPr>
                <w:color w:val="0E2A75"/>
                <w:spacing w:val="-16"/>
                <w:w w:val="105"/>
              </w:rPr>
              <w:t xml:space="preserve"> </w:t>
            </w:r>
            <w:r>
              <w:rPr>
                <w:color w:val="001F5F"/>
                <w:w w:val="105"/>
              </w:rPr>
              <w:t>Hortobágy</w:t>
            </w:r>
            <w:r>
              <w:rPr>
                <w:color w:val="001F5F"/>
                <w:spacing w:val="27"/>
                <w:w w:val="105"/>
              </w:rPr>
              <w:t xml:space="preserve"> </w:t>
            </w:r>
            <w:r>
              <w:rPr>
                <w:color w:val="001F5F"/>
                <w:spacing w:val="-2"/>
                <w:w w:val="105"/>
              </w:rPr>
              <w:t>(Ungaria)</w:t>
            </w:r>
          </w:p>
        </w:tc>
      </w:tr>
      <w:tr w:rsidR="009A16BA" w14:paraId="0B6E7940" w14:textId="77777777">
        <w:trPr>
          <w:trHeight w:val="520"/>
        </w:trPr>
        <w:tc>
          <w:tcPr>
            <w:tcW w:w="2263" w:type="dxa"/>
          </w:tcPr>
          <w:p w14:paraId="7C87EEF4" w14:textId="77777777" w:rsidR="009A16BA" w:rsidRDefault="00000000">
            <w:pPr>
              <w:pStyle w:val="TableParagraph"/>
              <w:spacing w:line="306" w:lineRule="exact"/>
              <w:rPr>
                <w:rFonts w:ascii="Arial Black"/>
              </w:rPr>
            </w:pPr>
            <w:r>
              <w:rPr>
                <w:rFonts w:ascii="Arial Black"/>
                <w:color w:val="0E2A75"/>
                <w:w w:val="90"/>
              </w:rPr>
              <w:t>Buget</w:t>
            </w:r>
            <w:r>
              <w:rPr>
                <w:rFonts w:ascii="Arial Black"/>
                <w:color w:val="0E2A75"/>
                <w:spacing w:val="-9"/>
                <w:w w:val="90"/>
              </w:rPr>
              <w:t xml:space="preserve"> </w:t>
            </w:r>
            <w:r>
              <w:rPr>
                <w:rFonts w:ascii="Arial Black"/>
                <w:color w:val="0E2A75"/>
                <w:spacing w:val="-2"/>
              </w:rPr>
              <w:t>TOTAL</w:t>
            </w:r>
          </w:p>
        </w:tc>
        <w:tc>
          <w:tcPr>
            <w:tcW w:w="7477" w:type="dxa"/>
          </w:tcPr>
          <w:p w14:paraId="05E709C5" w14:textId="77777777" w:rsidR="009A16BA" w:rsidRDefault="00000000">
            <w:pPr>
              <w:pStyle w:val="TableParagraph"/>
              <w:spacing w:before="34"/>
            </w:pPr>
            <w:r>
              <w:rPr>
                <w:color w:val="0E2A75"/>
              </w:rPr>
              <w:t>1.611.547,26</w:t>
            </w:r>
            <w:r>
              <w:rPr>
                <w:color w:val="0E2A75"/>
                <w:spacing w:val="-2"/>
              </w:rPr>
              <w:t xml:space="preserve"> </w:t>
            </w:r>
            <w:r>
              <w:rPr>
                <w:color w:val="0E2A75"/>
              </w:rPr>
              <w:t>Euro,</w:t>
            </w:r>
            <w:r>
              <w:rPr>
                <w:color w:val="0E2A75"/>
                <w:spacing w:val="-4"/>
              </w:rPr>
              <w:t xml:space="preserve"> </w:t>
            </w:r>
            <w:r>
              <w:rPr>
                <w:color w:val="0E2A75"/>
              </w:rPr>
              <w:t>din</w:t>
            </w:r>
            <w:r>
              <w:rPr>
                <w:color w:val="0E2A75"/>
                <w:spacing w:val="-7"/>
              </w:rPr>
              <w:t xml:space="preserve"> </w:t>
            </w:r>
            <w:r>
              <w:rPr>
                <w:color w:val="0E2A75"/>
              </w:rPr>
              <w:t>care</w:t>
            </w:r>
            <w:r>
              <w:rPr>
                <w:color w:val="0E2A75"/>
                <w:spacing w:val="-4"/>
              </w:rPr>
              <w:t xml:space="preserve"> </w:t>
            </w:r>
            <w:r>
              <w:rPr>
                <w:color w:val="0E2A75"/>
              </w:rPr>
              <w:t>FEDR</w:t>
            </w:r>
            <w:r>
              <w:rPr>
                <w:color w:val="0E2A75"/>
                <w:spacing w:val="-6"/>
              </w:rPr>
              <w:t xml:space="preserve"> </w:t>
            </w:r>
            <w:r>
              <w:rPr>
                <w:color w:val="0E2A75"/>
              </w:rPr>
              <w:t>1.369.815,16</w:t>
            </w:r>
            <w:r>
              <w:rPr>
                <w:color w:val="0E2A75"/>
                <w:spacing w:val="-4"/>
              </w:rPr>
              <w:t xml:space="preserve"> Euro</w:t>
            </w:r>
          </w:p>
        </w:tc>
      </w:tr>
      <w:tr w:rsidR="009A16BA" w14:paraId="7EB99A85" w14:textId="77777777">
        <w:trPr>
          <w:trHeight w:val="4795"/>
        </w:trPr>
        <w:tc>
          <w:tcPr>
            <w:tcW w:w="2263" w:type="dxa"/>
          </w:tcPr>
          <w:p w14:paraId="282E45F2" w14:textId="77777777" w:rsidR="009A16BA" w:rsidRDefault="009A16BA">
            <w:pPr>
              <w:pStyle w:val="TableParagraph"/>
              <w:ind w:left="0"/>
              <w:rPr>
                <w:rFonts w:ascii="Times New Roman"/>
              </w:rPr>
            </w:pPr>
          </w:p>
          <w:p w14:paraId="123E2983" w14:textId="77777777" w:rsidR="009A16BA" w:rsidRDefault="009A16BA">
            <w:pPr>
              <w:pStyle w:val="TableParagraph"/>
              <w:ind w:left="0"/>
              <w:rPr>
                <w:rFonts w:ascii="Times New Roman"/>
              </w:rPr>
            </w:pPr>
          </w:p>
          <w:p w14:paraId="75CB3CD6" w14:textId="77777777" w:rsidR="009A16BA" w:rsidRDefault="009A16BA">
            <w:pPr>
              <w:pStyle w:val="TableParagraph"/>
              <w:ind w:left="0"/>
              <w:rPr>
                <w:rFonts w:ascii="Times New Roman"/>
              </w:rPr>
            </w:pPr>
          </w:p>
          <w:p w14:paraId="10E9CB11" w14:textId="77777777" w:rsidR="009A16BA" w:rsidRDefault="009A16BA">
            <w:pPr>
              <w:pStyle w:val="TableParagraph"/>
              <w:ind w:left="0"/>
              <w:rPr>
                <w:rFonts w:ascii="Times New Roman"/>
              </w:rPr>
            </w:pPr>
          </w:p>
          <w:p w14:paraId="741FFF40" w14:textId="77777777" w:rsidR="009A16BA" w:rsidRDefault="009A16BA">
            <w:pPr>
              <w:pStyle w:val="TableParagraph"/>
              <w:ind w:left="0"/>
              <w:rPr>
                <w:rFonts w:ascii="Times New Roman"/>
              </w:rPr>
            </w:pPr>
          </w:p>
          <w:p w14:paraId="0A901D4F" w14:textId="77777777" w:rsidR="009A16BA" w:rsidRDefault="009A16BA">
            <w:pPr>
              <w:pStyle w:val="TableParagraph"/>
              <w:ind w:left="0"/>
              <w:rPr>
                <w:rFonts w:ascii="Times New Roman"/>
              </w:rPr>
            </w:pPr>
          </w:p>
          <w:p w14:paraId="55C11845" w14:textId="77777777" w:rsidR="009A16BA" w:rsidRDefault="009A16BA">
            <w:pPr>
              <w:pStyle w:val="TableParagraph"/>
              <w:ind w:left="0"/>
              <w:rPr>
                <w:rFonts w:ascii="Times New Roman"/>
              </w:rPr>
            </w:pPr>
          </w:p>
          <w:p w14:paraId="6BCCEE39" w14:textId="77777777" w:rsidR="009A16BA" w:rsidRDefault="009A16BA">
            <w:pPr>
              <w:pStyle w:val="TableParagraph"/>
              <w:spacing w:before="107"/>
              <w:ind w:left="0"/>
              <w:rPr>
                <w:rFonts w:ascii="Times New Roman"/>
              </w:rPr>
            </w:pPr>
          </w:p>
          <w:p w14:paraId="2FDBF4C6" w14:textId="77777777" w:rsidR="009A16BA" w:rsidRDefault="00000000">
            <w:pPr>
              <w:pStyle w:val="TableParagraph"/>
              <w:rPr>
                <w:rFonts w:ascii="Arial Black"/>
              </w:rPr>
            </w:pPr>
            <w:r>
              <w:rPr>
                <w:rFonts w:ascii="Arial Black"/>
                <w:color w:val="0E2A75"/>
                <w:spacing w:val="-2"/>
              </w:rPr>
              <w:t>Sumar</w:t>
            </w:r>
          </w:p>
        </w:tc>
        <w:tc>
          <w:tcPr>
            <w:tcW w:w="7477" w:type="dxa"/>
          </w:tcPr>
          <w:p w14:paraId="244A1158" w14:textId="47583A64" w:rsidR="009A16BA" w:rsidRDefault="00000000">
            <w:pPr>
              <w:pStyle w:val="TableParagraph"/>
              <w:spacing w:before="29" w:line="288" w:lineRule="auto"/>
              <w:ind w:right="95"/>
              <w:jc w:val="both"/>
            </w:pPr>
            <w:r>
              <w:rPr>
                <w:color w:val="001F5F"/>
                <w:w w:val="110"/>
              </w:rPr>
              <w:t xml:space="preserve">Proiectul </w:t>
            </w:r>
            <w:r w:rsidR="00CA5304">
              <w:rPr>
                <w:color w:val="001F5F"/>
                <w:w w:val="110"/>
              </w:rPr>
              <w:t xml:space="preserve">a </w:t>
            </w:r>
            <w:r>
              <w:rPr>
                <w:color w:val="001F5F"/>
                <w:w w:val="110"/>
              </w:rPr>
              <w:t>viz</w:t>
            </w:r>
            <w:r w:rsidR="00CA5304">
              <w:rPr>
                <w:color w:val="001F5F"/>
                <w:w w:val="110"/>
              </w:rPr>
              <w:t>at</w:t>
            </w:r>
            <w:r>
              <w:rPr>
                <w:color w:val="001F5F"/>
                <w:w w:val="110"/>
              </w:rPr>
              <w:t xml:space="preserve"> creșterea capacității de atracție turistică a zonei transfrontaliere</w:t>
            </w:r>
            <w:r>
              <w:rPr>
                <w:color w:val="001F5F"/>
                <w:spacing w:val="-16"/>
                <w:w w:val="110"/>
              </w:rPr>
              <w:t xml:space="preserve"> </w:t>
            </w:r>
            <w:r>
              <w:rPr>
                <w:color w:val="001F5F"/>
                <w:w w:val="110"/>
              </w:rPr>
              <w:t>Hortobágy</w:t>
            </w:r>
            <w:r>
              <w:rPr>
                <w:color w:val="001F5F"/>
                <w:spacing w:val="-17"/>
                <w:w w:val="110"/>
              </w:rPr>
              <w:t xml:space="preserve"> </w:t>
            </w:r>
            <w:r>
              <w:rPr>
                <w:color w:val="001F5F"/>
                <w:w w:val="110"/>
              </w:rPr>
              <w:t>și</w:t>
            </w:r>
            <w:r>
              <w:rPr>
                <w:color w:val="001F5F"/>
                <w:spacing w:val="-15"/>
                <w:w w:val="110"/>
              </w:rPr>
              <w:t xml:space="preserve"> </w:t>
            </w:r>
            <w:r>
              <w:rPr>
                <w:color w:val="001F5F"/>
                <w:w w:val="110"/>
              </w:rPr>
              <w:t>Sălacea,</w:t>
            </w:r>
            <w:r>
              <w:rPr>
                <w:color w:val="001F5F"/>
                <w:spacing w:val="-16"/>
                <w:w w:val="110"/>
              </w:rPr>
              <w:t xml:space="preserve"> </w:t>
            </w:r>
            <w:r>
              <w:rPr>
                <w:color w:val="001F5F"/>
                <w:w w:val="110"/>
              </w:rPr>
              <w:t>văzută</w:t>
            </w:r>
            <w:r>
              <w:rPr>
                <w:color w:val="001F5F"/>
                <w:spacing w:val="-15"/>
                <w:w w:val="110"/>
              </w:rPr>
              <w:t xml:space="preserve"> </w:t>
            </w:r>
            <w:r>
              <w:rPr>
                <w:color w:val="001F5F"/>
                <w:w w:val="110"/>
              </w:rPr>
              <w:t>ca</w:t>
            </w:r>
            <w:r>
              <w:rPr>
                <w:color w:val="001F5F"/>
                <w:spacing w:val="-16"/>
                <w:w w:val="110"/>
              </w:rPr>
              <w:t xml:space="preserve"> </w:t>
            </w:r>
            <w:r>
              <w:rPr>
                <w:color w:val="001F5F"/>
                <w:w w:val="110"/>
              </w:rPr>
              <w:t>o</w:t>
            </w:r>
            <w:r>
              <w:rPr>
                <w:color w:val="001F5F"/>
                <w:spacing w:val="-16"/>
                <w:w w:val="110"/>
              </w:rPr>
              <w:t xml:space="preserve"> </w:t>
            </w:r>
            <w:r>
              <w:rPr>
                <w:color w:val="001F5F"/>
                <w:w w:val="110"/>
              </w:rPr>
              <w:t>destinație</w:t>
            </w:r>
            <w:r>
              <w:rPr>
                <w:color w:val="001F5F"/>
                <w:spacing w:val="-13"/>
                <w:w w:val="110"/>
              </w:rPr>
              <w:t xml:space="preserve"> </w:t>
            </w:r>
            <w:r>
              <w:rPr>
                <w:color w:val="001F5F"/>
                <w:w w:val="110"/>
              </w:rPr>
              <w:t>turistică integrată, datorită numărului crescut de situri naturale care merită vizitate,</w:t>
            </w:r>
            <w:r>
              <w:rPr>
                <w:color w:val="001F5F"/>
                <w:spacing w:val="-5"/>
                <w:w w:val="110"/>
              </w:rPr>
              <w:t xml:space="preserve"> </w:t>
            </w:r>
            <w:r>
              <w:rPr>
                <w:color w:val="001F5F"/>
                <w:w w:val="110"/>
              </w:rPr>
              <w:t>atrăgând</w:t>
            </w:r>
            <w:r>
              <w:rPr>
                <w:color w:val="001F5F"/>
                <w:spacing w:val="-6"/>
                <w:w w:val="110"/>
              </w:rPr>
              <w:t xml:space="preserve"> </w:t>
            </w:r>
            <w:r>
              <w:rPr>
                <w:color w:val="001F5F"/>
                <w:w w:val="110"/>
              </w:rPr>
              <w:t>un</w:t>
            </w:r>
            <w:r>
              <w:rPr>
                <w:color w:val="001F5F"/>
                <w:spacing w:val="-7"/>
                <w:w w:val="110"/>
              </w:rPr>
              <w:t xml:space="preserve"> </w:t>
            </w:r>
            <w:r>
              <w:rPr>
                <w:color w:val="001F5F"/>
                <w:w w:val="110"/>
              </w:rPr>
              <w:t>număr</w:t>
            </w:r>
            <w:r>
              <w:rPr>
                <w:color w:val="001F5F"/>
                <w:spacing w:val="-7"/>
                <w:w w:val="110"/>
              </w:rPr>
              <w:t xml:space="preserve"> </w:t>
            </w:r>
            <w:r>
              <w:rPr>
                <w:color w:val="001F5F"/>
                <w:w w:val="110"/>
              </w:rPr>
              <w:t>crescut</w:t>
            </w:r>
            <w:r>
              <w:rPr>
                <w:color w:val="001F5F"/>
                <w:spacing w:val="-7"/>
                <w:w w:val="110"/>
              </w:rPr>
              <w:t xml:space="preserve"> </w:t>
            </w:r>
            <w:r>
              <w:rPr>
                <w:color w:val="001F5F"/>
                <w:w w:val="110"/>
              </w:rPr>
              <w:t>de</w:t>
            </w:r>
            <w:r>
              <w:rPr>
                <w:color w:val="001F5F"/>
                <w:spacing w:val="-5"/>
                <w:w w:val="110"/>
              </w:rPr>
              <w:t xml:space="preserve"> </w:t>
            </w:r>
            <w:r>
              <w:rPr>
                <w:color w:val="001F5F"/>
                <w:w w:val="110"/>
              </w:rPr>
              <w:t>vizitatori</w:t>
            </w:r>
          </w:p>
          <w:p w14:paraId="48882666" w14:textId="77777777" w:rsidR="009A16BA" w:rsidRDefault="009A16BA">
            <w:pPr>
              <w:pStyle w:val="TableParagraph"/>
              <w:spacing w:before="50"/>
              <w:ind w:left="0"/>
              <w:rPr>
                <w:rFonts w:ascii="Times New Roman"/>
              </w:rPr>
            </w:pPr>
          </w:p>
          <w:p w14:paraId="2A35F132" w14:textId="77777777" w:rsidR="009A16BA" w:rsidRDefault="00000000">
            <w:pPr>
              <w:pStyle w:val="TableParagraph"/>
              <w:jc w:val="both"/>
            </w:pPr>
            <w:r>
              <w:rPr>
                <w:color w:val="0E2A75"/>
                <w:w w:val="105"/>
              </w:rPr>
              <w:t>Activitățile</w:t>
            </w:r>
            <w:r>
              <w:rPr>
                <w:color w:val="0E2A75"/>
                <w:spacing w:val="-6"/>
                <w:w w:val="105"/>
              </w:rPr>
              <w:t xml:space="preserve"> </w:t>
            </w:r>
            <w:r>
              <w:rPr>
                <w:color w:val="0E2A75"/>
                <w:spacing w:val="-2"/>
                <w:w w:val="110"/>
              </w:rPr>
              <w:t>proiectului:</w:t>
            </w:r>
          </w:p>
          <w:p w14:paraId="7272D258" w14:textId="77777777" w:rsidR="009A16B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33" w:line="285" w:lineRule="auto"/>
              <w:ind w:right="96"/>
              <w:jc w:val="both"/>
            </w:pPr>
            <w:r>
              <w:rPr>
                <w:color w:val="001F5F"/>
              </w:rPr>
              <w:t xml:space="preserve">Crearea unui nou traseu tematic transfrontalier care leagă două </w:t>
            </w:r>
            <w:r>
              <w:rPr>
                <w:color w:val="001F5F"/>
                <w:w w:val="110"/>
              </w:rPr>
              <w:t>poduri și se adresează</w:t>
            </w:r>
            <w:r>
              <w:rPr>
                <w:color w:val="001F5F"/>
                <w:spacing w:val="-1"/>
                <w:w w:val="110"/>
              </w:rPr>
              <w:t xml:space="preserve"> </w:t>
            </w:r>
            <w:r>
              <w:rPr>
                <w:color w:val="001F5F"/>
                <w:w w:val="110"/>
              </w:rPr>
              <w:t>atât familiilor cu copii, cât și cuplurilor tinere în căutarea aventurii în natură</w:t>
            </w:r>
          </w:p>
          <w:p w14:paraId="39FC693D" w14:textId="77777777" w:rsidR="009A16B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85" w:lineRule="auto"/>
              <w:ind w:right="99"/>
              <w:jc w:val="both"/>
            </w:pPr>
            <w:r>
              <w:rPr>
                <w:color w:val="001F5F"/>
                <w:w w:val="105"/>
              </w:rPr>
              <w:t>Promovarea noului traseu tematic transfrontalier prin crearea a 3000 de broșuri cu hartă inclusă, 1000 de albume și un film documentar care prezintă regiunile Hortobágy și Sălacea</w:t>
            </w:r>
          </w:p>
          <w:p w14:paraId="235E18F6" w14:textId="77777777" w:rsidR="009A16B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54" w:lineRule="exact"/>
              <w:ind w:left="827" w:hanging="359"/>
              <w:jc w:val="both"/>
            </w:pPr>
            <w:r>
              <w:rPr>
                <w:color w:val="001F5F"/>
                <w:w w:val="110"/>
              </w:rPr>
              <w:t>Organizarea</w:t>
            </w:r>
            <w:r>
              <w:rPr>
                <w:color w:val="001F5F"/>
                <w:spacing w:val="64"/>
                <w:w w:val="150"/>
              </w:rPr>
              <w:t xml:space="preserve"> </w:t>
            </w:r>
            <w:r>
              <w:rPr>
                <w:color w:val="001F5F"/>
                <w:w w:val="110"/>
              </w:rPr>
              <w:t>de</w:t>
            </w:r>
            <w:r>
              <w:rPr>
                <w:color w:val="001F5F"/>
                <w:spacing w:val="63"/>
                <w:w w:val="150"/>
              </w:rPr>
              <w:t xml:space="preserve"> </w:t>
            </w:r>
            <w:r>
              <w:rPr>
                <w:color w:val="001F5F"/>
                <w:w w:val="110"/>
              </w:rPr>
              <w:t>evenimente</w:t>
            </w:r>
            <w:r>
              <w:rPr>
                <w:color w:val="001F5F"/>
                <w:spacing w:val="64"/>
                <w:w w:val="150"/>
              </w:rPr>
              <w:t xml:space="preserve"> </w:t>
            </w:r>
            <w:r>
              <w:rPr>
                <w:color w:val="001F5F"/>
                <w:w w:val="110"/>
              </w:rPr>
              <w:t>pentru</w:t>
            </w:r>
            <w:r>
              <w:rPr>
                <w:color w:val="001F5F"/>
                <w:spacing w:val="64"/>
                <w:w w:val="150"/>
              </w:rPr>
              <w:t xml:space="preserve"> </w:t>
            </w:r>
            <w:r>
              <w:rPr>
                <w:color w:val="001F5F"/>
                <w:w w:val="110"/>
              </w:rPr>
              <w:t>promovarea</w:t>
            </w:r>
            <w:r>
              <w:rPr>
                <w:color w:val="001F5F"/>
                <w:spacing w:val="63"/>
                <w:w w:val="150"/>
              </w:rPr>
              <w:t xml:space="preserve"> </w:t>
            </w:r>
            <w:r>
              <w:rPr>
                <w:color w:val="001F5F"/>
                <w:spacing w:val="-2"/>
                <w:w w:val="110"/>
              </w:rPr>
              <w:t>traseului</w:t>
            </w:r>
          </w:p>
          <w:p w14:paraId="6BF05A00" w14:textId="77777777" w:rsidR="009A16BA" w:rsidRDefault="00000000">
            <w:pPr>
              <w:pStyle w:val="TableParagraph"/>
              <w:spacing w:line="300" w:lineRule="exact"/>
              <w:ind w:left="828" w:right="97"/>
              <w:jc w:val="both"/>
            </w:pPr>
            <w:r>
              <w:rPr>
                <w:color w:val="001F5F"/>
                <w:w w:val="110"/>
              </w:rPr>
              <w:t xml:space="preserve">tematic transfrontalier (2 tabere transfrontaliere pentru </w:t>
            </w:r>
            <w:r>
              <w:rPr>
                <w:color w:val="001F5F"/>
              </w:rPr>
              <w:t xml:space="preserve">protecția naturii, 4 expoziții itinerante de fotografie care prezintă </w:t>
            </w:r>
            <w:r>
              <w:rPr>
                <w:color w:val="001F5F"/>
                <w:w w:val="110"/>
              </w:rPr>
              <w:t>regiunile</w:t>
            </w:r>
            <w:r>
              <w:rPr>
                <w:color w:val="001F5F"/>
                <w:spacing w:val="-17"/>
                <w:w w:val="110"/>
              </w:rPr>
              <w:t xml:space="preserve"> </w:t>
            </w:r>
            <w:r>
              <w:rPr>
                <w:color w:val="001F5F"/>
                <w:w w:val="110"/>
              </w:rPr>
              <w:t>Hortobágy</w:t>
            </w:r>
            <w:r>
              <w:rPr>
                <w:color w:val="001F5F"/>
                <w:spacing w:val="-16"/>
                <w:w w:val="110"/>
              </w:rPr>
              <w:t xml:space="preserve"> </w:t>
            </w:r>
            <w:r>
              <w:rPr>
                <w:color w:val="001F5F"/>
                <w:w w:val="110"/>
              </w:rPr>
              <w:t>și</w:t>
            </w:r>
            <w:r>
              <w:rPr>
                <w:color w:val="001F5F"/>
                <w:spacing w:val="-16"/>
                <w:w w:val="110"/>
              </w:rPr>
              <w:t xml:space="preserve"> </w:t>
            </w:r>
            <w:r>
              <w:rPr>
                <w:color w:val="001F5F"/>
                <w:w w:val="110"/>
              </w:rPr>
              <w:t>Sălacea)</w:t>
            </w:r>
          </w:p>
        </w:tc>
      </w:tr>
    </w:tbl>
    <w:p w14:paraId="3169EF81" w14:textId="77777777" w:rsidR="009A16BA" w:rsidRDefault="009A16BA">
      <w:pPr>
        <w:pStyle w:val="TableParagraph"/>
        <w:spacing w:line="300" w:lineRule="exact"/>
        <w:jc w:val="both"/>
        <w:sectPr w:rsidR="009A16BA">
          <w:headerReference w:type="default" r:id="rId7"/>
          <w:footerReference w:type="default" r:id="rId8"/>
          <w:type w:val="continuous"/>
          <w:pgSz w:w="11910" w:h="16840"/>
          <w:pgMar w:top="2000" w:right="708" w:bottom="1480" w:left="1417" w:header="708" w:footer="1288" w:gutter="0"/>
          <w:pgNumType w:start="1"/>
          <w:cols w:space="720"/>
        </w:sectPr>
      </w:pPr>
    </w:p>
    <w:p w14:paraId="48160633" w14:textId="77777777" w:rsidR="009A16BA" w:rsidRDefault="009A16BA">
      <w:pPr>
        <w:pStyle w:val="BodyText"/>
        <w:spacing w:before="25"/>
        <w:rPr>
          <w:rFonts w:ascii="Times New Roman"/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77"/>
      </w:tblGrid>
      <w:tr w:rsidR="009A16BA" w14:paraId="7AFFBF04" w14:textId="77777777" w:rsidTr="00CA5304">
        <w:trPr>
          <w:trHeight w:val="6036"/>
        </w:trPr>
        <w:tc>
          <w:tcPr>
            <w:tcW w:w="2263" w:type="dxa"/>
          </w:tcPr>
          <w:p w14:paraId="0FF8A04E" w14:textId="77777777" w:rsidR="009A16BA" w:rsidRDefault="009A16B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77" w:type="dxa"/>
          </w:tcPr>
          <w:p w14:paraId="502A98A4" w14:textId="77777777" w:rsidR="009A16B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1" w:line="285" w:lineRule="auto"/>
              <w:ind w:right="94"/>
              <w:jc w:val="both"/>
            </w:pPr>
            <w:r>
              <w:rPr>
                <w:color w:val="001F5F"/>
                <w:w w:val="105"/>
              </w:rPr>
              <w:t>Promovarea traseului didactic pe râul Hortobágy, ca element cheie al traseului tematic transfrontalier (1000 broșuri care prezintă ruta didactică și pagina web mobilă prietenoasă)</w:t>
            </w:r>
          </w:p>
          <w:p w14:paraId="0D2EB049" w14:textId="77777777" w:rsidR="009A16B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54" w:lineRule="exact"/>
              <w:ind w:left="827" w:hanging="359"/>
              <w:jc w:val="both"/>
            </w:pPr>
            <w:r>
              <w:rPr>
                <w:color w:val="001F5F"/>
                <w:w w:val="105"/>
              </w:rPr>
              <w:t>Conservarea și</w:t>
            </w:r>
            <w:r>
              <w:rPr>
                <w:color w:val="001F5F"/>
                <w:spacing w:val="1"/>
                <w:w w:val="105"/>
              </w:rPr>
              <w:t xml:space="preserve"> </w:t>
            </w:r>
            <w:r>
              <w:rPr>
                <w:color w:val="001F5F"/>
                <w:w w:val="105"/>
              </w:rPr>
              <w:t>ameliorarea</w:t>
            </w:r>
            <w:r>
              <w:rPr>
                <w:color w:val="001F5F"/>
                <w:spacing w:val="2"/>
                <w:w w:val="105"/>
              </w:rPr>
              <w:t xml:space="preserve"> </w:t>
            </w:r>
            <w:r>
              <w:rPr>
                <w:color w:val="001F5F"/>
                <w:w w:val="105"/>
              </w:rPr>
              <w:t>pășunii</w:t>
            </w:r>
            <w:r>
              <w:rPr>
                <w:color w:val="001F5F"/>
                <w:spacing w:val="-1"/>
                <w:w w:val="105"/>
              </w:rPr>
              <w:t xml:space="preserve"> </w:t>
            </w:r>
            <w:r>
              <w:rPr>
                <w:color w:val="001F5F"/>
                <w:w w:val="105"/>
              </w:rPr>
              <w:t>Sălacea</w:t>
            </w:r>
            <w:r>
              <w:rPr>
                <w:color w:val="001F5F"/>
                <w:spacing w:val="1"/>
                <w:w w:val="105"/>
              </w:rPr>
              <w:t xml:space="preserve"> </w:t>
            </w:r>
            <w:r>
              <w:rPr>
                <w:color w:val="001F5F"/>
                <w:w w:val="105"/>
              </w:rPr>
              <w:t>prin</w:t>
            </w:r>
            <w:r>
              <w:rPr>
                <w:color w:val="001F5F"/>
                <w:spacing w:val="-1"/>
                <w:w w:val="105"/>
              </w:rPr>
              <w:t xml:space="preserve"> </w:t>
            </w:r>
            <w:r>
              <w:rPr>
                <w:color w:val="001F5F"/>
                <w:w w:val="105"/>
              </w:rPr>
              <w:t xml:space="preserve">formarea </w:t>
            </w:r>
            <w:r>
              <w:rPr>
                <w:color w:val="001F5F"/>
                <w:spacing w:val="-4"/>
                <w:w w:val="105"/>
              </w:rPr>
              <w:t>unui</w:t>
            </w:r>
          </w:p>
          <w:p w14:paraId="532D98CA" w14:textId="77777777" w:rsidR="009A16BA" w:rsidRDefault="00000000">
            <w:pPr>
              <w:pStyle w:val="TableParagraph"/>
              <w:spacing w:before="49" w:line="288" w:lineRule="auto"/>
              <w:ind w:left="828" w:right="96"/>
              <w:jc w:val="both"/>
            </w:pPr>
            <w:r>
              <w:rPr>
                <w:color w:val="001F5F"/>
                <w:w w:val="105"/>
              </w:rPr>
              <w:t>coridor ecologic în special pentru amfibieni și insecte (1 studiu privind</w:t>
            </w:r>
            <w:r>
              <w:rPr>
                <w:color w:val="001F5F"/>
                <w:spacing w:val="-3"/>
                <w:w w:val="105"/>
              </w:rPr>
              <w:t xml:space="preserve"> </w:t>
            </w:r>
            <w:r>
              <w:rPr>
                <w:color w:val="001F5F"/>
                <w:w w:val="105"/>
              </w:rPr>
              <w:t>amfibienii</w:t>
            </w:r>
            <w:r>
              <w:rPr>
                <w:color w:val="001F5F"/>
                <w:spacing w:val="-4"/>
                <w:w w:val="105"/>
              </w:rPr>
              <w:t xml:space="preserve"> </w:t>
            </w:r>
            <w:r>
              <w:rPr>
                <w:color w:val="001F5F"/>
                <w:w w:val="105"/>
              </w:rPr>
              <w:t>și</w:t>
            </w:r>
            <w:r>
              <w:rPr>
                <w:color w:val="001F5F"/>
                <w:spacing w:val="-3"/>
                <w:w w:val="105"/>
              </w:rPr>
              <w:t xml:space="preserve"> </w:t>
            </w:r>
            <w:r>
              <w:rPr>
                <w:color w:val="001F5F"/>
                <w:w w:val="105"/>
              </w:rPr>
              <w:t>grupurile</w:t>
            </w:r>
            <w:r>
              <w:rPr>
                <w:color w:val="001F5F"/>
                <w:spacing w:val="-2"/>
                <w:w w:val="105"/>
              </w:rPr>
              <w:t xml:space="preserve"> </w:t>
            </w:r>
            <w:r>
              <w:rPr>
                <w:color w:val="001F5F"/>
                <w:w w:val="105"/>
              </w:rPr>
              <w:t>de</w:t>
            </w:r>
            <w:r>
              <w:rPr>
                <w:color w:val="001F5F"/>
                <w:spacing w:val="-2"/>
                <w:w w:val="105"/>
              </w:rPr>
              <w:t xml:space="preserve"> </w:t>
            </w:r>
            <w:r>
              <w:rPr>
                <w:color w:val="001F5F"/>
                <w:w w:val="105"/>
              </w:rPr>
              <w:t>vegetație,</w:t>
            </w:r>
            <w:r>
              <w:rPr>
                <w:color w:val="001F5F"/>
                <w:spacing w:val="-2"/>
                <w:w w:val="105"/>
              </w:rPr>
              <w:t xml:space="preserve"> </w:t>
            </w:r>
            <w:r>
              <w:rPr>
                <w:color w:val="001F5F"/>
                <w:w w:val="105"/>
              </w:rPr>
              <w:t>2</w:t>
            </w:r>
            <w:r>
              <w:rPr>
                <w:color w:val="001F5F"/>
                <w:spacing w:val="-2"/>
                <w:w w:val="105"/>
              </w:rPr>
              <w:t xml:space="preserve"> </w:t>
            </w:r>
            <w:r>
              <w:rPr>
                <w:color w:val="001F5F"/>
                <w:w w:val="105"/>
              </w:rPr>
              <w:t>panouri</w:t>
            </w:r>
            <w:r>
              <w:rPr>
                <w:color w:val="001F5F"/>
                <w:spacing w:val="-3"/>
                <w:w w:val="105"/>
              </w:rPr>
              <w:t xml:space="preserve"> </w:t>
            </w:r>
            <w:r>
              <w:rPr>
                <w:color w:val="001F5F"/>
                <w:w w:val="105"/>
              </w:rPr>
              <w:t>informative care prezintă speciile, 1 coridor ecologic care leagă cele două părți ale pășunii Sălacea și 1 document de evaluare)</w:t>
            </w:r>
          </w:p>
          <w:p w14:paraId="174B6709" w14:textId="77777777" w:rsidR="009A16B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88" w:lineRule="auto"/>
              <w:ind w:right="95"/>
              <w:jc w:val="both"/>
            </w:pPr>
            <w:r>
              <w:rPr>
                <w:color w:val="001F5F"/>
                <w:w w:val="105"/>
              </w:rPr>
              <w:t>Crearea unei infrastructuri pentru vizitatori în pășunea Sălacea (o clădire nouă care găzduiește o zonă de primire și informare turistică,</w:t>
            </w:r>
            <w:r>
              <w:rPr>
                <w:color w:val="001F5F"/>
                <w:spacing w:val="-4"/>
                <w:w w:val="105"/>
              </w:rPr>
              <w:t xml:space="preserve"> </w:t>
            </w:r>
            <w:r>
              <w:rPr>
                <w:color w:val="001F5F"/>
                <w:w w:val="105"/>
              </w:rPr>
              <w:t>o</w:t>
            </w:r>
            <w:r>
              <w:rPr>
                <w:color w:val="001F5F"/>
                <w:spacing w:val="-6"/>
                <w:w w:val="105"/>
              </w:rPr>
              <w:t xml:space="preserve"> </w:t>
            </w:r>
            <w:r>
              <w:rPr>
                <w:color w:val="001F5F"/>
                <w:w w:val="105"/>
              </w:rPr>
              <w:t>parcare,</w:t>
            </w:r>
            <w:r>
              <w:rPr>
                <w:color w:val="001F5F"/>
                <w:spacing w:val="-6"/>
                <w:w w:val="105"/>
              </w:rPr>
              <w:t xml:space="preserve"> </w:t>
            </w:r>
            <w:r>
              <w:rPr>
                <w:color w:val="001F5F"/>
                <w:w w:val="105"/>
              </w:rPr>
              <w:t>o</w:t>
            </w:r>
            <w:r>
              <w:rPr>
                <w:color w:val="001F5F"/>
                <w:spacing w:val="-6"/>
                <w:w w:val="105"/>
              </w:rPr>
              <w:t xml:space="preserve"> </w:t>
            </w:r>
            <w:r>
              <w:rPr>
                <w:color w:val="001F5F"/>
                <w:w w:val="105"/>
              </w:rPr>
              <w:t>rețea</w:t>
            </w:r>
            <w:r>
              <w:rPr>
                <w:color w:val="001F5F"/>
                <w:spacing w:val="-5"/>
                <w:w w:val="105"/>
              </w:rPr>
              <w:t xml:space="preserve"> </w:t>
            </w:r>
            <w:r>
              <w:rPr>
                <w:color w:val="001F5F"/>
                <w:w w:val="105"/>
              </w:rPr>
              <w:t>de</w:t>
            </w:r>
            <w:r>
              <w:rPr>
                <w:color w:val="001F5F"/>
                <w:spacing w:val="-1"/>
                <w:w w:val="105"/>
              </w:rPr>
              <w:t xml:space="preserve"> </w:t>
            </w:r>
            <w:r>
              <w:rPr>
                <w:color w:val="001F5F"/>
                <w:w w:val="105"/>
              </w:rPr>
              <w:t>alei</w:t>
            </w:r>
            <w:r>
              <w:rPr>
                <w:color w:val="001F5F"/>
                <w:spacing w:val="-5"/>
                <w:w w:val="105"/>
              </w:rPr>
              <w:t xml:space="preserve"> </w:t>
            </w:r>
            <w:r>
              <w:rPr>
                <w:color w:val="001F5F"/>
                <w:w w:val="105"/>
              </w:rPr>
              <w:t>pietonale,</w:t>
            </w:r>
            <w:r>
              <w:rPr>
                <w:color w:val="001F5F"/>
                <w:spacing w:val="-6"/>
                <w:w w:val="105"/>
              </w:rPr>
              <w:t xml:space="preserve"> </w:t>
            </w:r>
            <w:r>
              <w:rPr>
                <w:color w:val="001F5F"/>
                <w:w w:val="105"/>
              </w:rPr>
              <w:t>o</w:t>
            </w:r>
            <w:r>
              <w:rPr>
                <w:color w:val="001F5F"/>
                <w:spacing w:val="-6"/>
                <w:w w:val="105"/>
              </w:rPr>
              <w:t xml:space="preserve"> </w:t>
            </w:r>
            <w:r>
              <w:rPr>
                <w:color w:val="001F5F"/>
                <w:w w:val="105"/>
              </w:rPr>
              <w:t>zonă</w:t>
            </w:r>
            <w:r>
              <w:rPr>
                <w:color w:val="001F5F"/>
                <w:spacing w:val="-5"/>
                <w:w w:val="105"/>
              </w:rPr>
              <w:t xml:space="preserve"> </w:t>
            </w:r>
            <w:r>
              <w:rPr>
                <w:color w:val="001F5F"/>
                <w:w w:val="105"/>
              </w:rPr>
              <w:t>de</w:t>
            </w:r>
            <w:r>
              <w:rPr>
                <w:color w:val="001F5F"/>
                <w:spacing w:val="-6"/>
                <w:w w:val="105"/>
              </w:rPr>
              <w:t xml:space="preserve"> </w:t>
            </w:r>
            <w:r>
              <w:rPr>
                <w:color w:val="001F5F"/>
                <w:w w:val="105"/>
              </w:rPr>
              <w:t>educație ecologică pentru copii, o</w:t>
            </w:r>
            <w:r>
              <w:rPr>
                <w:color w:val="001F5F"/>
                <w:spacing w:val="40"/>
                <w:w w:val="105"/>
              </w:rPr>
              <w:t xml:space="preserve"> </w:t>
            </w:r>
            <w:r>
              <w:rPr>
                <w:color w:val="001F5F"/>
                <w:w w:val="105"/>
              </w:rPr>
              <w:t>pistă tematică și educațională, un observator și un loc de odihnă pentru turiști)</w:t>
            </w:r>
          </w:p>
          <w:p w14:paraId="42BC7C17" w14:textId="77777777" w:rsidR="009A16B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49" w:lineRule="exact"/>
              <w:ind w:left="827" w:hanging="359"/>
              <w:jc w:val="both"/>
            </w:pPr>
            <w:r>
              <w:rPr>
                <w:color w:val="001F5F"/>
              </w:rPr>
              <w:t>Construirea</w:t>
            </w:r>
            <w:r>
              <w:rPr>
                <w:color w:val="001F5F"/>
                <w:spacing w:val="43"/>
              </w:rPr>
              <w:t xml:space="preserve"> </w:t>
            </w:r>
            <w:r>
              <w:rPr>
                <w:color w:val="001F5F"/>
              </w:rPr>
              <w:t>unei</w:t>
            </w:r>
            <w:r>
              <w:rPr>
                <w:color w:val="001F5F"/>
                <w:spacing w:val="43"/>
              </w:rPr>
              <w:t xml:space="preserve"> </w:t>
            </w:r>
            <w:r>
              <w:rPr>
                <w:color w:val="001F5F"/>
              </w:rPr>
              <w:t>piste</w:t>
            </w:r>
            <w:r>
              <w:rPr>
                <w:color w:val="001F5F"/>
                <w:spacing w:val="41"/>
              </w:rPr>
              <w:t xml:space="preserve"> </w:t>
            </w:r>
            <w:r>
              <w:rPr>
                <w:color w:val="001F5F"/>
              </w:rPr>
              <w:t>pentru</w:t>
            </w:r>
            <w:r>
              <w:rPr>
                <w:color w:val="001F5F"/>
                <w:spacing w:val="43"/>
              </w:rPr>
              <w:t xml:space="preserve"> </w:t>
            </w:r>
            <w:r>
              <w:rPr>
                <w:color w:val="001F5F"/>
              </w:rPr>
              <w:t>biciclete</w:t>
            </w:r>
            <w:r>
              <w:rPr>
                <w:color w:val="001F5F"/>
                <w:spacing w:val="47"/>
              </w:rPr>
              <w:t xml:space="preserve"> </w:t>
            </w:r>
            <w:r>
              <w:rPr>
                <w:color w:val="001F5F"/>
              </w:rPr>
              <w:t>și</w:t>
            </w:r>
            <w:r>
              <w:rPr>
                <w:color w:val="001F5F"/>
                <w:spacing w:val="43"/>
              </w:rPr>
              <w:t xml:space="preserve"> </w:t>
            </w:r>
            <w:r>
              <w:rPr>
                <w:color w:val="001F5F"/>
              </w:rPr>
              <w:t>reabilitarea</w:t>
            </w:r>
            <w:r>
              <w:rPr>
                <w:color w:val="001F5F"/>
                <w:spacing w:val="43"/>
              </w:rPr>
              <w:t xml:space="preserve"> </w:t>
            </w:r>
            <w:r>
              <w:rPr>
                <w:color w:val="001F5F"/>
              </w:rPr>
              <w:t>podului</w:t>
            </w:r>
            <w:r>
              <w:rPr>
                <w:color w:val="001F5F"/>
                <w:spacing w:val="43"/>
              </w:rPr>
              <w:t xml:space="preserve"> </w:t>
            </w:r>
            <w:r>
              <w:rPr>
                <w:color w:val="001F5F"/>
                <w:spacing w:val="-5"/>
              </w:rPr>
              <w:t>de</w:t>
            </w:r>
          </w:p>
          <w:p w14:paraId="53F1648F" w14:textId="77777777" w:rsidR="009A16BA" w:rsidRDefault="00000000">
            <w:pPr>
              <w:pStyle w:val="TableParagraph"/>
              <w:spacing w:before="35"/>
              <w:ind w:left="828"/>
            </w:pPr>
            <w:r>
              <w:rPr>
                <w:color w:val="001F5F"/>
                <w:spacing w:val="-2"/>
                <w:w w:val="105"/>
              </w:rPr>
              <w:t>cărămidă</w:t>
            </w:r>
          </w:p>
          <w:p w14:paraId="6EAB927F" w14:textId="77777777" w:rsidR="009A16B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30"/>
              <w:ind w:left="827" w:hanging="359"/>
              <w:jc w:val="both"/>
            </w:pPr>
            <w:r>
              <w:rPr>
                <w:color w:val="001F5F"/>
                <w:w w:val="105"/>
              </w:rPr>
              <w:t>Dezvoltarea</w:t>
            </w:r>
            <w:r>
              <w:rPr>
                <w:color w:val="001F5F"/>
                <w:spacing w:val="1"/>
                <w:w w:val="105"/>
              </w:rPr>
              <w:t xml:space="preserve"> </w:t>
            </w:r>
            <w:r>
              <w:rPr>
                <w:color w:val="001F5F"/>
                <w:w w:val="105"/>
              </w:rPr>
              <w:t>iluminării</w:t>
            </w:r>
            <w:r>
              <w:rPr>
                <w:color w:val="001F5F"/>
                <w:spacing w:val="1"/>
                <w:w w:val="105"/>
              </w:rPr>
              <w:t xml:space="preserve"> </w:t>
            </w:r>
            <w:r>
              <w:rPr>
                <w:color w:val="001F5F"/>
                <w:w w:val="105"/>
              </w:rPr>
              <w:t>publice</w:t>
            </w:r>
            <w:r>
              <w:rPr>
                <w:color w:val="001F5F"/>
                <w:spacing w:val="6"/>
                <w:w w:val="105"/>
              </w:rPr>
              <w:t xml:space="preserve"> </w:t>
            </w:r>
            <w:r>
              <w:rPr>
                <w:color w:val="001F5F"/>
                <w:w w:val="105"/>
              </w:rPr>
              <w:t>nepoluante</w:t>
            </w:r>
            <w:r>
              <w:rPr>
                <w:color w:val="001F5F"/>
                <w:spacing w:val="4"/>
                <w:w w:val="105"/>
              </w:rPr>
              <w:t xml:space="preserve"> </w:t>
            </w:r>
            <w:r>
              <w:rPr>
                <w:color w:val="001F5F"/>
                <w:w w:val="105"/>
              </w:rPr>
              <w:t>a</w:t>
            </w:r>
            <w:r>
              <w:rPr>
                <w:color w:val="001F5F"/>
                <w:spacing w:val="2"/>
                <w:w w:val="105"/>
              </w:rPr>
              <w:t xml:space="preserve"> </w:t>
            </w:r>
            <w:r>
              <w:rPr>
                <w:color w:val="001F5F"/>
                <w:w w:val="105"/>
              </w:rPr>
              <w:t>satului</w:t>
            </w:r>
            <w:r>
              <w:rPr>
                <w:color w:val="001F5F"/>
                <w:spacing w:val="2"/>
                <w:w w:val="105"/>
              </w:rPr>
              <w:t xml:space="preserve"> </w:t>
            </w:r>
            <w:r>
              <w:rPr>
                <w:color w:val="001F5F"/>
                <w:spacing w:val="-2"/>
                <w:w w:val="105"/>
              </w:rPr>
              <w:t>Hortobágy</w:t>
            </w:r>
          </w:p>
          <w:p w14:paraId="7AF12C1C" w14:textId="77777777" w:rsidR="009A16BA" w:rsidRPr="00CA5304" w:rsidRDefault="00000000" w:rsidP="00CA530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3" w:line="304" w:lineRule="auto"/>
              <w:ind w:right="98"/>
              <w:jc w:val="both"/>
            </w:pPr>
            <w:r>
              <w:rPr>
                <w:color w:val="001F5F"/>
                <w:w w:val="105"/>
              </w:rPr>
              <w:t xml:space="preserve">Dezvoltarea unui studiu de evaluare care să susțină stabilirea unei arii </w:t>
            </w:r>
            <w:r w:rsidRPr="00CA5304">
              <w:rPr>
                <w:color w:val="001F5F"/>
                <w:w w:val="105"/>
              </w:rPr>
              <w:t>protejate de importanță locală, 1 plan de management al conservării naturii</w:t>
            </w:r>
          </w:p>
          <w:p w14:paraId="51D01EC3" w14:textId="77777777" w:rsidR="00CA5304" w:rsidRPr="00CA5304" w:rsidRDefault="00CA5304" w:rsidP="00CA5304">
            <w:pPr>
              <w:pStyle w:val="TableParagraph"/>
              <w:tabs>
                <w:tab w:val="left" w:pos="828"/>
              </w:tabs>
              <w:spacing w:before="33" w:line="304" w:lineRule="auto"/>
              <w:ind w:left="828" w:right="98"/>
              <w:jc w:val="both"/>
            </w:pPr>
          </w:p>
          <w:p w14:paraId="7D20638B" w14:textId="77777777" w:rsidR="00CA5304" w:rsidRPr="00CA5304" w:rsidRDefault="00CA5304" w:rsidP="00CA5304">
            <w:pPr>
              <w:pStyle w:val="TableParagraph"/>
              <w:tabs>
                <w:tab w:val="left" w:pos="828"/>
              </w:tabs>
              <w:spacing w:before="33" w:line="304" w:lineRule="auto"/>
              <w:ind w:right="98"/>
              <w:jc w:val="both"/>
              <w:rPr>
                <w:b/>
                <w:bCs/>
                <w:i/>
                <w:iCs/>
                <w:color w:val="001F5F"/>
                <w:w w:val="105"/>
              </w:rPr>
            </w:pPr>
            <w:r w:rsidRPr="00CA5304">
              <w:rPr>
                <w:b/>
                <w:bCs/>
                <w:i/>
                <w:iCs/>
                <w:color w:val="001F5F"/>
                <w:w w:val="105"/>
              </w:rPr>
              <w:t>La 31 decembrie 2023, proiectul a fost finalizat cu succes.</w:t>
            </w:r>
          </w:p>
          <w:p w14:paraId="7B0146A2" w14:textId="5E97BE82" w:rsidR="00CA5304" w:rsidRDefault="00CA5304" w:rsidP="00CA5304">
            <w:pPr>
              <w:pStyle w:val="TableParagraph"/>
              <w:tabs>
                <w:tab w:val="left" w:pos="828"/>
              </w:tabs>
              <w:spacing w:before="33" w:line="304" w:lineRule="auto"/>
              <w:ind w:right="98"/>
              <w:jc w:val="both"/>
            </w:pPr>
            <w:r w:rsidRPr="00CA5304">
              <w:rPr>
                <w:b/>
                <w:bCs/>
                <w:i/>
                <w:iCs/>
                <w:color w:val="001F5F"/>
                <w:w w:val="105"/>
              </w:rPr>
              <w:t>Toate activitățile prevăzute în proiect au fost finalizate</w:t>
            </w:r>
            <w:r>
              <w:t>.</w:t>
            </w:r>
          </w:p>
        </w:tc>
      </w:tr>
      <w:tr w:rsidR="009A16BA" w14:paraId="2CD4F4AA" w14:textId="77777777">
        <w:trPr>
          <w:trHeight w:val="3196"/>
        </w:trPr>
        <w:tc>
          <w:tcPr>
            <w:tcW w:w="2263" w:type="dxa"/>
          </w:tcPr>
          <w:p w14:paraId="404FFA8F" w14:textId="77777777" w:rsidR="009A16BA" w:rsidRDefault="009A16BA">
            <w:pPr>
              <w:pStyle w:val="TableParagraph"/>
              <w:ind w:left="0"/>
              <w:rPr>
                <w:rFonts w:ascii="Times New Roman"/>
              </w:rPr>
            </w:pPr>
          </w:p>
          <w:p w14:paraId="574C0E66" w14:textId="77777777" w:rsidR="009A16BA" w:rsidRDefault="009A16BA">
            <w:pPr>
              <w:pStyle w:val="TableParagraph"/>
              <w:ind w:left="0"/>
              <w:rPr>
                <w:rFonts w:ascii="Times New Roman"/>
              </w:rPr>
            </w:pPr>
          </w:p>
          <w:p w14:paraId="1BD13FB7" w14:textId="77777777" w:rsidR="009A16BA" w:rsidRDefault="009A16BA">
            <w:pPr>
              <w:pStyle w:val="TableParagraph"/>
              <w:ind w:left="0"/>
              <w:rPr>
                <w:rFonts w:ascii="Times New Roman"/>
              </w:rPr>
            </w:pPr>
          </w:p>
          <w:p w14:paraId="45860F18" w14:textId="77777777" w:rsidR="009A16BA" w:rsidRDefault="009A16BA">
            <w:pPr>
              <w:pStyle w:val="TableParagraph"/>
              <w:spacing w:before="161"/>
              <w:ind w:left="0"/>
              <w:rPr>
                <w:rFonts w:ascii="Times New Roman"/>
              </w:rPr>
            </w:pPr>
          </w:p>
          <w:p w14:paraId="42FDEDBA" w14:textId="77777777" w:rsidR="009A16BA" w:rsidRDefault="00000000">
            <w:pPr>
              <w:pStyle w:val="TableParagraph"/>
              <w:spacing w:line="247" w:lineRule="auto"/>
              <w:rPr>
                <w:rFonts w:ascii="Arial Black"/>
              </w:rPr>
            </w:pPr>
            <w:r>
              <w:rPr>
                <w:rFonts w:ascii="Arial Black"/>
                <w:color w:val="0E2A75"/>
                <w:spacing w:val="-2"/>
              </w:rPr>
              <w:t xml:space="preserve">Rezultate </w:t>
            </w:r>
            <w:r>
              <w:rPr>
                <w:rFonts w:ascii="Arial Black"/>
                <w:color w:val="0E2A75"/>
                <w:spacing w:val="-8"/>
              </w:rPr>
              <w:t>importante</w:t>
            </w:r>
          </w:p>
        </w:tc>
        <w:tc>
          <w:tcPr>
            <w:tcW w:w="7477" w:type="dxa"/>
          </w:tcPr>
          <w:p w14:paraId="3E6461B6" w14:textId="1DCFFE9F" w:rsidR="00CA5304" w:rsidRPr="00CA5304" w:rsidRDefault="00CA5304" w:rsidP="00CA5304">
            <w:pPr>
              <w:pStyle w:val="TableParagraph"/>
              <w:spacing w:before="34" w:line="307" w:lineRule="auto"/>
              <w:ind w:right="94"/>
              <w:jc w:val="both"/>
              <w:rPr>
                <w:b/>
                <w:bCs/>
                <w:color w:val="001F5F"/>
                <w:w w:val="110"/>
              </w:rPr>
            </w:pPr>
            <w:r>
              <w:rPr>
                <w:b/>
                <w:bCs/>
                <w:color w:val="001F5F"/>
                <w:w w:val="110"/>
              </w:rPr>
              <w:t>Livrabile</w:t>
            </w:r>
            <w:r w:rsidRPr="00CA5304">
              <w:rPr>
                <w:b/>
                <w:bCs/>
                <w:color w:val="001F5F"/>
                <w:w w:val="110"/>
              </w:rPr>
              <w:t>:</w:t>
            </w:r>
          </w:p>
          <w:p w14:paraId="2C054ECC" w14:textId="77777777" w:rsidR="00CA5304" w:rsidRPr="00CA5304" w:rsidRDefault="00CA5304" w:rsidP="00CA5304">
            <w:pPr>
              <w:pStyle w:val="TableParagraph"/>
              <w:spacing w:before="34" w:line="307" w:lineRule="auto"/>
              <w:ind w:right="94"/>
              <w:jc w:val="both"/>
              <w:rPr>
                <w:color w:val="001F5F"/>
                <w:w w:val="110"/>
              </w:rPr>
            </w:pPr>
            <w:r w:rsidRPr="00CA5304">
              <w:rPr>
                <w:color w:val="001F5F"/>
                <w:w w:val="110"/>
              </w:rPr>
              <w:t>1) Două tabere de voluntariat pentru protecția naturii, cu durata de 7 zile, pentru un total de 40 de persoane, organizate în zona din jurul satului Hortobagy, în apropierea râului Hortobágy.</w:t>
            </w:r>
          </w:p>
          <w:p w14:paraId="62ACAD1E" w14:textId="77777777" w:rsidR="00CA5304" w:rsidRPr="00CA5304" w:rsidRDefault="00CA5304" w:rsidP="00CA5304">
            <w:pPr>
              <w:pStyle w:val="TableParagraph"/>
              <w:spacing w:before="34" w:line="307" w:lineRule="auto"/>
              <w:ind w:right="94"/>
              <w:jc w:val="both"/>
              <w:rPr>
                <w:color w:val="001F5F"/>
                <w:w w:val="110"/>
              </w:rPr>
            </w:pPr>
            <w:r w:rsidRPr="00CA5304">
              <w:rPr>
                <w:color w:val="001F5F"/>
                <w:w w:val="110"/>
              </w:rPr>
              <w:t>2) În satul Hortobagy a fost construită o nouă infrastructură pentru vizitatori, constând în:</w:t>
            </w:r>
          </w:p>
          <w:p w14:paraId="157A3CE8" w14:textId="77777777" w:rsidR="00CA5304" w:rsidRPr="00CA5304" w:rsidRDefault="00CA5304" w:rsidP="00CA5304">
            <w:pPr>
              <w:pStyle w:val="TableParagraph"/>
              <w:spacing w:before="34" w:line="307" w:lineRule="auto"/>
              <w:ind w:right="94"/>
              <w:jc w:val="both"/>
              <w:rPr>
                <w:color w:val="001F5F"/>
                <w:w w:val="110"/>
              </w:rPr>
            </w:pPr>
            <w:r w:rsidRPr="00CA5304">
              <w:rPr>
                <w:color w:val="001F5F"/>
                <w:w w:val="110"/>
              </w:rPr>
              <w:t>• Crearea și amenajarea unui traseu didactic pe râul Hortobágy și pe malul râului: traseu didactic pentru conservarea naturii – secțiune de râu (cu 12 stații), traseu didactic pentru conservarea naturii – secțiune de mal (cu 9 stații), grădină prietenoasă cu păsările la stația 21 de pe malul didactic; locuri de odihnă și panouri informative;</w:t>
            </w:r>
          </w:p>
          <w:p w14:paraId="0D7F3E11" w14:textId="77777777" w:rsidR="00CA5304" w:rsidRPr="00CA5304" w:rsidRDefault="00CA5304" w:rsidP="00CA5304">
            <w:pPr>
              <w:pStyle w:val="TableParagraph"/>
              <w:spacing w:before="34" w:line="307" w:lineRule="auto"/>
              <w:ind w:right="94"/>
              <w:jc w:val="both"/>
              <w:rPr>
                <w:color w:val="001F5F"/>
                <w:w w:val="110"/>
              </w:rPr>
            </w:pPr>
            <w:r w:rsidRPr="00CA5304">
              <w:rPr>
                <w:color w:val="001F5F"/>
                <w:w w:val="110"/>
              </w:rPr>
              <w:t>• Reabilitarea parcării și a drumului de serviciu: nouă facilitate de acces</w:t>
            </w:r>
          </w:p>
          <w:p w14:paraId="657CC4FA" w14:textId="77777777" w:rsidR="00CA5304" w:rsidRPr="00CA5304" w:rsidRDefault="00CA5304" w:rsidP="00CA5304">
            <w:pPr>
              <w:pStyle w:val="TableParagraph"/>
              <w:spacing w:before="34" w:line="307" w:lineRule="auto"/>
              <w:ind w:right="94"/>
              <w:jc w:val="both"/>
              <w:rPr>
                <w:color w:val="001F5F"/>
                <w:w w:val="110"/>
              </w:rPr>
            </w:pPr>
            <w:r w:rsidRPr="00CA5304">
              <w:rPr>
                <w:color w:val="001F5F"/>
                <w:w w:val="110"/>
              </w:rPr>
              <w:t>• Înființarea unei expoziții permanente de prezentare a râului Hortobágy: sală de expoziții cu expoziție permanentă;</w:t>
            </w:r>
          </w:p>
          <w:p w14:paraId="7E9D8A80" w14:textId="77777777" w:rsidR="00CA5304" w:rsidRPr="00CA5304" w:rsidRDefault="00CA5304" w:rsidP="00CA5304">
            <w:pPr>
              <w:pStyle w:val="TableParagraph"/>
              <w:spacing w:before="34" w:line="307" w:lineRule="auto"/>
              <w:ind w:right="94"/>
              <w:jc w:val="both"/>
              <w:rPr>
                <w:color w:val="001F5F"/>
                <w:w w:val="110"/>
              </w:rPr>
            </w:pPr>
            <w:r w:rsidRPr="00CA5304">
              <w:rPr>
                <w:color w:val="001F5F"/>
                <w:w w:val="110"/>
              </w:rPr>
              <w:t>3) Dezvoltarea iluminatului public fără poluare luminoasă al satului Hortobágy:</w:t>
            </w:r>
          </w:p>
          <w:p w14:paraId="7CD74EFA" w14:textId="77777777" w:rsidR="00CA5304" w:rsidRPr="00CA5304" w:rsidRDefault="00CA5304" w:rsidP="00CA5304">
            <w:pPr>
              <w:pStyle w:val="TableParagraph"/>
              <w:spacing w:before="34" w:line="307" w:lineRule="auto"/>
              <w:ind w:right="94"/>
              <w:jc w:val="both"/>
              <w:rPr>
                <w:color w:val="001F5F"/>
                <w:w w:val="110"/>
              </w:rPr>
            </w:pPr>
            <w:r w:rsidRPr="00CA5304">
              <w:rPr>
                <w:color w:val="001F5F"/>
                <w:w w:val="110"/>
              </w:rPr>
              <w:lastRenderedPageBreak/>
              <w:t>• Sistem de iluminat nou, prietenos cu păsările, în apropierea podului cu nouă găuri;</w:t>
            </w:r>
          </w:p>
          <w:p w14:paraId="6AFDBE09" w14:textId="77777777" w:rsidR="00CA5304" w:rsidRPr="00CA5304" w:rsidRDefault="00CA5304" w:rsidP="00CA5304">
            <w:pPr>
              <w:pStyle w:val="TableParagraph"/>
              <w:spacing w:before="34" w:line="307" w:lineRule="auto"/>
              <w:ind w:right="94"/>
              <w:jc w:val="both"/>
              <w:rPr>
                <w:color w:val="001F5F"/>
                <w:w w:val="110"/>
              </w:rPr>
            </w:pPr>
            <w:r w:rsidRPr="00CA5304">
              <w:rPr>
                <w:color w:val="001F5F"/>
                <w:w w:val="110"/>
              </w:rPr>
              <w:t>• Sistem de iluminat public modernizat, fără poluare luminoasă, al satului Hortobágy;</w:t>
            </w:r>
          </w:p>
          <w:p w14:paraId="25F21A66" w14:textId="261FC5C1" w:rsidR="00CA5304" w:rsidRPr="00CA5304" w:rsidRDefault="00CA5304" w:rsidP="00CA5304">
            <w:pPr>
              <w:pStyle w:val="TableParagraph"/>
              <w:spacing w:before="34" w:line="307" w:lineRule="auto"/>
              <w:ind w:right="94"/>
              <w:jc w:val="both"/>
              <w:rPr>
                <w:color w:val="001F5F"/>
                <w:w w:val="110"/>
              </w:rPr>
            </w:pPr>
            <w:r w:rsidRPr="00CA5304">
              <w:rPr>
                <w:color w:val="001F5F"/>
                <w:w w:val="110"/>
              </w:rPr>
              <w:t>4) Desemnarea râului Hortobágy și a împrejurimilor sale ca arie protejată de importanță locală;</w:t>
            </w:r>
          </w:p>
          <w:p w14:paraId="0EB092E5" w14:textId="10A5078F" w:rsidR="00CA5304" w:rsidRPr="00CA5304" w:rsidRDefault="00CA5304" w:rsidP="00CA5304">
            <w:pPr>
              <w:pStyle w:val="TableParagraph"/>
              <w:spacing w:before="34" w:line="307" w:lineRule="auto"/>
              <w:ind w:right="94"/>
              <w:jc w:val="both"/>
              <w:rPr>
                <w:color w:val="001F5F"/>
                <w:w w:val="110"/>
              </w:rPr>
            </w:pPr>
            <w:r w:rsidRPr="00CA5304">
              <w:rPr>
                <w:color w:val="001F5F"/>
                <w:w w:val="110"/>
              </w:rPr>
              <w:t>5) Conservarea, îmbogățirea și îmbunătățirea Pășunii Salacea prin formarea unui coridor ecologic în special pentru amfibieni și insecte: crearea unui coridor ecologic în Salacea, care să conecteze cele două laturi ale Pășunii Salacea și amplasarea de panouri informative care prezintă speciile care locuiesc în Pășuna Salacea;</w:t>
            </w:r>
          </w:p>
          <w:p w14:paraId="27000DD8" w14:textId="77777777" w:rsidR="00CA5304" w:rsidRPr="00CA5304" w:rsidRDefault="00CA5304" w:rsidP="00CA5304">
            <w:pPr>
              <w:pStyle w:val="TableParagraph"/>
              <w:spacing w:before="34" w:line="307" w:lineRule="auto"/>
              <w:ind w:right="94"/>
              <w:jc w:val="both"/>
              <w:rPr>
                <w:color w:val="001F5F"/>
                <w:w w:val="110"/>
              </w:rPr>
            </w:pPr>
            <w:r w:rsidRPr="00CA5304">
              <w:rPr>
                <w:color w:val="001F5F"/>
                <w:w w:val="110"/>
              </w:rPr>
              <w:t>6) O nouă infrastructură pentru vizitatori construită în parcul natural Otomani (comuna Salacea), constând din:</w:t>
            </w:r>
          </w:p>
          <w:p w14:paraId="0B42C357" w14:textId="532D6C6A" w:rsidR="00CA5304" w:rsidRPr="00CA5304" w:rsidRDefault="00CA5304" w:rsidP="00CA5304">
            <w:pPr>
              <w:pStyle w:val="TableParagraph"/>
              <w:spacing w:before="34" w:line="307" w:lineRule="auto"/>
              <w:ind w:right="94"/>
              <w:jc w:val="both"/>
              <w:rPr>
                <w:color w:val="001F5F"/>
                <w:w w:val="110"/>
              </w:rPr>
            </w:pPr>
            <w:r w:rsidRPr="00CA5304">
              <w:rPr>
                <w:color w:val="001F5F"/>
                <w:w w:val="110"/>
              </w:rPr>
              <w:t>• Clădire nouă cu rol de centru pentru vizitatori, recepție și punct de informare;</w:t>
            </w:r>
          </w:p>
          <w:p w14:paraId="673DD43E" w14:textId="2D05D0F1" w:rsidR="00CA5304" w:rsidRPr="00CA5304" w:rsidRDefault="00CA5304" w:rsidP="00CA5304">
            <w:pPr>
              <w:pStyle w:val="TableParagraph"/>
              <w:spacing w:before="34" w:line="307" w:lineRule="auto"/>
              <w:ind w:right="94"/>
              <w:jc w:val="both"/>
              <w:rPr>
                <w:color w:val="001F5F"/>
                <w:w w:val="110"/>
              </w:rPr>
            </w:pPr>
            <w:r w:rsidRPr="00CA5304">
              <w:rPr>
                <w:color w:val="001F5F"/>
                <w:w w:val="110"/>
              </w:rPr>
              <w:t>• Zonă de parcare;</w:t>
            </w:r>
          </w:p>
          <w:p w14:paraId="1FB22540" w14:textId="7BFCD1B4" w:rsidR="00CA5304" w:rsidRPr="00CA5304" w:rsidRDefault="00CA5304" w:rsidP="00CA5304">
            <w:pPr>
              <w:pStyle w:val="TableParagraph"/>
              <w:spacing w:before="34" w:line="307" w:lineRule="auto"/>
              <w:ind w:right="94"/>
              <w:jc w:val="both"/>
              <w:rPr>
                <w:color w:val="001F5F"/>
                <w:w w:val="110"/>
              </w:rPr>
            </w:pPr>
            <w:r w:rsidRPr="00CA5304">
              <w:rPr>
                <w:color w:val="001F5F"/>
                <w:w w:val="110"/>
              </w:rPr>
              <w:t>• Parc tematic cu rețea de alei pietonale în parcul natural Otomani și loc de odihnă;</w:t>
            </w:r>
          </w:p>
          <w:p w14:paraId="43E96631" w14:textId="0943756F" w:rsidR="00CA5304" w:rsidRPr="00CA5304" w:rsidRDefault="00CA5304" w:rsidP="00CA5304">
            <w:pPr>
              <w:pStyle w:val="TableParagraph"/>
              <w:spacing w:before="34" w:line="307" w:lineRule="auto"/>
              <w:ind w:right="94"/>
              <w:jc w:val="both"/>
              <w:rPr>
                <w:color w:val="001F5F"/>
                <w:w w:val="110"/>
              </w:rPr>
            </w:pPr>
            <w:r w:rsidRPr="00CA5304">
              <w:rPr>
                <w:color w:val="001F5F"/>
                <w:w w:val="110"/>
              </w:rPr>
              <w:t>• Zonă educațională și recreativă pentru copii: castel din lemn și alee tematică: alee educațională realizată din diferite materiale naturale: pietriș, scoarță de copac, discuri de lemn, nisip, lut, porumb etc., facilitând experimentarea de către copii a atingerii naturii;</w:t>
            </w:r>
          </w:p>
          <w:p w14:paraId="2CE8CCE8" w14:textId="7502D8C8" w:rsidR="00CA5304" w:rsidRPr="00CA5304" w:rsidRDefault="00CA5304" w:rsidP="00CA5304">
            <w:pPr>
              <w:pStyle w:val="TableParagraph"/>
              <w:spacing w:before="34" w:line="307" w:lineRule="auto"/>
              <w:ind w:right="94"/>
              <w:jc w:val="both"/>
              <w:rPr>
                <w:color w:val="001F5F"/>
                <w:w w:val="110"/>
              </w:rPr>
            </w:pPr>
            <w:r w:rsidRPr="00CA5304">
              <w:rPr>
                <w:color w:val="001F5F"/>
                <w:w w:val="110"/>
              </w:rPr>
              <w:t>• Sistem de trasee tematice și educative suspendate printre copaci;</w:t>
            </w:r>
          </w:p>
          <w:p w14:paraId="6167123E" w14:textId="580FE64C" w:rsidR="00CA5304" w:rsidRPr="00CA5304" w:rsidRDefault="00CA5304" w:rsidP="00CA5304">
            <w:pPr>
              <w:pStyle w:val="TableParagraph"/>
              <w:spacing w:before="34" w:line="307" w:lineRule="auto"/>
              <w:ind w:right="94"/>
              <w:jc w:val="both"/>
              <w:rPr>
                <w:color w:val="001F5F"/>
                <w:w w:val="110"/>
              </w:rPr>
            </w:pPr>
            <w:r w:rsidRPr="00CA5304">
              <w:rPr>
                <w:color w:val="001F5F"/>
                <w:w w:val="110"/>
              </w:rPr>
              <w:t>• Observator: un pavilion din lemn, cu bănci, panouri informative, coș de gunoi și binoclu panoramic. 7) Construirea unei piste de biciclete și reabilitarea podului din cărămidă: piste de biciclete (lungime 488 m) pentru conectarea noii infrastructuri pentru vizitatori din Otomani și a zonelor turistice Podul din Cărămidă și mlaștinile din Salacea; Pod din Cărămidă reabilitat în Salacea.</w:t>
            </w:r>
          </w:p>
          <w:p w14:paraId="4A33CA3C" w14:textId="77777777" w:rsidR="00CA5304" w:rsidRPr="00CA5304" w:rsidRDefault="00CA5304" w:rsidP="00CA5304">
            <w:pPr>
              <w:pStyle w:val="TableParagraph"/>
              <w:spacing w:before="34" w:line="307" w:lineRule="auto"/>
              <w:ind w:right="94"/>
              <w:jc w:val="both"/>
              <w:rPr>
                <w:color w:val="001F5F"/>
                <w:w w:val="110"/>
              </w:rPr>
            </w:pPr>
            <w:r w:rsidRPr="00CA5304">
              <w:rPr>
                <w:color w:val="001F5F"/>
                <w:w w:val="110"/>
              </w:rPr>
              <w:t>8) Nou traseu tematic transfrontalier care leagă două poduri, respectiv Podul cu Nouă Găuri din Hortobágy și podul din cărămidă dintre cele două maluri ale Pășunii Salacea din Salacea:</w:t>
            </w:r>
          </w:p>
          <w:p w14:paraId="66D7FC38" w14:textId="538608E4" w:rsidR="00CA5304" w:rsidRPr="00CA5304" w:rsidRDefault="00CA5304" w:rsidP="00CA5304">
            <w:pPr>
              <w:pStyle w:val="TableParagraph"/>
              <w:spacing w:before="34" w:line="307" w:lineRule="auto"/>
              <w:ind w:right="94"/>
              <w:jc w:val="both"/>
              <w:rPr>
                <w:color w:val="001F5F"/>
                <w:w w:val="110"/>
              </w:rPr>
            </w:pPr>
            <w:r w:rsidRPr="00CA5304">
              <w:rPr>
                <w:color w:val="001F5F"/>
                <w:w w:val="110"/>
              </w:rPr>
              <w:t>• 8 pachete turistice noi create pentru a promova noul traseu tematic turistic, cu durate diferite (1-7 zile). Pachetele au inclus: broșuri trilingve (HU/RO/EN) cu traseu tematic, hartă, album foto care prezintă valorile naturale ale zonelor Hortobágy și Salacea și broșuri;</w:t>
            </w:r>
          </w:p>
          <w:p w14:paraId="6CA78EAE" w14:textId="06F3D6D9" w:rsidR="00CA5304" w:rsidRDefault="00CA5304" w:rsidP="00CA5304">
            <w:pPr>
              <w:pStyle w:val="TableParagraph"/>
              <w:spacing w:before="34" w:line="307" w:lineRule="auto"/>
              <w:ind w:right="94"/>
              <w:jc w:val="both"/>
              <w:rPr>
                <w:color w:val="001F5F"/>
                <w:w w:val="110"/>
              </w:rPr>
            </w:pPr>
            <w:r w:rsidRPr="00CA5304">
              <w:rPr>
                <w:color w:val="001F5F"/>
                <w:w w:val="110"/>
              </w:rPr>
              <w:t xml:space="preserve">• Pagină web optimizată pentru dispozitive mobile, disponibilă la https://hortobagytanosveny.hu/ro/homepagero/, o expoziție foto </w:t>
            </w:r>
            <w:r w:rsidRPr="00CA5304">
              <w:rPr>
                <w:color w:val="001F5F"/>
                <w:w w:val="110"/>
              </w:rPr>
              <w:lastRenderedPageBreak/>
              <w:t>itinerantă și un film documentar.</w:t>
            </w:r>
          </w:p>
          <w:p w14:paraId="5F8C488D" w14:textId="77777777" w:rsidR="00CA5304" w:rsidRDefault="00CA5304">
            <w:pPr>
              <w:pStyle w:val="TableParagraph"/>
              <w:spacing w:before="34" w:line="307" w:lineRule="auto"/>
              <w:ind w:right="94"/>
              <w:jc w:val="both"/>
              <w:rPr>
                <w:color w:val="001F5F"/>
                <w:w w:val="110"/>
              </w:rPr>
            </w:pPr>
          </w:p>
          <w:p w14:paraId="510FA1CF" w14:textId="09443C83" w:rsidR="00CA5304" w:rsidRPr="00CA5304" w:rsidRDefault="00CA5304">
            <w:pPr>
              <w:pStyle w:val="TableParagraph"/>
              <w:spacing w:before="34" w:line="307" w:lineRule="auto"/>
              <w:ind w:right="94"/>
              <w:jc w:val="both"/>
              <w:rPr>
                <w:b/>
                <w:bCs/>
                <w:color w:val="001F5F"/>
                <w:w w:val="110"/>
              </w:rPr>
            </w:pPr>
            <w:r w:rsidRPr="00CA5304">
              <w:rPr>
                <w:b/>
                <w:bCs/>
                <w:color w:val="001F5F"/>
                <w:w w:val="110"/>
              </w:rPr>
              <w:t>Rezultate</w:t>
            </w:r>
            <w:r>
              <w:rPr>
                <w:b/>
                <w:bCs/>
                <w:color w:val="001F5F"/>
                <w:w w:val="110"/>
              </w:rPr>
              <w:t>:</w:t>
            </w:r>
          </w:p>
          <w:p w14:paraId="12532D9B" w14:textId="6764FBB6" w:rsidR="00CA5304" w:rsidRPr="00CA5304" w:rsidRDefault="00CA5304" w:rsidP="00CA5304">
            <w:pPr>
              <w:pStyle w:val="TableParagraph"/>
              <w:spacing w:before="34" w:line="307" w:lineRule="auto"/>
              <w:ind w:right="94"/>
              <w:jc w:val="both"/>
              <w:rPr>
                <w:color w:val="001F5F"/>
                <w:w w:val="110"/>
              </w:rPr>
            </w:pPr>
            <w:r w:rsidRPr="00CA5304">
              <w:rPr>
                <w:color w:val="001F5F"/>
                <w:w w:val="110"/>
              </w:rPr>
              <w:t>1) Asigurarea unei mai bune informații și a unui acces mai bun la atracțiile naturale și antropice locale, crearea infrastructurii necesare pentru atragerea vizitatorilor și susținerea turismului local.</w:t>
            </w:r>
          </w:p>
          <w:p w14:paraId="2CAF3A74" w14:textId="6A054640" w:rsidR="00CA5304" w:rsidRPr="00CA5304" w:rsidRDefault="00CA5304" w:rsidP="00CA5304">
            <w:pPr>
              <w:pStyle w:val="TableParagraph"/>
              <w:spacing w:before="34" w:line="307" w:lineRule="auto"/>
              <w:ind w:right="94"/>
              <w:jc w:val="both"/>
              <w:rPr>
                <w:color w:val="001F5F"/>
                <w:w w:val="110"/>
              </w:rPr>
            </w:pPr>
            <w:r w:rsidRPr="00CA5304">
              <w:rPr>
                <w:color w:val="001F5F"/>
                <w:w w:val="110"/>
              </w:rPr>
              <w:t>2) Creșterea numărului de vizite în zona vizată de proiect, facilitând astfel dezvoltarea locală prin turism;</w:t>
            </w:r>
          </w:p>
          <w:p w14:paraId="297AAD43" w14:textId="4E107FD7" w:rsidR="00CA5304" w:rsidRPr="00CA5304" w:rsidRDefault="00CA5304" w:rsidP="00CA5304">
            <w:pPr>
              <w:pStyle w:val="TableParagraph"/>
              <w:spacing w:before="34" w:line="307" w:lineRule="auto"/>
              <w:ind w:right="94"/>
              <w:jc w:val="both"/>
              <w:rPr>
                <w:color w:val="001F5F"/>
                <w:w w:val="110"/>
              </w:rPr>
            </w:pPr>
            <w:r w:rsidRPr="00CA5304">
              <w:rPr>
                <w:color w:val="001F5F"/>
                <w:w w:val="110"/>
              </w:rPr>
              <w:t>3) Reabilitarea Pășunii Sălacea, care face parte integrată din siturile Natura 2000 ROSPA0016 Câmpul Nirului - Valea Ierii și ROSCI0021 Câmpul Ierului: o stare de conservare mai bună a zonei din jurul satelor Sălacea și Hortobagy;</w:t>
            </w:r>
          </w:p>
          <w:p w14:paraId="5D792B66" w14:textId="77777777" w:rsidR="00CA5304" w:rsidRDefault="00CA5304" w:rsidP="00CA5304">
            <w:pPr>
              <w:pStyle w:val="TableParagraph"/>
              <w:spacing w:line="285" w:lineRule="auto"/>
              <w:ind w:right="94"/>
              <w:jc w:val="both"/>
              <w:rPr>
                <w:color w:val="001F5F"/>
                <w:w w:val="110"/>
              </w:rPr>
            </w:pPr>
            <w:r w:rsidRPr="00CA5304">
              <w:rPr>
                <w:color w:val="001F5F"/>
                <w:w w:val="110"/>
              </w:rPr>
              <w:t>4) Asigurarea condițiilor de mediu necesare pentru conservarea speciilor locale pe cale de dispariție/endemice, inclusiv a florei și faunei specifice mlaștinilor Sălacea;</w:t>
            </w:r>
          </w:p>
          <w:p w14:paraId="127FDB65" w14:textId="77777777" w:rsidR="00CA5304" w:rsidRDefault="00CA5304" w:rsidP="00CA5304">
            <w:pPr>
              <w:pStyle w:val="TableParagraph"/>
              <w:spacing w:line="285" w:lineRule="auto"/>
              <w:ind w:right="94"/>
              <w:jc w:val="both"/>
              <w:rPr>
                <w:color w:val="001F5F"/>
                <w:w w:val="110"/>
              </w:rPr>
            </w:pPr>
          </w:p>
          <w:p w14:paraId="2AD2F74D" w14:textId="519ED691" w:rsidR="00CA5304" w:rsidRPr="00CA5304" w:rsidRDefault="00CA5304" w:rsidP="00CA5304">
            <w:pPr>
              <w:pStyle w:val="TableParagraph"/>
              <w:spacing w:line="285" w:lineRule="auto"/>
              <w:ind w:right="94"/>
              <w:jc w:val="both"/>
              <w:rPr>
                <w:b/>
                <w:bCs/>
                <w:color w:val="001F5F"/>
                <w:w w:val="110"/>
              </w:rPr>
            </w:pPr>
            <w:r w:rsidRPr="00CA5304">
              <w:rPr>
                <w:b/>
                <w:bCs/>
                <w:color w:val="001F5F"/>
                <w:w w:val="110"/>
              </w:rPr>
              <w:t>Indicatori de realizare:</w:t>
            </w:r>
          </w:p>
          <w:p w14:paraId="6654733B" w14:textId="0C82D707" w:rsidR="009A16BA" w:rsidRPr="00CA5304" w:rsidRDefault="00CA5304" w:rsidP="00CA5304">
            <w:pPr>
              <w:pStyle w:val="TableParagraph"/>
              <w:spacing w:line="285" w:lineRule="auto"/>
              <w:ind w:right="94"/>
              <w:jc w:val="both"/>
            </w:pPr>
            <w:r>
              <w:rPr>
                <w:color w:val="0E2A75"/>
              </w:rPr>
              <w:t xml:space="preserve">Indicatorii de realizare (output) ai Programului sunt: </w:t>
            </w:r>
            <w:r>
              <w:rPr>
                <w:rFonts w:ascii="Arial" w:hAnsi="Arial"/>
                <w:i/>
                <w:color w:val="0E2A75"/>
              </w:rPr>
              <w:t xml:space="preserve">CO09 </w:t>
            </w:r>
            <w:r>
              <w:rPr>
                <w:rFonts w:ascii="Arial" w:hAnsi="Arial"/>
                <w:i/>
                <w:color w:val="001F5F"/>
              </w:rPr>
              <w:t>„Turism sustenabil: creșterea numărului de vizite la siturile naturale, de patrimoniu și culturale</w:t>
            </w:r>
            <w:r>
              <w:rPr>
                <w:color w:val="001F5F"/>
              </w:rPr>
              <w:t xml:space="preserve">” și </w:t>
            </w:r>
            <w:r>
              <w:rPr>
                <w:rFonts w:ascii="Arial" w:hAnsi="Arial"/>
                <w:i/>
                <w:color w:val="001F5F"/>
              </w:rPr>
              <w:t>CO23” Natură și biodiversitate: Suprafața habitatelor protejate pentru a obține</w:t>
            </w:r>
            <w:r>
              <w:rPr>
                <w:rFonts w:ascii="Arial" w:hAnsi="Arial"/>
                <w:i/>
                <w:color w:val="001F5F"/>
                <w:spacing w:val="40"/>
              </w:rPr>
              <w:t xml:space="preserve"> </w:t>
            </w:r>
            <w:r>
              <w:rPr>
                <w:rFonts w:ascii="Arial" w:hAnsi="Arial"/>
                <w:i/>
                <w:color w:val="001F5F"/>
              </w:rPr>
              <w:t xml:space="preserve">un status mai bun de conservare”. </w:t>
            </w:r>
            <w:r>
              <w:rPr>
                <w:color w:val="001F5F"/>
              </w:rPr>
              <w:t>Prin proiectul ROHU-115,</w:t>
            </w:r>
            <w:r>
              <w:rPr>
                <w:color w:val="001F5F"/>
                <w:spacing w:val="40"/>
              </w:rPr>
              <w:t xml:space="preserve"> </w:t>
            </w:r>
            <w:r>
              <w:rPr>
                <w:color w:val="001F5F"/>
              </w:rPr>
              <w:t>numărul</w:t>
            </w:r>
            <w:r>
              <w:rPr>
                <w:color w:val="001F5F"/>
                <w:spacing w:val="40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40"/>
              </w:rPr>
              <w:t xml:space="preserve"> </w:t>
            </w:r>
            <w:r>
              <w:rPr>
                <w:color w:val="001F5F"/>
              </w:rPr>
              <w:t>vizite</w:t>
            </w:r>
            <w:r>
              <w:rPr>
                <w:color w:val="001F5F"/>
                <w:spacing w:val="40"/>
              </w:rPr>
              <w:t xml:space="preserve"> </w:t>
            </w:r>
            <w:r>
              <w:rPr>
                <w:color w:val="001F5F"/>
              </w:rPr>
              <w:t>la</w:t>
            </w:r>
            <w:r>
              <w:rPr>
                <w:color w:val="001F5F"/>
                <w:spacing w:val="40"/>
              </w:rPr>
              <w:t xml:space="preserve"> </w:t>
            </w:r>
            <w:r>
              <w:rPr>
                <w:color w:val="001F5F"/>
              </w:rPr>
              <w:t>siturile</w:t>
            </w:r>
            <w:r>
              <w:rPr>
                <w:color w:val="001F5F"/>
                <w:spacing w:val="40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40"/>
              </w:rPr>
              <w:t xml:space="preserve"> </w:t>
            </w:r>
            <w:r>
              <w:rPr>
                <w:color w:val="001F5F"/>
              </w:rPr>
              <w:t>patrimoniu</w:t>
            </w:r>
            <w:r>
              <w:rPr>
                <w:color w:val="001F5F"/>
                <w:spacing w:val="40"/>
              </w:rPr>
              <w:t xml:space="preserve"> </w:t>
            </w:r>
            <w:r>
              <w:rPr>
                <w:color w:val="001F5F"/>
              </w:rPr>
              <w:t>cultural,</w:t>
            </w:r>
            <w:r>
              <w:rPr>
                <w:color w:val="001F5F"/>
                <w:spacing w:val="40"/>
              </w:rPr>
              <w:t xml:space="preserve"> </w:t>
            </w:r>
            <w:r>
              <w:rPr>
                <w:color w:val="001F5F"/>
              </w:rPr>
              <w:t>natural și</w:t>
            </w:r>
            <w:r>
              <w:rPr>
                <w:color w:val="001F5F"/>
                <w:spacing w:val="10"/>
              </w:rPr>
              <w:t xml:space="preserve"> </w:t>
            </w:r>
            <w:r>
              <w:rPr>
                <w:color w:val="001F5F"/>
              </w:rPr>
              <w:t>atracții</w:t>
            </w:r>
            <w:r>
              <w:rPr>
                <w:color w:val="001F5F"/>
                <w:spacing w:val="9"/>
              </w:rPr>
              <w:t xml:space="preserve"> </w:t>
            </w:r>
            <w:r>
              <w:rPr>
                <w:color w:val="001F5F"/>
              </w:rPr>
              <w:t>a</w:t>
            </w:r>
            <w:r>
              <w:rPr>
                <w:color w:val="001F5F"/>
                <w:spacing w:val="10"/>
              </w:rPr>
              <w:t xml:space="preserve"> </w:t>
            </w:r>
            <w:r>
              <w:rPr>
                <w:color w:val="001F5F"/>
              </w:rPr>
              <w:t>crescut</w:t>
            </w:r>
            <w:r>
              <w:rPr>
                <w:color w:val="001F5F"/>
                <w:spacing w:val="10"/>
              </w:rPr>
              <w:t xml:space="preserve"> </w:t>
            </w:r>
            <w:r>
              <w:rPr>
                <w:color w:val="001F5F"/>
              </w:rPr>
              <w:t>cu</w:t>
            </w:r>
            <w:r>
              <w:rPr>
                <w:color w:val="001F5F"/>
                <w:spacing w:val="10"/>
              </w:rPr>
              <w:t xml:space="preserve"> </w:t>
            </w:r>
            <w:r>
              <w:rPr>
                <w:color w:val="001F5F"/>
              </w:rPr>
              <w:t>5000</w:t>
            </w:r>
            <w:r>
              <w:rPr>
                <w:color w:val="001F5F"/>
                <w:spacing w:val="12"/>
              </w:rPr>
              <w:t xml:space="preserve"> </w:t>
            </w:r>
            <w:r>
              <w:rPr>
                <w:color w:val="001F5F"/>
              </w:rPr>
              <w:t>și</w:t>
            </w:r>
            <w:r>
              <w:rPr>
                <w:color w:val="001F5F"/>
                <w:spacing w:val="10"/>
              </w:rPr>
              <w:t xml:space="preserve"> </w:t>
            </w:r>
            <w:r>
              <w:rPr>
                <w:color w:val="001F5F"/>
              </w:rPr>
              <w:t>968</w:t>
            </w:r>
            <w:r>
              <w:rPr>
                <w:color w:val="001F5F"/>
                <w:spacing w:val="12"/>
              </w:rPr>
              <w:t xml:space="preserve"> </w:t>
            </w:r>
            <w:r>
              <w:rPr>
                <w:color w:val="001F5F"/>
              </w:rPr>
              <w:t>ha</w:t>
            </w:r>
            <w:r>
              <w:rPr>
                <w:color w:val="001F5F"/>
                <w:spacing w:val="10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12"/>
              </w:rPr>
              <w:t xml:space="preserve"> </w:t>
            </w:r>
            <w:r>
              <w:rPr>
                <w:color w:val="001F5F"/>
              </w:rPr>
              <w:t>teren,</w:t>
            </w:r>
            <w:r>
              <w:rPr>
                <w:color w:val="001F5F"/>
                <w:spacing w:val="9"/>
              </w:rPr>
              <w:t xml:space="preserve"> </w:t>
            </w:r>
            <w:r>
              <w:rPr>
                <w:color w:val="001F5F"/>
              </w:rPr>
              <w:t>au</w:t>
            </w:r>
            <w:r>
              <w:rPr>
                <w:color w:val="001F5F"/>
                <w:spacing w:val="9"/>
              </w:rPr>
              <w:t xml:space="preserve"> </w:t>
            </w:r>
            <w:r>
              <w:rPr>
                <w:color w:val="001F5F"/>
              </w:rPr>
              <w:t>o</w:t>
            </w:r>
            <w:r>
              <w:rPr>
                <w:color w:val="001F5F"/>
                <w:spacing w:val="12"/>
              </w:rPr>
              <w:t xml:space="preserve"> </w:t>
            </w:r>
            <w:r>
              <w:rPr>
                <w:color w:val="001F5F"/>
              </w:rPr>
              <w:t>stare</w:t>
            </w:r>
            <w:r>
              <w:rPr>
                <w:color w:val="001F5F"/>
                <w:spacing w:val="11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12"/>
              </w:rPr>
              <w:t xml:space="preserve"> </w:t>
            </w:r>
            <w:r>
              <w:rPr>
                <w:color w:val="001F5F"/>
                <w:spacing w:val="-2"/>
              </w:rPr>
              <w:t>conservare</w:t>
            </w:r>
            <w:r>
              <w:t xml:space="preserve"> </w:t>
            </w:r>
            <w:r>
              <w:rPr>
                <w:color w:val="001F5F"/>
                <w:w w:val="105"/>
              </w:rPr>
              <w:t>mai</w:t>
            </w:r>
            <w:r>
              <w:rPr>
                <w:color w:val="001F5F"/>
                <w:spacing w:val="3"/>
                <w:w w:val="105"/>
              </w:rPr>
              <w:t xml:space="preserve"> </w:t>
            </w:r>
            <w:r>
              <w:rPr>
                <w:color w:val="001F5F"/>
                <w:spacing w:val="-2"/>
                <w:w w:val="105"/>
              </w:rPr>
              <w:t>bună.</w:t>
            </w:r>
          </w:p>
          <w:p w14:paraId="1D453927" w14:textId="77777777" w:rsidR="00CA5304" w:rsidRDefault="00CA5304">
            <w:pPr>
              <w:pStyle w:val="TableParagraph"/>
              <w:spacing w:line="307" w:lineRule="auto"/>
              <w:ind w:right="96"/>
              <w:jc w:val="both"/>
              <w:rPr>
                <w:color w:val="001F5F"/>
                <w:w w:val="105"/>
              </w:rPr>
            </w:pPr>
          </w:p>
          <w:p w14:paraId="3896F62A" w14:textId="77777777" w:rsidR="009A16BA" w:rsidRDefault="00000000">
            <w:pPr>
              <w:pStyle w:val="TableParagraph"/>
              <w:spacing w:line="307" w:lineRule="auto"/>
              <w:ind w:right="96"/>
              <w:jc w:val="both"/>
            </w:pPr>
            <w:r>
              <w:rPr>
                <w:color w:val="001F5F"/>
                <w:w w:val="105"/>
              </w:rPr>
              <w:t xml:space="preserve">Studiu: </w:t>
            </w:r>
            <w:hyperlink r:id="rId9">
              <w:r>
                <w:rPr>
                  <w:color w:val="0462C1"/>
                  <w:w w:val="105"/>
                  <w:u w:val="single" w:color="0462C1"/>
                </w:rPr>
                <w:t>https://interreg-rohu.eu/wp-content/uploads/2021/12/ROHU-</w:t>
              </w:r>
            </w:hyperlink>
            <w:r>
              <w:rPr>
                <w:color w:val="0462C1"/>
                <w:w w:val="105"/>
              </w:rPr>
              <w:t xml:space="preserve"> </w:t>
            </w:r>
            <w:hyperlink r:id="rId10">
              <w:r>
                <w:rPr>
                  <w:color w:val="0462C1"/>
                  <w:spacing w:val="-2"/>
                  <w:w w:val="105"/>
                  <w:u w:val="single" w:color="0462C1"/>
                </w:rPr>
                <w:t>115-Background-study-LB-RO-Salacea.pdf</w:t>
              </w:r>
            </w:hyperlink>
          </w:p>
          <w:p w14:paraId="32A59EE8" w14:textId="77777777" w:rsidR="00CA5304" w:rsidRDefault="00CA5304">
            <w:pPr>
              <w:pStyle w:val="TableParagraph"/>
              <w:spacing w:line="307" w:lineRule="auto"/>
              <w:ind w:right="96"/>
              <w:jc w:val="both"/>
            </w:pPr>
          </w:p>
          <w:p w14:paraId="50D5957E" w14:textId="659A3988" w:rsidR="00CA5304" w:rsidRDefault="00CA5304">
            <w:pPr>
              <w:pStyle w:val="TableParagraph"/>
              <w:spacing w:line="307" w:lineRule="auto"/>
              <w:ind w:right="96"/>
              <w:jc w:val="both"/>
            </w:pPr>
            <w:r>
              <w:rPr>
                <w:color w:val="0E2A75"/>
                <w:spacing w:val="-2"/>
                <w:w w:val="105"/>
              </w:rPr>
              <w:t>Website/</w:t>
            </w:r>
            <w:r>
              <w:rPr>
                <w:color w:val="0E2A75"/>
                <w:spacing w:val="-2"/>
                <w:w w:val="105"/>
              </w:rPr>
              <w:t>pagina web</w:t>
            </w:r>
            <w:r>
              <w:rPr>
                <w:color w:val="0E2A75"/>
                <w:spacing w:val="-2"/>
                <w:w w:val="105"/>
              </w:rPr>
              <w:t xml:space="preserve">: </w:t>
            </w:r>
            <w:hyperlink r:id="rId11">
              <w:r>
                <w:rPr>
                  <w:color w:val="0462C1"/>
                  <w:spacing w:val="-2"/>
                  <w:w w:val="105"/>
                  <w:u w:val="single" w:color="0462C1"/>
                </w:rPr>
                <w:t>https://www.facebook.com/Delaunpodlaaltul</w:t>
              </w:r>
            </w:hyperlink>
            <w:r>
              <w:rPr>
                <w:color w:val="0462C1"/>
                <w:spacing w:val="-2"/>
                <w:w w:val="105"/>
              </w:rPr>
              <w:t xml:space="preserve"> </w:t>
            </w:r>
            <w:hyperlink r:id="rId12">
              <w:r>
                <w:rPr>
                  <w:color w:val="0462C1"/>
                  <w:spacing w:val="-2"/>
                  <w:w w:val="105"/>
                  <w:u w:val="single" w:color="0462C1"/>
                </w:rPr>
                <w:t>https://rohubridges.eu/</w:t>
              </w:r>
            </w:hyperlink>
          </w:p>
        </w:tc>
      </w:tr>
    </w:tbl>
    <w:p w14:paraId="00BAFB33" w14:textId="77777777" w:rsidR="007C4628" w:rsidRDefault="007C4628"/>
    <w:sectPr w:rsidR="007C4628">
      <w:pgSz w:w="11910" w:h="16840"/>
      <w:pgMar w:top="2000" w:right="708" w:bottom="1480" w:left="1417" w:header="708" w:footer="1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384D2" w14:textId="77777777" w:rsidR="007C4628" w:rsidRDefault="007C4628">
      <w:r>
        <w:separator/>
      </w:r>
    </w:p>
  </w:endnote>
  <w:endnote w:type="continuationSeparator" w:id="0">
    <w:p w14:paraId="14114D99" w14:textId="77777777" w:rsidR="007C4628" w:rsidRDefault="007C4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8644E" w14:textId="77777777" w:rsidR="009A16B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3360" behindDoc="1" locked="0" layoutInCell="1" allowOverlap="1" wp14:anchorId="2264F018" wp14:editId="155B8890">
              <wp:simplePos x="0" y="0"/>
              <wp:positionH relativeFrom="page">
                <wp:posOffset>902004</wp:posOffset>
              </wp:positionH>
              <wp:positionV relativeFrom="page">
                <wp:posOffset>9734498</wp:posOffset>
              </wp:positionV>
              <wp:extent cx="2270125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01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636A30" w14:textId="77777777" w:rsidR="009A16BA" w:rsidRDefault="0000000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003399"/>
                            </w:rPr>
                            <w:t>Parteneriat</w:t>
                          </w:r>
                          <w:r>
                            <w:rPr>
                              <w:color w:val="00339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pentru</w:t>
                          </w:r>
                          <w:r>
                            <w:rPr>
                              <w:color w:val="00339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un</w:t>
                          </w:r>
                          <w:r>
                            <w:rPr>
                              <w:color w:val="00339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viitor</w:t>
                          </w:r>
                          <w:r>
                            <w:rPr>
                              <w:color w:val="00339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mai</w:t>
                          </w:r>
                          <w:r>
                            <w:rPr>
                              <w:color w:val="00339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5"/>
                            </w:rPr>
                            <w:t>bun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4F01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766.5pt;width:178.75pt;height:14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" filled="f" stroked="f">
              <v:textbox inset="0,0,0,0">
                <w:txbxContent>
                  <w:p w14:paraId="0F636A30" w14:textId="77777777" w:rsidR="009A16BA" w:rsidRDefault="0000000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003399"/>
                      </w:rPr>
                      <w:t>Parteneriat</w:t>
                    </w:r>
                    <w:r>
                      <w:rPr>
                        <w:color w:val="003399"/>
                        <w:spacing w:val="-4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pentru</w:t>
                    </w:r>
                    <w:r>
                      <w:rPr>
                        <w:color w:val="003399"/>
                        <w:spacing w:val="-4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un</w:t>
                    </w:r>
                    <w:r>
                      <w:rPr>
                        <w:color w:val="003399"/>
                        <w:spacing w:val="-2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viitor</w:t>
                    </w:r>
                    <w:r>
                      <w:rPr>
                        <w:color w:val="003399"/>
                        <w:spacing w:val="-2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mai</w:t>
                    </w:r>
                    <w:r>
                      <w:rPr>
                        <w:color w:val="003399"/>
                        <w:spacing w:val="-2"/>
                      </w:rPr>
                      <w:t xml:space="preserve"> </w:t>
                    </w:r>
                    <w:r>
                      <w:rPr>
                        <w:color w:val="003399"/>
                        <w:spacing w:val="-5"/>
                      </w:rPr>
                      <w:t>bun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7392A67F" wp14:editId="5C0A3A17">
              <wp:simplePos x="0" y="0"/>
              <wp:positionH relativeFrom="page">
                <wp:posOffset>5354192</wp:posOffset>
              </wp:positionH>
              <wp:positionV relativeFrom="page">
                <wp:posOffset>9743643</wp:posOffset>
              </wp:positionV>
              <wp:extent cx="130683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68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B49AA3" w14:textId="77777777" w:rsidR="009A16BA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hyperlink r:id="rId1">
                            <w:r>
                              <w:rPr>
                                <w:rFonts w:ascii="Calibri"/>
                                <w:color w:val="003399"/>
                                <w:spacing w:val="-2"/>
                              </w:rPr>
                              <w:t>www.interreg-rohu.eu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92A67F" id="Textbox 3" o:spid="_x0000_s1027" type="#_x0000_t202" style="position:absolute;margin-left:421.6pt;margin-top:767.2pt;width:102.9pt;height:13.0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" filled="f" stroked="f">
              <v:textbox inset="0,0,0,0">
                <w:txbxContent>
                  <w:p w14:paraId="74B49AA3" w14:textId="77777777" w:rsidR="009A16BA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hyperlink r:id="rId2">
                      <w:r>
                        <w:rPr>
                          <w:rFonts w:ascii="Calibri"/>
                          <w:color w:val="003399"/>
                          <w:spacing w:val="-2"/>
                        </w:rPr>
                        <w:t>www.interreg-rohu.eu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67785" w14:textId="77777777" w:rsidR="007C4628" w:rsidRDefault="007C4628">
      <w:r>
        <w:separator/>
      </w:r>
    </w:p>
  </w:footnote>
  <w:footnote w:type="continuationSeparator" w:id="0">
    <w:p w14:paraId="47919435" w14:textId="77777777" w:rsidR="007C4628" w:rsidRDefault="007C4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D9381" w14:textId="77777777" w:rsidR="009A16B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2848" behindDoc="1" locked="0" layoutInCell="1" allowOverlap="1" wp14:anchorId="1CBC6CCB" wp14:editId="03A66B09">
          <wp:simplePos x="0" y="0"/>
          <wp:positionH relativeFrom="page">
            <wp:posOffset>914400</wp:posOffset>
          </wp:positionH>
          <wp:positionV relativeFrom="page">
            <wp:posOffset>449579</wp:posOffset>
          </wp:positionV>
          <wp:extent cx="5730875" cy="6400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0875" cy="640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C183F"/>
    <w:multiLevelType w:val="hybridMultilevel"/>
    <w:tmpl w:val="CB3C3DB0"/>
    <w:lvl w:ilvl="0" w:tplc="DDA0F3B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ro-RO" w:eastAsia="en-US" w:bidi="ar-SA"/>
      </w:rPr>
    </w:lvl>
    <w:lvl w:ilvl="1" w:tplc="DCFAF91A">
      <w:numFmt w:val="bullet"/>
      <w:lvlText w:val="•"/>
      <w:lvlJc w:val="left"/>
      <w:pPr>
        <w:ind w:left="1484" w:hanging="360"/>
      </w:pPr>
      <w:rPr>
        <w:rFonts w:hint="default"/>
        <w:lang w:val="ro-RO" w:eastAsia="en-US" w:bidi="ar-SA"/>
      </w:rPr>
    </w:lvl>
    <w:lvl w:ilvl="2" w:tplc="F790FDA6">
      <w:numFmt w:val="bullet"/>
      <w:lvlText w:val="•"/>
      <w:lvlJc w:val="left"/>
      <w:pPr>
        <w:ind w:left="2149" w:hanging="360"/>
      </w:pPr>
      <w:rPr>
        <w:rFonts w:hint="default"/>
        <w:lang w:val="ro-RO" w:eastAsia="en-US" w:bidi="ar-SA"/>
      </w:rPr>
    </w:lvl>
    <w:lvl w:ilvl="3" w:tplc="6D6C5072">
      <w:numFmt w:val="bullet"/>
      <w:lvlText w:val="•"/>
      <w:lvlJc w:val="left"/>
      <w:pPr>
        <w:ind w:left="2814" w:hanging="360"/>
      </w:pPr>
      <w:rPr>
        <w:rFonts w:hint="default"/>
        <w:lang w:val="ro-RO" w:eastAsia="en-US" w:bidi="ar-SA"/>
      </w:rPr>
    </w:lvl>
    <w:lvl w:ilvl="4" w:tplc="98E29A92">
      <w:numFmt w:val="bullet"/>
      <w:lvlText w:val="•"/>
      <w:lvlJc w:val="left"/>
      <w:pPr>
        <w:ind w:left="3478" w:hanging="360"/>
      </w:pPr>
      <w:rPr>
        <w:rFonts w:hint="default"/>
        <w:lang w:val="ro-RO" w:eastAsia="en-US" w:bidi="ar-SA"/>
      </w:rPr>
    </w:lvl>
    <w:lvl w:ilvl="5" w:tplc="451CA3D4">
      <w:numFmt w:val="bullet"/>
      <w:lvlText w:val="•"/>
      <w:lvlJc w:val="left"/>
      <w:pPr>
        <w:ind w:left="4143" w:hanging="360"/>
      </w:pPr>
      <w:rPr>
        <w:rFonts w:hint="default"/>
        <w:lang w:val="ro-RO" w:eastAsia="en-US" w:bidi="ar-SA"/>
      </w:rPr>
    </w:lvl>
    <w:lvl w:ilvl="6" w:tplc="951CF3DC">
      <w:numFmt w:val="bullet"/>
      <w:lvlText w:val="•"/>
      <w:lvlJc w:val="left"/>
      <w:pPr>
        <w:ind w:left="4808" w:hanging="360"/>
      </w:pPr>
      <w:rPr>
        <w:rFonts w:hint="default"/>
        <w:lang w:val="ro-RO" w:eastAsia="en-US" w:bidi="ar-SA"/>
      </w:rPr>
    </w:lvl>
    <w:lvl w:ilvl="7" w:tplc="D52EC45A">
      <w:numFmt w:val="bullet"/>
      <w:lvlText w:val="•"/>
      <w:lvlJc w:val="left"/>
      <w:pPr>
        <w:ind w:left="5472" w:hanging="360"/>
      </w:pPr>
      <w:rPr>
        <w:rFonts w:hint="default"/>
        <w:lang w:val="ro-RO" w:eastAsia="en-US" w:bidi="ar-SA"/>
      </w:rPr>
    </w:lvl>
    <w:lvl w:ilvl="8" w:tplc="4AF61B4C">
      <w:numFmt w:val="bullet"/>
      <w:lvlText w:val="•"/>
      <w:lvlJc w:val="left"/>
      <w:pPr>
        <w:ind w:left="6137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621F1B7D"/>
    <w:multiLevelType w:val="hybridMultilevel"/>
    <w:tmpl w:val="9DEA8AB8"/>
    <w:lvl w:ilvl="0" w:tplc="319C924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ro-RO" w:eastAsia="en-US" w:bidi="ar-SA"/>
      </w:rPr>
    </w:lvl>
    <w:lvl w:ilvl="1" w:tplc="823CAC52">
      <w:numFmt w:val="bullet"/>
      <w:lvlText w:val="•"/>
      <w:lvlJc w:val="left"/>
      <w:pPr>
        <w:ind w:left="1484" w:hanging="360"/>
      </w:pPr>
      <w:rPr>
        <w:rFonts w:hint="default"/>
        <w:lang w:val="ro-RO" w:eastAsia="en-US" w:bidi="ar-SA"/>
      </w:rPr>
    </w:lvl>
    <w:lvl w:ilvl="2" w:tplc="6CEE5F1A">
      <w:numFmt w:val="bullet"/>
      <w:lvlText w:val="•"/>
      <w:lvlJc w:val="left"/>
      <w:pPr>
        <w:ind w:left="2149" w:hanging="360"/>
      </w:pPr>
      <w:rPr>
        <w:rFonts w:hint="default"/>
        <w:lang w:val="ro-RO" w:eastAsia="en-US" w:bidi="ar-SA"/>
      </w:rPr>
    </w:lvl>
    <w:lvl w:ilvl="3" w:tplc="DD0CA40A">
      <w:numFmt w:val="bullet"/>
      <w:lvlText w:val="•"/>
      <w:lvlJc w:val="left"/>
      <w:pPr>
        <w:ind w:left="2814" w:hanging="360"/>
      </w:pPr>
      <w:rPr>
        <w:rFonts w:hint="default"/>
        <w:lang w:val="ro-RO" w:eastAsia="en-US" w:bidi="ar-SA"/>
      </w:rPr>
    </w:lvl>
    <w:lvl w:ilvl="4" w:tplc="BF4EC6BE">
      <w:numFmt w:val="bullet"/>
      <w:lvlText w:val="•"/>
      <w:lvlJc w:val="left"/>
      <w:pPr>
        <w:ind w:left="3478" w:hanging="360"/>
      </w:pPr>
      <w:rPr>
        <w:rFonts w:hint="default"/>
        <w:lang w:val="ro-RO" w:eastAsia="en-US" w:bidi="ar-SA"/>
      </w:rPr>
    </w:lvl>
    <w:lvl w:ilvl="5" w:tplc="D9C4C15A">
      <w:numFmt w:val="bullet"/>
      <w:lvlText w:val="•"/>
      <w:lvlJc w:val="left"/>
      <w:pPr>
        <w:ind w:left="4143" w:hanging="360"/>
      </w:pPr>
      <w:rPr>
        <w:rFonts w:hint="default"/>
        <w:lang w:val="ro-RO" w:eastAsia="en-US" w:bidi="ar-SA"/>
      </w:rPr>
    </w:lvl>
    <w:lvl w:ilvl="6" w:tplc="5470A666">
      <w:numFmt w:val="bullet"/>
      <w:lvlText w:val="•"/>
      <w:lvlJc w:val="left"/>
      <w:pPr>
        <w:ind w:left="4808" w:hanging="360"/>
      </w:pPr>
      <w:rPr>
        <w:rFonts w:hint="default"/>
        <w:lang w:val="ro-RO" w:eastAsia="en-US" w:bidi="ar-SA"/>
      </w:rPr>
    </w:lvl>
    <w:lvl w:ilvl="7" w:tplc="0F628B70">
      <w:numFmt w:val="bullet"/>
      <w:lvlText w:val="•"/>
      <w:lvlJc w:val="left"/>
      <w:pPr>
        <w:ind w:left="5472" w:hanging="360"/>
      </w:pPr>
      <w:rPr>
        <w:rFonts w:hint="default"/>
        <w:lang w:val="ro-RO" w:eastAsia="en-US" w:bidi="ar-SA"/>
      </w:rPr>
    </w:lvl>
    <w:lvl w:ilvl="8" w:tplc="C75E1B20">
      <w:numFmt w:val="bullet"/>
      <w:lvlText w:val="•"/>
      <w:lvlJc w:val="left"/>
      <w:pPr>
        <w:ind w:left="6137" w:hanging="360"/>
      </w:pPr>
      <w:rPr>
        <w:rFonts w:hint="default"/>
        <w:lang w:val="ro-RO" w:eastAsia="en-US" w:bidi="ar-SA"/>
      </w:rPr>
    </w:lvl>
  </w:abstractNum>
  <w:num w:numId="1" w16cid:durableId="1086339451">
    <w:abstractNumId w:val="0"/>
  </w:num>
  <w:num w:numId="2" w16cid:durableId="488059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6BA"/>
    <w:rsid w:val="007C4628"/>
    <w:rsid w:val="009A16BA"/>
    <w:rsid w:val="00CA5304"/>
    <w:rsid w:val="00E8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4ADF0"/>
  <w15:docId w15:val="{75BE6E69-7AED-4F51-868A-12F7090A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rohubridges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Delaunpodlaaltu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nterreg-rohu.eu/wp-content/uploads/2021/12/ROHU-115-Background-study-LB-RO-Salace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reg-rohu.eu/wp-content/uploads/2021/12/ROHU-115-Background-study-LB-RO-Salacea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1183</Words>
  <Characters>6747</Characters>
  <Application>Microsoft Office Word</Application>
  <DocSecurity>0</DocSecurity>
  <Lines>56</Lines>
  <Paragraphs>15</Paragraphs>
  <ScaleCrop>false</ScaleCrop>
  <Company/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Cozma</dc:creator>
  <cp:lastModifiedBy>ROHU</cp:lastModifiedBy>
  <cp:revision>2</cp:revision>
  <dcterms:created xsi:type="dcterms:W3CDTF">2026-02-10T13:49:00Z</dcterms:created>
  <dcterms:modified xsi:type="dcterms:W3CDTF">2026-02-10T13:49:00Z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228c4205-4cb0-4065-bfe3-3d0a7b8d9d1e</vt:lpwstr>
  </property>
</Properties>
</file>