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2D00" w14:textId="77777777" w:rsidR="00726B83" w:rsidRDefault="00726B83">
      <w:pPr>
        <w:pStyle w:val="BodyText"/>
        <w:spacing w:before="125"/>
        <w:rPr>
          <w:rFonts w:ascii="Times New Roman"/>
          <w:sz w:val="20"/>
        </w:rPr>
      </w:pPr>
    </w:p>
    <w:tbl>
      <w:tblPr>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3"/>
        <w:gridCol w:w="7477"/>
      </w:tblGrid>
      <w:tr w:rsidR="00726B83" w14:paraId="68E5C7D7" w14:textId="77777777">
        <w:trPr>
          <w:trHeight w:val="440"/>
        </w:trPr>
        <w:tc>
          <w:tcPr>
            <w:tcW w:w="9740" w:type="dxa"/>
            <w:gridSpan w:val="2"/>
            <w:tcBorders>
              <w:right w:val="single" w:sz="4" w:space="0" w:color="000000"/>
            </w:tcBorders>
            <w:shd w:val="clear" w:color="auto" w:fill="003399"/>
          </w:tcPr>
          <w:p w14:paraId="3D330223" w14:textId="77777777" w:rsidR="00726B83" w:rsidRPr="00DA1527" w:rsidRDefault="00000000">
            <w:pPr>
              <w:pStyle w:val="TableParagraph"/>
              <w:spacing w:line="301" w:lineRule="exact"/>
              <w:ind w:left="117"/>
              <w:rPr>
                <w:rFonts w:ascii="Open Sans" w:hAnsi="Open Sans" w:cs="Open Sans"/>
                <w:b/>
                <w:bCs/>
              </w:rPr>
            </w:pPr>
            <w:r w:rsidRPr="00DA1527">
              <w:rPr>
                <w:rFonts w:ascii="Open Sans" w:hAnsi="Open Sans" w:cs="Open Sans"/>
                <w:b/>
                <w:bCs/>
                <w:color w:val="FFFFFF"/>
              </w:rPr>
              <w:t>1st Open Call- Normal Project Proposal</w:t>
            </w:r>
          </w:p>
        </w:tc>
      </w:tr>
      <w:tr w:rsidR="00726B83" w14:paraId="090377D1" w14:textId="77777777" w:rsidTr="009D6C07">
        <w:trPr>
          <w:trHeight w:val="338"/>
        </w:trPr>
        <w:tc>
          <w:tcPr>
            <w:tcW w:w="2263" w:type="dxa"/>
            <w:tcBorders>
              <w:left w:val="single" w:sz="4" w:space="0" w:color="000000"/>
              <w:bottom w:val="single" w:sz="4" w:space="0" w:color="000000"/>
              <w:right w:val="single" w:sz="4" w:space="0" w:color="000000"/>
            </w:tcBorders>
          </w:tcPr>
          <w:p w14:paraId="52306CC1" w14:textId="77777777" w:rsidR="00726B83" w:rsidRPr="00DA1527" w:rsidRDefault="00000000">
            <w:pPr>
              <w:pStyle w:val="TableParagraph"/>
              <w:spacing w:line="301" w:lineRule="exact"/>
              <w:rPr>
                <w:rFonts w:ascii="Open Sans" w:hAnsi="Open Sans" w:cs="Open Sans"/>
                <w:b/>
                <w:bCs/>
              </w:rPr>
            </w:pPr>
            <w:r w:rsidRPr="00DA1527">
              <w:rPr>
                <w:rFonts w:ascii="Open Sans" w:hAnsi="Open Sans" w:cs="Open Sans"/>
                <w:b/>
                <w:bCs/>
                <w:color w:val="003399"/>
              </w:rPr>
              <w:t>Project code</w:t>
            </w:r>
          </w:p>
        </w:tc>
        <w:tc>
          <w:tcPr>
            <w:tcW w:w="7477" w:type="dxa"/>
            <w:tcBorders>
              <w:left w:val="single" w:sz="4" w:space="0" w:color="000000"/>
              <w:bottom w:val="single" w:sz="4" w:space="0" w:color="000000"/>
              <w:right w:val="single" w:sz="4" w:space="0" w:color="000000"/>
            </w:tcBorders>
          </w:tcPr>
          <w:p w14:paraId="26C9064D" w14:textId="77777777" w:rsidR="00726B83" w:rsidRPr="00AE1E45" w:rsidRDefault="00000000">
            <w:pPr>
              <w:pStyle w:val="TableParagraph"/>
              <w:spacing w:line="301" w:lineRule="exact"/>
              <w:rPr>
                <w:rFonts w:ascii="Open Sans" w:hAnsi="Open Sans" w:cs="Open Sans"/>
                <w:b/>
                <w:bCs/>
              </w:rPr>
            </w:pPr>
            <w:r w:rsidRPr="00AE1E45">
              <w:rPr>
                <w:rFonts w:ascii="Open Sans" w:hAnsi="Open Sans" w:cs="Open Sans"/>
                <w:b/>
                <w:bCs/>
                <w:color w:val="003399"/>
              </w:rPr>
              <w:t>ROHU-29</w:t>
            </w:r>
          </w:p>
        </w:tc>
      </w:tr>
      <w:tr w:rsidR="00726B83" w14:paraId="1D84E1E8" w14:textId="77777777">
        <w:trPr>
          <w:trHeight w:val="899"/>
        </w:trPr>
        <w:tc>
          <w:tcPr>
            <w:tcW w:w="2263" w:type="dxa"/>
            <w:tcBorders>
              <w:top w:val="single" w:sz="4" w:space="0" w:color="000000"/>
              <w:left w:val="single" w:sz="4" w:space="0" w:color="000000"/>
              <w:bottom w:val="single" w:sz="4" w:space="0" w:color="000000"/>
              <w:right w:val="single" w:sz="4" w:space="0" w:color="000000"/>
            </w:tcBorders>
          </w:tcPr>
          <w:p w14:paraId="6518371C" w14:textId="77777777" w:rsidR="00726B83" w:rsidRPr="00DA1527" w:rsidRDefault="00000000">
            <w:pPr>
              <w:pStyle w:val="TableParagraph"/>
              <w:spacing w:line="303" w:lineRule="exact"/>
              <w:rPr>
                <w:rFonts w:ascii="Open Sans" w:hAnsi="Open Sans" w:cs="Open Sans"/>
                <w:b/>
                <w:bCs/>
              </w:rPr>
            </w:pPr>
            <w:r w:rsidRPr="00DA1527">
              <w:rPr>
                <w:rFonts w:ascii="Open Sans" w:hAnsi="Open Sans" w:cs="Open Sans"/>
                <w:b/>
                <w:bCs/>
                <w:color w:val="003399"/>
              </w:rPr>
              <w:t>Project title</w:t>
            </w:r>
          </w:p>
        </w:tc>
        <w:tc>
          <w:tcPr>
            <w:tcW w:w="7477" w:type="dxa"/>
            <w:tcBorders>
              <w:top w:val="single" w:sz="4" w:space="0" w:color="000000"/>
              <w:left w:val="single" w:sz="4" w:space="0" w:color="000000"/>
              <w:bottom w:val="single" w:sz="4" w:space="0" w:color="000000"/>
              <w:right w:val="single" w:sz="4" w:space="0" w:color="000000"/>
            </w:tcBorders>
          </w:tcPr>
          <w:p w14:paraId="6D071120" w14:textId="77777777" w:rsidR="00726B83" w:rsidRPr="009D6C07" w:rsidRDefault="00000000">
            <w:pPr>
              <w:pStyle w:val="TableParagraph"/>
              <w:spacing w:line="296" w:lineRule="exact"/>
              <w:rPr>
                <w:rFonts w:ascii="Open Sans" w:hAnsi="Open Sans" w:cs="Open Sans"/>
                <w:b/>
                <w:bCs/>
              </w:rPr>
            </w:pPr>
            <w:r w:rsidRPr="009D6C07">
              <w:rPr>
                <w:rFonts w:ascii="Open Sans" w:hAnsi="Open Sans" w:cs="Open Sans"/>
                <w:b/>
                <w:bCs/>
                <w:color w:val="003399"/>
              </w:rPr>
              <w:t>AQUARES</w:t>
            </w:r>
          </w:p>
          <w:p w14:paraId="4328DE4E" w14:textId="77777777" w:rsidR="00726B83" w:rsidRPr="00DA1527" w:rsidRDefault="00000000">
            <w:pPr>
              <w:pStyle w:val="TableParagraph"/>
              <w:spacing w:line="314" w:lineRule="exact"/>
              <w:rPr>
                <w:rFonts w:ascii="Open Sans" w:hAnsi="Open Sans" w:cs="Open Sans"/>
              </w:rPr>
            </w:pPr>
            <w:r w:rsidRPr="00DA1527">
              <w:rPr>
                <w:rFonts w:ascii="Open Sans" w:hAnsi="Open Sans" w:cs="Open Sans"/>
                <w:color w:val="003399"/>
              </w:rPr>
              <w:t>Conservation and protection of ecosystems endangered by lack of</w:t>
            </w:r>
          </w:p>
          <w:p w14:paraId="11E51C8C" w14:textId="77777777" w:rsidR="00726B83" w:rsidRPr="00DA1527" w:rsidRDefault="00000000">
            <w:pPr>
              <w:pStyle w:val="TableParagraph"/>
              <w:spacing w:line="269" w:lineRule="exact"/>
              <w:rPr>
                <w:rFonts w:ascii="Open Sans" w:hAnsi="Open Sans" w:cs="Open Sans"/>
              </w:rPr>
            </w:pPr>
            <w:r w:rsidRPr="00DA1527">
              <w:rPr>
                <w:rFonts w:ascii="Open Sans" w:hAnsi="Open Sans" w:cs="Open Sans"/>
                <w:color w:val="003399"/>
              </w:rPr>
              <w:t xml:space="preserve">thermal and freshwater in </w:t>
            </w:r>
            <w:proofErr w:type="spellStart"/>
            <w:r w:rsidRPr="00DA1527">
              <w:rPr>
                <w:rFonts w:ascii="Open Sans" w:hAnsi="Open Sans" w:cs="Open Sans"/>
                <w:color w:val="003399"/>
              </w:rPr>
              <w:t>crossborder</w:t>
            </w:r>
            <w:proofErr w:type="spellEnd"/>
            <w:r w:rsidRPr="00DA1527">
              <w:rPr>
                <w:rFonts w:ascii="Open Sans" w:hAnsi="Open Sans" w:cs="Open Sans"/>
                <w:color w:val="003399"/>
              </w:rPr>
              <w:t xml:space="preserve"> area</w:t>
            </w:r>
          </w:p>
        </w:tc>
      </w:tr>
      <w:tr w:rsidR="00726B83" w14:paraId="7E5653C1" w14:textId="77777777" w:rsidTr="00DA1527">
        <w:trPr>
          <w:trHeight w:val="681"/>
        </w:trPr>
        <w:tc>
          <w:tcPr>
            <w:tcW w:w="2263" w:type="dxa"/>
            <w:tcBorders>
              <w:top w:val="single" w:sz="4" w:space="0" w:color="000000"/>
              <w:left w:val="single" w:sz="4" w:space="0" w:color="000000"/>
              <w:bottom w:val="single" w:sz="4" w:space="0" w:color="000000"/>
              <w:right w:val="single" w:sz="4" w:space="0" w:color="000000"/>
            </w:tcBorders>
          </w:tcPr>
          <w:p w14:paraId="0DDB39DB" w14:textId="77777777" w:rsidR="00726B83" w:rsidRPr="00DA1527" w:rsidRDefault="00000000">
            <w:pPr>
              <w:pStyle w:val="TableParagraph"/>
              <w:spacing w:line="301" w:lineRule="exact"/>
              <w:rPr>
                <w:rFonts w:ascii="Open Sans" w:hAnsi="Open Sans" w:cs="Open Sans"/>
                <w:b/>
                <w:bCs/>
              </w:rPr>
            </w:pPr>
            <w:r w:rsidRPr="00DA1527">
              <w:rPr>
                <w:rFonts w:ascii="Open Sans" w:hAnsi="Open Sans" w:cs="Open Sans"/>
                <w:b/>
                <w:bCs/>
                <w:color w:val="003399"/>
              </w:rPr>
              <w:t>Priority axis</w:t>
            </w:r>
          </w:p>
        </w:tc>
        <w:tc>
          <w:tcPr>
            <w:tcW w:w="7477" w:type="dxa"/>
            <w:tcBorders>
              <w:top w:val="single" w:sz="4" w:space="0" w:color="000000"/>
              <w:left w:val="single" w:sz="4" w:space="0" w:color="000000"/>
              <w:bottom w:val="single" w:sz="4" w:space="0" w:color="000000"/>
              <w:right w:val="single" w:sz="4" w:space="0" w:color="000000"/>
            </w:tcBorders>
          </w:tcPr>
          <w:p w14:paraId="2E473F5B" w14:textId="77777777" w:rsidR="00726B83" w:rsidRPr="00DA1527" w:rsidRDefault="00000000">
            <w:pPr>
              <w:pStyle w:val="TableParagraph"/>
              <w:spacing w:line="244" w:lineRule="auto"/>
              <w:rPr>
                <w:rFonts w:ascii="Open Sans" w:hAnsi="Open Sans" w:cs="Open Sans"/>
              </w:rPr>
            </w:pPr>
            <w:r w:rsidRPr="00DA1527">
              <w:rPr>
                <w:rFonts w:ascii="Open Sans" w:hAnsi="Open Sans" w:cs="Open Sans"/>
                <w:color w:val="003399"/>
              </w:rPr>
              <w:t>1 – Joint protection and efficient use of common values and resources (Cooperating on common values and resources)</w:t>
            </w:r>
          </w:p>
        </w:tc>
      </w:tr>
      <w:tr w:rsidR="00726B83" w14:paraId="05100A40" w14:textId="77777777" w:rsidTr="009D6C07">
        <w:trPr>
          <w:trHeight w:val="645"/>
        </w:trPr>
        <w:tc>
          <w:tcPr>
            <w:tcW w:w="2263" w:type="dxa"/>
            <w:tcBorders>
              <w:top w:val="single" w:sz="4" w:space="0" w:color="000000"/>
              <w:left w:val="single" w:sz="4" w:space="0" w:color="000000"/>
              <w:bottom w:val="single" w:sz="4" w:space="0" w:color="000000"/>
              <w:right w:val="single" w:sz="4" w:space="0" w:color="000000"/>
            </w:tcBorders>
          </w:tcPr>
          <w:p w14:paraId="50D8212D" w14:textId="77777777" w:rsidR="00726B83" w:rsidRPr="00DA1527" w:rsidRDefault="00000000">
            <w:pPr>
              <w:pStyle w:val="TableParagraph"/>
              <w:spacing w:line="266" w:lineRule="auto"/>
              <w:ind w:right="108"/>
              <w:rPr>
                <w:rFonts w:ascii="Open Sans" w:hAnsi="Open Sans" w:cs="Open Sans"/>
                <w:b/>
                <w:bCs/>
              </w:rPr>
            </w:pPr>
            <w:r w:rsidRPr="00DA1527">
              <w:rPr>
                <w:rFonts w:ascii="Open Sans" w:hAnsi="Open Sans" w:cs="Open Sans"/>
                <w:b/>
                <w:bCs/>
                <w:color w:val="003399"/>
              </w:rPr>
              <w:t>Investment priority</w:t>
            </w:r>
          </w:p>
        </w:tc>
        <w:tc>
          <w:tcPr>
            <w:tcW w:w="7477" w:type="dxa"/>
            <w:tcBorders>
              <w:top w:val="single" w:sz="4" w:space="0" w:color="000000"/>
              <w:left w:val="single" w:sz="4" w:space="0" w:color="000000"/>
              <w:bottom w:val="single" w:sz="4" w:space="0" w:color="000000"/>
              <w:right w:val="single" w:sz="4" w:space="0" w:color="000000"/>
            </w:tcBorders>
          </w:tcPr>
          <w:p w14:paraId="0E7DA42D" w14:textId="77777777" w:rsidR="00726B83" w:rsidRPr="00DA1527" w:rsidRDefault="00000000">
            <w:pPr>
              <w:pStyle w:val="TableParagraph"/>
              <w:spacing w:line="244" w:lineRule="auto"/>
              <w:rPr>
                <w:rFonts w:ascii="Open Sans" w:hAnsi="Open Sans" w:cs="Open Sans"/>
              </w:rPr>
            </w:pPr>
            <w:r w:rsidRPr="00DA1527">
              <w:rPr>
                <w:rFonts w:ascii="Open Sans" w:hAnsi="Open Sans" w:cs="Open Sans"/>
                <w:color w:val="003399"/>
              </w:rPr>
              <w:t>6/c- Conserving, protecting, promoting and developing natural and cultural heritage</w:t>
            </w:r>
          </w:p>
        </w:tc>
      </w:tr>
      <w:tr w:rsidR="00726B83" w14:paraId="6789ACAF" w14:textId="77777777" w:rsidTr="009D6C07">
        <w:trPr>
          <w:trHeight w:val="681"/>
        </w:trPr>
        <w:tc>
          <w:tcPr>
            <w:tcW w:w="2263" w:type="dxa"/>
            <w:tcBorders>
              <w:top w:val="single" w:sz="4" w:space="0" w:color="000000"/>
              <w:left w:val="single" w:sz="4" w:space="0" w:color="000000"/>
              <w:bottom w:val="single" w:sz="4" w:space="0" w:color="000000"/>
              <w:right w:val="single" w:sz="4" w:space="0" w:color="000000"/>
            </w:tcBorders>
          </w:tcPr>
          <w:p w14:paraId="5365D9B1" w14:textId="77777777" w:rsidR="00726B83" w:rsidRPr="00DA1527" w:rsidRDefault="00000000">
            <w:pPr>
              <w:pStyle w:val="TableParagraph"/>
              <w:spacing w:line="266" w:lineRule="auto"/>
              <w:rPr>
                <w:rFonts w:ascii="Open Sans" w:hAnsi="Open Sans" w:cs="Open Sans"/>
                <w:b/>
                <w:bCs/>
              </w:rPr>
            </w:pPr>
            <w:r w:rsidRPr="00DA1527">
              <w:rPr>
                <w:rFonts w:ascii="Open Sans" w:hAnsi="Open Sans" w:cs="Open Sans"/>
                <w:b/>
                <w:bCs/>
                <w:color w:val="003399"/>
              </w:rPr>
              <w:t>Implementation period</w:t>
            </w:r>
          </w:p>
        </w:tc>
        <w:tc>
          <w:tcPr>
            <w:tcW w:w="7477" w:type="dxa"/>
            <w:tcBorders>
              <w:top w:val="single" w:sz="4" w:space="0" w:color="000000"/>
              <w:left w:val="single" w:sz="4" w:space="0" w:color="000000"/>
              <w:bottom w:val="single" w:sz="4" w:space="0" w:color="000000"/>
              <w:right w:val="single" w:sz="4" w:space="0" w:color="000000"/>
            </w:tcBorders>
          </w:tcPr>
          <w:p w14:paraId="055D4E18" w14:textId="77777777" w:rsidR="00726B83" w:rsidRPr="00DA1527" w:rsidRDefault="00000000">
            <w:pPr>
              <w:pStyle w:val="TableParagraph"/>
              <w:spacing w:before="188"/>
              <w:rPr>
                <w:rFonts w:ascii="Open Sans" w:hAnsi="Open Sans" w:cs="Open Sans"/>
              </w:rPr>
            </w:pPr>
            <w:r w:rsidRPr="00DA1527">
              <w:rPr>
                <w:rFonts w:ascii="Open Sans" w:hAnsi="Open Sans" w:cs="Open Sans"/>
                <w:color w:val="003399"/>
              </w:rPr>
              <w:t>34 months (</w:t>
            </w:r>
            <w:r w:rsidRPr="009D6C07">
              <w:rPr>
                <w:rFonts w:ascii="Open Sans" w:hAnsi="Open Sans" w:cs="Open Sans"/>
                <w:b/>
                <w:bCs/>
                <w:color w:val="003399"/>
              </w:rPr>
              <w:t>1</w:t>
            </w:r>
            <w:r w:rsidRPr="009D6C07">
              <w:rPr>
                <w:rFonts w:ascii="Open Sans" w:hAnsi="Open Sans" w:cs="Open Sans"/>
                <w:b/>
                <w:bCs/>
                <w:color w:val="003399"/>
                <w:vertAlign w:val="superscript"/>
              </w:rPr>
              <w:t>st</w:t>
            </w:r>
            <w:r w:rsidRPr="009D6C07">
              <w:rPr>
                <w:rFonts w:ascii="Open Sans" w:hAnsi="Open Sans" w:cs="Open Sans"/>
                <w:b/>
                <w:bCs/>
                <w:color w:val="003399"/>
              </w:rPr>
              <w:t xml:space="preserve"> of May 2018 – 28</w:t>
            </w:r>
            <w:r w:rsidRPr="009D6C07">
              <w:rPr>
                <w:rFonts w:ascii="Open Sans" w:hAnsi="Open Sans" w:cs="Open Sans"/>
                <w:b/>
                <w:bCs/>
                <w:color w:val="003399"/>
                <w:vertAlign w:val="superscript"/>
              </w:rPr>
              <w:t>th</w:t>
            </w:r>
            <w:r w:rsidRPr="009D6C07">
              <w:rPr>
                <w:rFonts w:ascii="Open Sans" w:hAnsi="Open Sans" w:cs="Open Sans"/>
                <w:b/>
                <w:bCs/>
                <w:color w:val="003399"/>
              </w:rPr>
              <w:t xml:space="preserve"> of February 2021</w:t>
            </w:r>
            <w:r w:rsidRPr="00DA1527">
              <w:rPr>
                <w:rFonts w:ascii="Open Sans" w:hAnsi="Open Sans" w:cs="Open Sans"/>
                <w:color w:val="003399"/>
              </w:rPr>
              <w:t>)</w:t>
            </w:r>
          </w:p>
        </w:tc>
      </w:tr>
      <w:tr w:rsidR="00726B83" w14:paraId="37299F2E" w14:textId="77777777" w:rsidTr="00DA1527">
        <w:trPr>
          <w:trHeight w:val="843"/>
        </w:trPr>
        <w:tc>
          <w:tcPr>
            <w:tcW w:w="2263" w:type="dxa"/>
            <w:tcBorders>
              <w:top w:val="single" w:sz="4" w:space="0" w:color="000000"/>
              <w:left w:val="single" w:sz="4" w:space="0" w:color="000000"/>
              <w:bottom w:val="single" w:sz="4" w:space="0" w:color="000000"/>
              <w:right w:val="single" w:sz="4" w:space="0" w:color="000000"/>
            </w:tcBorders>
          </w:tcPr>
          <w:p w14:paraId="27B297BB" w14:textId="77777777" w:rsidR="00726B83" w:rsidRPr="00DA1527" w:rsidRDefault="00726B83">
            <w:pPr>
              <w:pStyle w:val="TableParagraph"/>
              <w:spacing w:before="13"/>
              <w:ind w:left="0"/>
              <w:rPr>
                <w:rFonts w:ascii="Open Sans" w:hAnsi="Open Sans" w:cs="Open Sans"/>
                <w:b/>
                <w:bCs/>
              </w:rPr>
            </w:pPr>
          </w:p>
          <w:p w14:paraId="0973B8D4" w14:textId="77777777" w:rsidR="00726B83" w:rsidRPr="00DA1527" w:rsidRDefault="00000000">
            <w:pPr>
              <w:pStyle w:val="TableParagraph"/>
              <w:rPr>
                <w:rFonts w:ascii="Open Sans" w:hAnsi="Open Sans" w:cs="Open Sans"/>
                <w:b/>
                <w:bCs/>
              </w:rPr>
            </w:pPr>
            <w:r w:rsidRPr="00DA1527">
              <w:rPr>
                <w:rFonts w:ascii="Open Sans" w:hAnsi="Open Sans" w:cs="Open Sans"/>
                <w:b/>
                <w:bCs/>
                <w:color w:val="003399"/>
              </w:rPr>
              <w:t>Objective</w:t>
            </w:r>
          </w:p>
        </w:tc>
        <w:tc>
          <w:tcPr>
            <w:tcW w:w="7477" w:type="dxa"/>
            <w:tcBorders>
              <w:top w:val="single" w:sz="4" w:space="0" w:color="000000"/>
              <w:left w:val="single" w:sz="4" w:space="0" w:color="000000"/>
              <w:bottom w:val="single" w:sz="4" w:space="0" w:color="000000"/>
              <w:right w:val="single" w:sz="4" w:space="0" w:color="000000"/>
            </w:tcBorders>
          </w:tcPr>
          <w:p w14:paraId="378652F7" w14:textId="58C766CB" w:rsidR="00726B83" w:rsidRPr="00DA1527" w:rsidRDefault="00000000">
            <w:pPr>
              <w:pStyle w:val="TableParagraph"/>
              <w:spacing w:before="20" w:line="211" w:lineRule="auto"/>
              <w:ind w:right="92"/>
              <w:jc w:val="both"/>
              <w:rPr>
                <w:rFonts w:ascii="Open Sans" w:hAnsi="Open Sans" w:cs="Open Sans"/>
              </w:rPr>
            </w:pPr>
            <w:r w:rsidRPr="00DA1527">
              <w:rPr>
                <w:rFonts w:ascii="Open Sans" w:hAnsi="Open Sans" w:cs="Open Sans"/>
                <w:color w:val="003399"/>
              </w:rPr>
              <w:t xml:space="preserve">The project's </w:t>
            </w:r>
            <w:r w:rsidR="00B84651">
              <w:rPr>
                <w:rFonts w:ascii="Open Sans" w:hAnsi="Open Sans" w:cs="Open Sans"/>
                <w:color w:val="003399"/>
              </w:rPr>
              <w:t>primary objective was to preserve and protect ecosystems endangered by the scarcity</w:t>
            </w:r>
            <w:r w:rsidRPr="00DA1527">
              <w:rPr>
                <w:rFonts w:ascii="Open Sans" w:hAnsi="Open Sans" w:cs="Open Sans"/>
                <w:color w:val="003399"/>
              </w:rPr>
              <w:t xml:space="preserve"> of thermal water and freshwater in cross-border areas.</w:t>
            </w:r>
          </w:p>
        </w:tc>
      </w:tr>
      <w:tr w:rsidR="00726B83" w14:paraId="74D3D426" w14:textId="77777777" w:rsidTr="00AE1E45">
        <w:trPr>
          <w:trHeight w:val="483"/>
        </w:trPr>
        <w:tc>
          <w:tcPr>
            <w:tcW w:w="2263" w:type="dxa"/>
            <w:vMerge w:val="restart"/>
            <w:tcBorders>
              <w:top w:val="single" w:sz="4" w:space="0" w:color="000000"/>
              <w:left w:val="single" w:sz="4" w:space="0" w:color="000000"/>
              <w:bottom w:val="single" w:sz="4" w:space="0" w:color="000000"/>
              <w:right w:val="single" w:sz="4" w:space="0" w:color="000000"/>
            </w:tcBorders>
          </w:tcPr>
          <w:p w14:paraId="52CC6C32" w14:textId="77777777" w:rsidR="00726B83" w:rsidRPr="00DA1527" w:rsidRDefault="00726B83">
            <w:pPr>
              <w:pStyle w:val="TableParagraph"/>
              <w:ind w:left="0"/>
              <w:rPr>
                <w:rFonts w:ascii="Open Sans" w:hAnsi="Open Sans" w:cs="Open Sans"/>
                <w:b/>
                <w:bCs/>
              </w:rPr>
            </w:pPr>
          </w:p>
          <w:p w14:paraId="075F94C2" w14:textId="77777777" w:rsidR="00726B83" w:rsidRPr="00DA1527" w:rsidRDefault="00726B83">
            <w:pPr>
              <w:pStyle w:val="TableParagraph"/>
              <w:ind w:left="0"/>
              <w:rPr>
                <w:rFonts w:ascii="Open Sans" w:hAnsi="Open Sans" w:cs="Open Sans"/>
                <w:b/>
                <w:bCs/>
              </w:rPr>
            </w:pPr>
          </w:p>
          <w:p w14:paraId="78DA7ABD" w14:textId="77777777" w:rsidR="00726B83" w:rsidRPr="00DA1527" w:rsidRDefault="00726B83">
            <w:pPr>
              <w:pStyle w:val="TableParagraph"/>
              <w:spacing w:before="237"/>
              <w:ind w:left="0"/>
              <w:rPr>
                <w:rFonts w:ascii="Open Sans" w:hAnsi="Open Sans" w:cs="Open Sans"/>
                <w:b/>
                <w:bCs/>
              </w:rPr>
            </w:pPr>
          </w:p>
          <w:p w14:paraId="70A3A190" w14:textId="77777777" w:rsidR="00726B83" w:rsidRPr="00DA1527" w:rsidRDefault="00000000">
            <w:pPr>
              <w:pStyle w:val="TableParagraph"/>
              <w:rPr>
                <w:rFonts w:ascii="Open Sans" w:hAnsi="Open Sans" w:cs="Open Sans"/>
                <w:b/>
                <w:bCs/>
              </w:rPr>
            </w:pPr>
            <w:r w:rsidRPr="00DA1527">
              <w:rPr>
                <w:rFonts w:ascii="Open Sans" w:hAnsi="Open Sans" w:cs="Open Sans"/>
                <w:b/>
                <w:bCs/>
                <w:color w:val="003399"/>
              </w:rPr>
              <w:t>Partnership</w:t>
            </w:r>
          </w:p>
        </w:tc>
        <w:tc>
          <w:tcPr>
            <w:tcW w:w="7477" w:type="dxa"/>
            <w:tcBorders>
              <w:top w:val="single" w:sz="4" w:space="0" w:color="000000"/>
              <w:left w:val="single" w:sz="4" w:space="0" w:color="000000"/>
              <w:bottom w:val="single" w:sz="4" w:space="0" w:color="000000"/>
              <w:right w:val="single" w:sz="4" w:space="0" w:color="000000"/>
            </w:tcBorders>
          </w:tcPr>
          <w:p w14:paraId="507A09B9" w14:textId="77777777" w:rsidR="00726B83" w:rsidRPr="00DA1527" w:rsidRDefault="00000000">
            <w:pPr>
              <w:pStyle w:val="TableParagraph"/>
              <w:tabs>
                <w:tab w:val="left" w:pos="880"/>
                <w:tab w:val="left" w:pos="2426"/>
                <w:tab w:val="left" w:pos="3431"/>
                <w:tab w:val="left" w:pos="5007"/>
                <w:tab w:val="left" w:pos="5724"/>
              </w:tabs>
              <w:spacing w:before="38" w:line="211" w:lineRule="auto"/>
              <w:ind w:right="93"/>
              <w:rPr>
                <w:rFonts w:ascii="Open Sans" w:hAnsi="Open Sans" w:cs="Open Sans"/>
              </w:rPr>
            </w:pPr>
            <w:r w:rsidRPr="00B84651">
              <w:rPr>
                <w:rFonts w:ascii="Open Sans" w:hAnsi="Open Sans" w:cs="Open Sans"/>
                <w:b/>
                <w:bCs/>
                <w:color w:val="003399"/>
              </w:rPr>
              <w:t>Lead</w:t>
            </w:r>
            <w:r w:rsidRPr="00B84651">
              <w:rPr>
                <w:rFonts w:ascii="Open Sans" w:hAnsi="Open Sans" w:cs="Open Sans"/>
                <w:b/>
                <w:bCs/>
                <w:color w:val="003399"/>
              </w:rPr>
              <w:tab/>
              <w:t>Beneficiary:</w:t>
            </w:r>
            <w:r w:rsidRPr="00DA1527">
              <w:rPr>
                <w:rFonts w:ascii="Open Sans" w:hAnsi="Open Sans" w:cs="Open Sans"/>
                <w:color w:val="003399"/>
              </w:rPr>
              <w:tab/>
              <w:t>Oradea</w:t>
            </w:r>
            <w:r w:rsidRPr="00DA1527">
              <w:rPr>
                <w:rFonts w:ascii="Open Sans" w:hAnsi="Open Sans" w:cs="Open Sans"/>
                <w:color w:val="003399"/>
              </w:rPr>
              <w:tab/>
              <w:t>Metropolitan</w:t>
            </w:r>
            <w:r w:rsidRPr="00DA1527">
              <w:rPr>
                <w:rFonts w:ascii="Open Sans" w:hAnsi="Open Sans" w:cs="Open Sans"/>
                <w:color w:val="003399"/>
              </w:rPr>
              <w:tab/>
              <w:t>Area</w:t>
            </w:r>
            <w:r w:rsidRPr="00DA1527">
              <w:rPr>
                <w:rFonts w:ascii="Open Sans" w:hAnsi="Open Sans" w:cs="Open Sans"/>
                <w:color w:val="003399"/>
              </w:rPr>
              <w:tab/>
              <w:t>Intercommunity Development Association (Romania)</w:t>
            </w:r>
          </w:p>
        </w:tc>
      </w:tr>
      <w:tr w:rsidR="00726B83" w14:paraId="3C681B26" w14:textId="77777777" w:rsidTr="009D6C07">
        <w:trPr>
          <w:trHeight w:val="1266"/>
        </w:trPr>
        <w:tc>
          <w:tcPr>
            <w:tcW w:w="2263" w:type="dxa"/>
            <w:vMerge/>
            <w:tcBorders>
              <w:top w:val="nil"/>
              <w:left w:val="single" w:sz="4" w:space="0" w:color="000000"/>
              <w:bottom w:val="single" w:sz="4" w:space="0" w:color="000000"/>
              <w:right w:val="single" w:sz="4" w:space="0" w:color="000000"/>
            </w:tcBorders>
          </w:tcPr>
          <w:p w14:paraId="7D7E9CC1" w14:textId="77777777" w:rsidR="00726B83" w:rsidRPr="00DA1527" w:rsidRDefault="00726B83">
            <w:pPr>
              <w:rPr>
                <w:rFonts w:ascii="Open Sans" w:hAnsi="Open Sans" w:cs="Open Sans"/>
                <w:b/>
                <w:bCs/>
                <w:sz w:val="2"/>
                <w:szCs w:val="2"/>
              </w:rPr>
            </w:pPr>
          </w:p>
        </w:tc>
        <w:tc>
          <w:tcPr>
            <w:tcW w:w="7477" w:type="dxa"/>
            <w:tcBorders>
              <w:top w:val="single" w:sz="4" w:space="0" w:color="000000"/>
              <w:left w:val="single" w:sz="4" w:space="0" w:color="000000"/>
              <w:bottom w:val="single" w:sz="4" w:space="0" w:color="000000"/>
              <w:right w:val="single" w:sz="4" w:space="0" w:color="000000"/>
            </w:tcBorders>
          </w:tcPr>
          <w:p w14:paraId="7D508821" w14:textId="77777777" w:rsidR="00726B83" w:rsidRPr="00B84651" w:rsidRDefault="00000000" w:rsidP="00AE1E45">
            <w:pPr>
              <w:pStyle w:val="TableParagraph"/>
              <w:spacing w:line="301" w:lineRule="exact"/>
              <w:ind w:left="115"/>
              <w:rPr>
                <w:rFonts w:ascii="Open Sans" w:hAnsi="Open Sans" w:cs="Open Sans"/>
                <w:b/>
                <w:bCs/>
              </w:rPr>
            </w:pPr>
            <w:r w:rsidRPr="00B84651">
              <w:rPr>
                <w:rFonts w:ascii="Open Sans" w:hAnsi="Open Sans" w:cs="Open Sans"/>
                <w:b/>
                <w:bCs/>
                <w:color w:val="003399"/>
              </w:rPr>
              <w:t>Project Partners:</w:t>
            </w:r>
          </w:p>
          <w:p w14:paraId="1583491C" w14:textId="77777777" w:rsidR="00726B83" w:rsidRPr="00DA1527" w:rsidRDefault="00000000" w:rsidP="009D6C07">
            <w:pPr>
              <w:pStyle w:val="TableParagraph"/>
              <w:ind w:left="115" w:right="2044"/>
              <w:rPr>
                <w:rFonts w:ascii="Open Sans" w:hAnsi="Open Sans" w:cs="Open Sans"/>
              </w:rPr>
            </w:pPr>
            <w:r w:rsidRPr="00DA1527">
              <w:rPr>
                <w:rFonts w:ascii="Open Sans" w:hAnsi="Open Sans" w:cs="Open Sans"/>
                <w:color w:val="003399"/>
              </w:rPr>
              <w:t xml:space="preserve">PP2: Aqua </w:t>
            </w:r>
            <w:proofErr w:type="spellStart"/>
            <w:r w:rsidRPr="00DA1527">
              <w:rPr>
                <w:rFonts w:ascii="Open Sans" w:hAnsi="Open Sans" w:cs="Open Sans"/>
                <w:color w:val="003399"/>
              </w:rPr>
              <w:t>Crisius</w:t>
            </w:r>
            <w:proofErr w:type="spellEnd"/>
            <w:r w:rsidRPr="00DA1527">
              <w:rPr>
                <w:rFonts w:ascii="Open Sans" w:hAnsi="Open Sans" w:cs="Open Sans"/>
                <w:color w:val="003399"/>
              </w:rPr>
              <w:t xml:space="preserve"> Angling Association (Romania) PP3: University of Oradea (Romania)</w:t>
            </w:r>
          </w:p>
          <w:p w14:paraId="68987908" w14:textId="77777777" w:rsidR="00726B83" w:rsidRPr="00DA1527" w:rsidRDefault="00000000" w:rsidP="009D6C07">
            <w:pPr>
              <w:pStyle w:val="TableParagraph"/>
              <w:ind w:left="115"/>
              <w:rPr>
                <w:rFonts w:ascii="Open Sans" w:hAnsi="Open Sans" w:cs="Open Sans"/>
              </w:rPr>
            </w:pPr>
            <w:r w:rsidRPr="00DA1527">
              <w:rPr>
                <w:rFonts w:ascii="Open Sans" w:hAnsi="Open Sans" w:cs="Open Sans"/>
                <w:color w:val="003399"/>
              </w:rPr>
              <w:t>PP4: Institute for Nuclear Research (Hungary)</w:t>
            </w:r>
          </w:p>
        </w:tc>
      </w:tr>
      <w:tr w:rsidR="00726B83" w14:paraId="3AE3AC43" w14:textId="77777777" w:rsidTr="009D6C07">
        <w:trPr>
          <w:trHeight w:val="960"/>
        </w:trPr>
        <w:tc>
          <w:tcPr>
            <w:tcW w:w="2263" w:type="dxa"/>
            <w:tcBorders>
              <w:top w:val="single" w:sz="4" w:space="0" w:color="000000"/>
              <w:left w:val="single" w:sz="4" w:space="0" w:color="000000"/>
              <w:bottom w:val="single" w:sz="4" w:space="0" w:color="000000"/>
              <w:right w:val="single" w:sz="4" w:space="0" w:color="000000"/>
            </w:tcBorders>
          </w:tcPr>
          <w:p w14:paraId="00E64239" w14:textId="77777777" w:rsidR="00726B83" w:rsidRPr="00DA1527" w:rsidRDefault="00000000">
            <w:pPr>
              <w:pStyle w:val="TableParagraph"/>
              <w:spacing w:line="303" w:lineRule="exact"/>
              <w:rPr>
                <w:rFonts w:ascii="Open Sans" w:hAnsi="Open Sans" w:cs="Open Sans"/>
                <w:b/>
                <w:bCs/>
              </w:rPr>
            </w:pPr>
            <w:r w:rsidRPr="00DA1527">
              <w:rPr>
                <w:rFonts w:ascii="Open Sans" w:hAnsi="Open Sans" w:cs="Open Sans"/>
                <w:b/>
                <w:bCs/>
                <w:color w:val="003399"/>
              </w:rPr>
              <w:t>TOTAL Budget</w:t>
            </w:r>
          </w:p>
        </w:tc>
        <w:tc>
          <w:tcPr>
            <w:tcW w:w="7477" w:type="dxa"/>
            <w:tcBorders>
              <w:top w:val="single" w:sz="4" w:space="0" w:color="000000"/>
              <w:left w:val="single" w:sz="4" w:space="0" w:color="000000"/>
              <w:bottom w:val="single" w:sz="4" w:space="0" w:color="000000"/>
              <w:right w:val="single" w:sz="4" w:space="0" w:color="000000"/>
            </w:tcBorders>
          </w:tcPr>
          <w:p w14:paraId="1C8727C7" w14:textId="77777777" w:rsidR="00726B83" w:rsidRPr="00DA1527" w:rsidRDefault="00000000" w:rsidP="00DA1527">
            <w:pPr>
              <w:pStyle w:val="TableParagraph"/>
              <w:spacing w:line="332" w:lineRule="exact"/>
              <w:ind w:left="115"/>
              <w:rPr>
                <w:rFonts w:ascii="Open Sans" w:hAnsi="Open Sans" w:cs="Open Sans"/>
              </w:rPr>
            </w:pPr>
            <w:r w:rsidRPr="00DA1527">
              <w:rPr>
                <w:rFonts w:ascii="Open Sans" w:hAnsi="Open Sans" w:cs="Open Sans"/>
                <w:color w:val="003399"/>
              </w:rPr>
              <w:t>€ 1,346,941.55 out of which ERDF € 1,144,900.31</w:t>
            </w:r>
          </w:p>
          <w:p w14:paraId="080DB113" w14:textId="77777777" w:rsidR="00726B83" w:rsidRPr="00DA1527" w:rsidRDefault="00000000" w:rsidP="00DA1527">
            <w:pPr>
              <w:pStyle w:val="TableParagraph"/>
              <w:ind w:left="115"/>
              <w:rPr>
                <w:rFonts w:ascii="Open Sans" w:hAnsi="Open Sans" w:cs="Open Sans"/>
              </w:rPr>
            </w:pPr>
            <w:r w:rsidRPr="00DA1527">
              <w:rPr>
                <w:rFonts w:ascii="Open Sans" w:hAnsi="Open Sans" w:cs="Open Sans"/>
                <w:color w:val="003399"/>
              </w:rPr>
              <w:t xml:space="preserve">Total eligible expenditure certified within the project: </w:t>
            </w:r>
            <w:r w:rsidRPr="009D6C07">
              <w:rPr>
                <w:rFonts w:ascii="Open Sans" w:hAnsi="Open Sans" w:cs="Open Sans"/>
                <w:b/>
                <w:bCs/>
                <w:color w:val="003399"/>
              </w:rPr>
              <w:t>€ 1,259,099.31</w:t>
            </w:r>
          </w:p>
          <w:p w14:paraId="104ED23A" w14:textId="77777777" w:rsidR="00726B83" w:rsidRPr="00DA1527" w:rsidRDefault="00000000" w:rsidP="00DA1527">
            <w:pPr>
              <w:pStyle w:val="TableParagraph"/>
              <w:ind w:left="115"/>
              <w:rPr>
                <w:rFonts w:ascii="Open Sans" w:hAnsi="Open Sans" w:cs="Open Sans"/>
                <w:b/>
                <w:i/>
              </w:rPr>
            </w:pPr>
            <w:r w:rsidRPr="00DA1527">
              <w:rPr>
                <w:rFonts w:ascii="Open Sans" w:hAnsi="Open Sans" w:cs="Open Sans"/>
                <w:b/>
                <w:i/>
                <w:color w:val="003399"/>
              </w:rPr>
              <w:t>Budget execution: 93,48%</w:t>
            </w:r>
          </w:p>
        </w:tc>
      </w:tr>
      <w:tr w:rsidR="00726B83" w14:paraId="5E777AB5" w14:textId="77777777">
        <w:trPr>
          <w:trHeight w:val="3789"/>
        </w:trPr>
        <w:tc>
          <w:tcPr>
            <w:tcW w:w="2263" w:type="dxa"/>
            <w:tcBorders>
              <w:top w:val="single" w:sz="4" w:space="0" w:color="000000"/>
              <w:left w:val="single" w:sz="4" w:space="0" w:color="000000"/>
              <w:bottom w:val="single" w:sz="4" w:space="0" w:color="000000"/>
              <w:right w:val="single" w:sz="4" w:space="0" w:color="000000"/>
            </w:tcBorders>
          </w:tcPr>
          <w:p w14:paraId="4B54567A" w14:textId="77777777" w:rsidR="00726B83" w:rsidRPr="00DA1527" w:rsidRDefault="00726B83">
            <w:pPr>
              <w:pStyle w:val="TableParagraph"/>
              <w:ind w:left="0"/>
              <w:rPr>
                <w:rFonts w:ascii="Open Sans" w:hAnsi="Open Sans" w:cs="Open Sans"/>
                <w:b/>
                <w:bCs/>
              </w:rPr>
            </w:pPr>
          </w:p>
          <w:p w14:paraId="7D865717" w14:textId="77777777" w:rsidR="00726B83" w:rsidRPr="00DA1527" w:rsidRDefault="00726B83">
            <w:pPr>
              <w:pStyle w:val="TableParagraph"/>
              <w:ind w:left="0"/>
              <w:rPr>
                <w:rFonts w:ascii="Open Sans" w:hAnsi="Open Sans" w:cs="Open Sans"/>
                <w:b/>
                <w:bCs/>
              </w:rPr>
            </w:pPr>
          </w:p>
          <w:p w14:paraId="25C80637" w14:textId="77777777" w:rsidR="00726B83" w:rsidRPr="00DA1527" w:rsidRDefault="00726B83">
            <w:pPr>
              <w:pStyle w:val="TableParagraph"/>
              <w:ind w:left="0"/>
              <w:rPr>
                <w:rFonts w:ascii="Open Sans" w:hAnsi="Open Sans" w:cs="Open Sans"/>
                <w:b/>
                <w:bCs/>
              </w:rPr>
            </w:pPr>
          </w:p>
          <w:p w14:paraId="05A34560" w14:textId="77777777" w:rsidR="00726B83" w:rsidRPr="00DA1527" w:rsidRDefault="00726B83">
            <w:pPr>
              <w:pStyle w:val="TableParagraph"/>
              <w:ind w:left="0"/>
              <w:rPr>
                <w:rFonts w:ascii="Open Sans" w:hAnsi="Open Sans" w:cs="Open Sans"/>
                <w:b/>
                <w:bCs/>
              </w:rPr>
            </w:pPr>
          </w:p>
          <w:p w14:paraId="63A91BBC" w14:textId="77777777" w:rsidR="00726B83" w:rsidRPr="00DA1527" w:rsidRDefault="00726B83">
            <w:pPr>
              <w:pStyle w:val="TableParagraph"/>
              <w:ind w:left="0"/>
              <w:rPr>
                <w:rFonts w:ascii="Open Sans" w:hAnsi="Open Sans" w:cs="Open Sans"/>
                <w:b/>
                <w:bCs/>
              </w:rPr>
            </w:pPr>
          </w:p>
          <w:p w14:paraId="6999ED69" w14:textId="77777777" w:rsidR="00726B83" w:rsidRPr="00DA1527" w:rsidRDefault="00726B83">
            <w:pPr>
              <w:pStyle w:val="TableParagraph"/>
              <w:spacing w:before="110"/>
              <w:ind w:left="0"/>
              <w:rPr>
                <w:rFonts w:ascii="Open Sans" w:hAnsi="Open Sans" w:cs="Open Sans"/>
                <w:b/>
                <w:bCs/>
              </w:rPr>
            </w:pPr>
          </w:p>
          <w:p w14:paraId="5135C77C" w14:textId="77777777" w:rsidR="00726B83" w:rsidRPr="00DA1527" w:rsidRDefault="00000000">
            <w:pPr>
              <w:pStyle w:val="TableParagraph"/>
              <w:rPr>
                <w:rFonts w:ascii="Open Sans" w:hAnsi="Open Sans" w:cs="Open Sans"/>
                <w:b/>
                <w:bCs/>
              </w:rPr>
            </w:pPr>
            <w:r w:rsidRPr="00DA1527">
              <w:rPr>
                <w:rFonts w:ascii="Open Sans" w:hAnsi="Open Sans" w:cs="Open Sans"/>
                <w:b/>
                <w:bCs/>
                <w:color w:val="003399"/>
              </w:rPr>
              <w:t>Summary</w:t>
            </w:r>
          </w:p>
        </w:tc>
        <w:tc>
          <w:tcPr>
            <w:tcW w:w="7477" w:type="dxa"/>
            <w:tcBorders>
              <w:top w:val="single" w:sz="4" w:space="0" w:color="000000"/>
              <w:left w:val="single" w:sz="4" w:space="0" w:color="000000"/>
              <w:bottom w:val="single" w:sz="4" w:space="0" w:color="000000"/>
              <w:right w:val="single" w:sz="4" w:space="0" w:color="000000"/>
            </w:tcBorders>
          </w:tcPr>
          <w:p w14:paraId="1732C0EF" w14:textId="77777777" w:rsidR="00726B83" w:rsidRPr="00DA1527" w:rsidRDefault="00000000">
            <w:pPr>
              <w:pStyle w:val="TableParagraph"/>
              <w:spacing w:line="244" w:lineRule="auto"/>
              <w:ind w:right="94"/>
              <w:jc w:val="both"/>
              <w:rPr>
                <w:rFonts w:ascii="Open Sans" w:hAnsi="Open Sans" w:cs="Open Sans"/>
              </w:rPr>
            </w:pPr>
            <w:r w:rsidRPr="00DA1527">
              <w:rPr>
                <w:rFonts w:ascii="Open Sans" w:hAnsi="Open Sans" w:cs="Open Sans"/>
                <w:color w:val="003399"/>
              </w:rPr>
              <w:t>The project aimed to find solutions to increase the protection of the underground thermal waters and to improve the thermal species conservation status in Bihor and Hajdú-Bihar counties.</w:t>
            </w:r>
          </w:p>
          <w:p w14:paraId="11203EFC" w14:textId="77777777" w:rsidR="00726B83" w:rsidRPr="00DA1527" w:rsidRDefault="00000000">
            <w:pPr>
              <w:pStyle w:val="TableParagraph"/>
              <w:spacing w:line="244" w:lineRule="auto"/>
              <w:ind w:right="91"/>
              <w:jc w:val="both"/>
              <w:rPr>
                <w:rFonts w:ascii="Open Sans" w:hAnsi="Open Sans" w:cs="Open Sans"/>
              </w:rPr>
            </w:pPr>
            <w:r w:rsidRPr="00DA1527">
              <w:rPr>
                <w:rFonts w:ascii="Open Sans" w:hAnsi="Open Sans" w:cs="Open Sans"/>
                <w:color w:val="003399"/>
              </w:rPr>
              <w:t>The project activities investigated the natural hydrogeological conditions as a result of over-exploitation and determined the drying up of the thermal springs/water from the natural reservations "</w:t>
            </w:r>
            <w:proofErr w:type="spellStart"/>
            <w:r w:rsidRPr="00DA1527">
              <w:rPr>
                <w:rFonts w:ascii="Open Sans" w:hAnsi="Open Sans" w:cs="Open Sans"/>
                <w:color w:val="003399"/>
              </w:rPr>
              <w:t>Băile</w:t>
            </w:r>
            <w:proofErr w:type="spellEnd"/>
            <w:r w:rsidRPr="00DA1527">
              <w:rPr>
                <w:rFonts w:ascii="Open Sans" w:hAnsi="Open Sans" w:cs="Open Sans"/>
                <w:color w:val="003399"/>
              </w:rPr>
              <w:t xml:space="preserve"> 1 Mai (</w:t>
            </w:r>
            <w:proofErr w:type="gramStart"/>
            <w:r w:rsidRPr="00DA1527">
              <w:rPr>
                <w:rFonts w:ascii="Open Sans" w:hAnsi="Open Sans" w:cs="Open Sans"/>
                <w:color w:val="003399"/>
              </w:rPr>
              <w:t>Bihor county</w:t>
            </w:r>
            <w:proofErr w:type="gramEnd"/>
            <w:r w:rsidRPr="00DA1527">
              <w:rPr>
                <w:rFonts w:ascii="Open Sans" w:hAnsi="Open Sans" w:cs="Open Sans"/>
                <w:color w:val="003399"/>
              </w:rPr>
              <w:t>, RO)" and "Pocsaji-</w:t>
            </w:r>
            <w:proofErr w:type="spellStart"/>
            <w:r w:rsidRPr="00DA1527">
              <w:rPr>
                <w:rFonts w:ascii="Open Sans" w:hAnsi="Open Sans" w:cs="Open Sans"/>
                <w:color w:val="003399"/>
              </w:rPr>
              <w:t>kapu</w:t>
            </w:r>
            <w:proofErr w:type="spellEnd"/>
            <w:r w:rsidRPr="00DA1527">
              <w:rPr>
                <w:rFonts w:ascii="Open Sans" w:hAnsi="Open Sans" w:cs="Open Sans"/>
                <w:color w:val="003399"/>
              </w:rPr>
              <w:t xml:space="preserve"> (Hajdú-</w:t>
            </w:r>
            <w:proofErr w:type="gramStart"/>
            <w:r w:rsidRPr="00DA1527">
              <w:rPr>
                <w:rFonts w:ascii="Open Sans" w:hAnsi="Open Sans" w:cs="Open Sans"/>
                <w:color w:val="003399"/>
              </w:rPr>
              <w:t>Bihar county</w:t>
            </w:r>
            <w:proofErr w:type="gramEnd"/>
            <w:r w:rsidRPr="00DA1527">
              <w:rPr>
                <w:rFonts w:ascii="Open Sans" w:hAnsi="Open Sans" w:cs="Open Sans"/>
                <w:color w:val="003399"/>
              </w:rPr>
              <w:t>, HU)", to establish the conditions and criteria necessary for the revitalization of the underground thermal waters.</w:t>
            </w:r>
          </w:p>
          <w:p w14:paraId="1D1CF8D4" w14:textId="77777777" w:rsidR="00726B83" w:rsidRPr="00DA1527" w:rsidRDefault="00726B83" w:rsidP="00B84651">
            <w:pPr>
              <w:pStyle w:val="TableParagraph"/>
              <w:spacing w:before="79"/>
              <w:ind w:left="138"/>
              <w:rPr>
                <w:rFonts w:ascii="Open Sans" w:hAnsi="Open Sans" w:cs="Open Sans"/>
              </w:rPr>
            </w:pPr>
          </w:p>
          <w:p w14:paraId="30E9F41B" w14:textId="77777777" w:rsidR="00DA1527" w:rsidRPr="00DA1527" w:rsidRDefault="00000000" w:rsidP="00DA1527">
            <w:pPr>
              <w:pStyle w:val="TableParagraph"/>
              <w:tabs>
                <w:tab w:val="left" w:pos="704"/>
              </w:tabs>
              <w:spacing w:line="244" w:lineRule="auto"/>
              <w:ind w:right="96"/>
              <w:jc w:val="both"/>
              <w:rPr>
                <w:rFonts w:ascii="Open Sans" w:hAnsi="Open Sans" w:cs="Open Sans"/>
              </w:rPr>
            </w:pPr>
            <w:r w:rsidRPr="00DA1527">
              <w:rPr>
                <w:rFonts w:ascii="Open Sans" w:hAnsi="Open Sans" w:cs="Open Sans"/>
                <w:color w:val="003399"/>
              </w:rPr>
              <w:t>The main activities implemented within the project:</w:t>
            </w:r>
            <w:r w:rsidR="00DA1527" w:rsidRPr="00DA1527">
              <w:rPr>
                <w:rFonts w:ascii="Open Sans" w:hAnsi="Open Sans" w:cs="Open Sans"/>
                <w:color w:val="003399"/>
              </w:rPr>
              <w:t xml:space="preserve"> </w:t>
            </w:r>
          </w:p>
          <w:p w14:paraId="5DFF0B59" w14:textId="3B546D18" w:rsidR="00DA1527" w:rsidRPr="00AE1E45" w:rsidRDefault="00DA1527" w:rsidP="00DA1527">
            <w:pPr>
              <w:pStyle w:val="TableParagraph"/>
              <w:numPr>
                <w:ilvl w:val="0"/>
                <w:numId w:val="3"/>
              </w:numPr>
              <w:tabs>
                <w:tab w:val="left" w:pos="704"/>
              </w:tabs>
              <w:spacing w:line="244" w:lineRule="auto"/>
              <w:ind w:left="318" w:right="96" w:hanging="180"/>
              <w:jc w:val="both"/>
              <w:rPr>
                <w:rFonts w:ascii="Open Sans" w:hAnsi="Open Sans" w:cs="Open Sans"/>
              </w:rPr>
            </w:pPr>
            <w:r w:rsidRPr="00DA1527">
              <w:rPr>
                <w:rFonts w:ascii="Open Sans" w:hAnsi="Open Sans" w:cs="Open Sans"/>
                <w:color w:val="003399"/>
              </w:rPr>
              <w:t>Creating the Metropolitan Center for Geothermal Development, located in Oradea, equipped with furniture, laboratory and IT equipment, used to encourage and support initiatives regarding the protection and proper use of geothermal resources -LB</w:t>
            </w:r>
          </w:p>
          <w:p w14:paraId="55EE9134" w14:textId="77777777" w:rsidR="009D6C07" w:rsidRPr="009D6C07" w:rsidRDefault="00AE1E45" w:rsidP="009D6C07">
            <w:pPr>
              <w:pStyle w:val="TableParagraph"/>
              <w:numPr>
                <w:ilvl w:val="0"/>
                <w:numId w:val="3"/>
              </w:numPr>
              <w:tabs>
                <w:tab w:val="left" w:pos="689"/>
              </w:tabs>
              <w:spacing w:line="244" w:lineRule="auto"/>
              <w:ind w:left="318" w:right="96" w:hanging="180"/>
              <w:jc w:val="both"/>
              <w:rPr>
                <w:rFonts w:ascii="Open Sans" w:hAnsi="Open Sans" w:cs="Open Sans"/>
              </w:rPr>
            </w:pPr>
            <w:r w:rsidRPr="00DA1527">
              <w:rPr>
                <w:rFonts w:ascii="Open Sans" w:hAnsi="Open Sans" w:cs="Open Sans"/>
                <w:color w:val="003399"/>
              </w:rPr>
              <w:t xml:space="preserve">Renovation of the pool of the University of Oradea campus and using it for the relocation of the water lily species Nymphaea Lotus </w:t>
            </w:r>
            <w:proofErr w:type="spellStart"/>
            <w:r w:rsidRPr="00DA1527">
              <w:rPr>
                <w:rFonts w:ascii="Open Sans" w:hAnsi="Open Sans" w:cs="Open Sans"/>
                <w:color w:val="003399"/>
              </w:rPr>
              <w:t>Thermalis</w:t>
            </w:r>
            <w:proofErr w:type="spellEnd"/>
            <w:r w:rsidRPr="00DA1527">
              <w:rPr>
                <w:rFonts w:ascii="Open Sans" w:hAnsi="Open Sans" w:cs="Open Sans"/>
                <w:color w:val="003399"/>
              </w:rPr>
              <w:t xml:space="preserve"> -PP3</w:t>
            </w:r>
            <w:r w:rsidR="009D6C07" w:rsidRPr="00DA1527">
              <w:rPr>
                <w:rFonts w:ascii="Open Sans" w:hAnsi="Open Sans" w:cs="Open Sans"/>
                <w:color w:val="003399"/>
              </w:rPr>
              <w:t xml:space="preserve"> </w:t>
            </w:r>
          </w:p>
          <w:p w14:paraId="23537CFA" w14:textId="5D5D0DFD" w:rsidR="009D6C07" w:rsidRPr="00DA1527" w:rsidRDefault="009D6C07" w:rsidP="009D6C07">
            <w:pPr>
              <w:pStyle w:val="TableParagraph"/>
              <w:numPr>
                <w:ilvl w:val="0"/>
                <w:numId w:val="3"/>
              </w:numPr>
              <w:tabs>
                <w:tab w:val="left" w:pos="689"/>
              </w:tabs>
              <w:spacing w:line="244" w:lineRule="auto"/>
              <w:ind w:left="318" w:right="96" w:hanging="180"/>
              <w:jc w:val="both"/>
              <w:rPr>
                <w:rFonts w:ascii="Open Sans" w:hAnsi="Open Sans" w:cs="Open Sans"/>
              </w:rPr>
            </w:pPr>
            <w:r w:rsidRPr="00DA1527">
              <w:rPr>
                <w:rFonts w:ascii="Open Sans" w:hAnsi="Open Sans" w:cs="Open Sans"/>
                <w:color w:val="003399"/>
              </w:rPr>
              <w:t xml:space="preserve">Organizing the Open Day event to visit the protected area of the </w:t>
            </w:r>
            <w:proofErr w:type="spellStart"/>
            <w:r w:rsidRPr="00DA1527">
              <w:rPr>
                <w:rFonts w:ascii="Open Sans" w:hAnsi="Open Sans" w:cs="Open Sans"/>
                <w:color w:val="003399"/>
              </w:rPr>
              <w:lastRenderedPageBreak/>
              <w:t>Băile</w:t>
            </w:r>
            <w:proofErr w:type="spellEnd"/>
            <w:r w:rsidRPr="00DA1527">
              <w:rPr>
                <w:rFonts w:ascii="Open Sans" w:hAnsi="Open Sans" w:cs="Open Sans"/>
                <w:color w:val="003399"/>
              </w:rPr>
              <w:t xml:space="preserve"> 1 Mai Nature Reserve, an event attended by over 200 people, both children and adults -PP2</w:t>
            </w:r>
          </w:p>
          <w:p w14:paraId="427F0B70" w14:textId="77777777" w:rsidR="009D6C07" w:rsidRPr="00DA1527" w:rsidRDefault="009D6C07" w:rsidP="009D6C07">
            <w:pPr>
              <w:pStyle w:val="TableParagraph"/>
              <w:numPr>
                <w:ilvl w:val="0"/>
                <w:numId w:val="3"/>
              </w:numPr>
              <w:tabs>
                <w:tab w:val="left" w:pos="680"/>
              </w:tabs>
              <w:spacing w:line="244" w:lineRule="auto"/>
              <w:ind w:left="318" w:right="97" w:hanging="180"/>
              <w:jc w:val="both"/>
              <w:rPr>
                <w:rFonts w:ascii="Open Sans" w:hAnsi="Open Sans" w:cs="Open Sans"/>
              </w:rPr>
            </w:pPr>
            <w:r w:rsidRPr="00DA1527">
              <w:rPr>
                <w:rFonts w:ascii="Open Sans" w:hAnsi="Open Sans" w:cs="Open Sans"/>
                <w:color w:val="003399"/>
              </w:rPr>
              <w:t>Elaborating a study on the possibility of developing ecotourism in the area by creating cycling routes, thematic routes, as well as a dedicated marketing plan</w:t>
            </w:r>
          </w:p>
          <w:p w14:paraId="1EE69B16" w14:textId="77777777" w:rsidR="009D6C07" w:rsidRPr="00DA1527" w:rsidRDefault="009D6C07" w:rsidP="009D6C07">
            <w:pPr>
              <w:pStyle w:val="TableParagraph"/>
              <w:numPr>
                <w:ilvl w:val="0"/>
                <w:numId w:val="3"/>
              </w:numPr>
              <w:tabs>
                <w:tab w:val="left" w:pos="721"/>
              </w:tabs>
              <w:spacing w:line="244" w:lineRule="auto"/>
              <w:ind w:left="318" w:right="99" w:hanging="180"/>
              <w:jc w:val="both"/>
              <w:rPr>
                <w:rFonts w:ascii="Open Sans" w:hAnsi="Open Sans" w:cs="Open Sans"/>
              </w:rPr>
            </w:pPr>
            <w:r w:rsidRPr="00DA1527">
              <w:rPr>
                <w:rFonts w:ascii="Open Sans" w:hAnsi="Open Sans" w:cs="Open Sans"/>
                <w:color w:val="003399"/>
              </w:rPr>
              <w:t>Hiring a ranger and purchasing a patrol vehicle to ensure the monitoring of the protected natural area-PP2</w:t>
            </w:r>
          </w:p>
          <w:p w14:paraId="0FD854D7" w14:textId="77777777" w:rsidR="009D6C07" w:rsidRPr="00DA1527" w:rsidRDefault="009D6C07" w:rsidP="009D6C07">
            <w:pPr>
              <w:pStyle w:val="TableParagraph"/>
              <w:numPr>
                <w:ilvl w:val="0"/>
                <w:numId w:val="3"/>
              </w:numPr>
              <w:tabs>
                <w:tab w:val="left" w:pos="702"/>
              </w:tabs>
              <w:spacing w:line="244" w:lineRule="auto"/>
              <w:ind w:left="318" w:right="98" w:hanging="180"/>
              <w:jc w:val="both"/>
              <w:rPr>
                <w:rFonts w:ascii="Open Sans" w:hAnsi="Open Sans" w:cs="Open Sans"/>
              </w:rPr>
            </w:pPr>
            <w:r w:rsidRPr="00DA1527">
              <w:rPr>
                <w:rFonts w:ascii="Open Sans" w:hAnsi="Open Sans" w:cs="Open Sans"/>
                <w:color w:val="003399"/>
              </w:rPr>
              <w:t xml:space="preserve">Purchasing the biology and chemistry laboratory equipment for carrying out research activities related to the water lily species Nymphaea Lotus </w:t>
            </w:r>
            <w:proofErr w:type="spellStart"/>
            <w:r w:rsidRPr="00DA1527">
              <w:rPr>
                <w:rFonts w:ascii="Open Sans" w:hAnsi="Open Sans" w:cs="Open Sans"/>
                <w:color w:val="003399"/>
              </w:rPr>
              <w:t>thermalis</w:t>
            </w:r>
            <w:proofErr w:type="spellEnd"/>
            <w:r w:rsidRPr="00DA1527">
              <w:rPr>
                <w:rFonts w:ascii="Open Sans" w:hAnsi="Open Sans" w:cs="Open Sans"/>
                <w:color w:val="003399"/>
              </w:rPr>
              <w:t xml:space="preserve"> variant -PP3</w:t>
            </w:r>
          </w:p>
          <w:p w14:paraId="793B7845" w14:textId="77777777" w:rsidR="009D6C07" w:rsidRPr="00DA1527" w:rsidRDefault="009D6C07" w:rsidP="009D6C07">
            <w:pPr>
              <w:pStyle w:val="TableParagraph"/>
              <w:numPr>
                <w:ilvl w:val="0"/>
                <w:numId w:val="3"/>
              </w:numPr>
              <w:tabs>
                <w:tab w:val="left" w:pos="706"/>
              </w:tabs>
              <w:spacing w:line="244" w:lineRule="auto"/>
              <w:ind w:left="318" w:right="98" w:hanging="180"/>
              <w:jc w:val="both"/>
              <w:rPr>
                <w:rFonts w:ascii="Open Sans" w:hAnsi="Open Sans" w:cs="Open Sans"/>
              </w:rPr>
            </w:pPr>
            <w:r w:rsidRPr="00DA1527">
              <w:rPr>
                <w:rFonts w:ascii="Open Sans" w:hAnsi="Open Sans" w:cs="Open Sans"/>
                <w:color w:val="003399"/>
              </w:rPr>
              <w:t xml:space="preserve">Elaborating a theoretical study on the species Nymphaea Lotus </w:t>
            </w:r>
            <w:proofErr w:type="spellStart"/>
            <w:r w:rsidRPr="00DA1527">
              <w:rPr>
                <w:rFonts w:ascii="Open Sans" w:hAnsi="Open Sans" w:cs="Open Sans"/>
                <w:color w:val="003399"/>
              </w:rPr>
              <w:t>Thermalis</w:t>
            </w:r>
            <w:proofErr w:type="spellEnd"/>
            <w:r w:rsidRPr="00DA1527">
              <w:rPr>
                <w:rFonts w:ascii="Open Sans" w:hAnsi="Open Sans" w:cs="Open Sans"/>
                <w:color w:val="003399"/>
              </w:rPr>
              <w:t xml:space="preserve"> based on research and laboratory analyses carried out by PP3</w:t>
            </w:r>
          </w:p>
          <w:p w14:paraId="7981E9CC" w14:textId="77777777" w:rsidR="009D6C07" w:rsidRPr="00DA1527" w:rsidRDefault="009D6C07" w:rsidP="009D6C07">
            <w:pPr>
              <w:pStyle w:val="TableParagraph"/>
              <w:numPr>
                <w:ilvl w:val="0"/>
                <w:numId w:val="3"/>
              </w:numPr>
              <w:tabs>
                <w:tab w:val="left" w:pos="704"/>
              </w:tabs>
              <w:spacing w:line="244" w:lineRule="auto"/>
              <w:ind w:left="318" w:right="99" w:hanging="180"/>
              <w:jc w:val="both"/>
              <w:rPr>
                <w:rFonts w:ascii="Open Sans" w:hAnsi="Open Sans" w:cs="Open Sans"/>
              </w:rPr>
            </w:pPr>
            <w:r w:rsidRPr="00DA1527">
              <w:rPr>
                <w:rFonts w:ascii="Open Sans" w:hAnsi="Open Sans" w:cs="Open Sans"/>
                <w:color w:val="003399"/>
              </w:rPr>
              <w:t xml:space="preserve">Promoting the protected area in </w:t>
            </w:r>
            <w:proofErr w:type="spellStart"/>
            <w:r w:rsidRPr="00DA1527">
              <w:rPr>
                <w:rFonts w:ascii="Open Sans" w:hAnsi="Open Sans" w:cs="Open Sans"/>
                <w:color w:val="003399"/>
              </w:rPr>
              <w:t>Băile</w:t>
            </w:r>
            <w:proofErr w:type="spellEnd"/>
            <w:r w:rsidRPr="00DA1527">
              <w:rPr>
                <w:rFonts w:ascii="Open Sans" w:hAnsi="Open Sans" w:cs="Open Sans"/>
                <w:color w:val="003399"/>
              </w:rPr>
              <w:t xml:space="preserve"> 1 Mai (RO) and water lily species by editing 500 albums and making 2 films - LB</w:t>
            </w:r>
          </w:p>
          <w:p w14:paraId="07F32555" w14:textId="77777777" w:rsidR="009D6C07" w:rsidRPr="00DA1527" w:rsidRDefault="009D6C07" w:rsidP="009D6C07">
            <w:pPr>
              <w:pStyle w:val="TableParagraph"/>
              <w:numPr>
                <w:ilvl w:val="0"/>
                <w:numId w:val="3"/>
              </w:numPr>
              <w:tabs>
                <w:tab w:val="left" w:pos="699"/>
              </w:tabs>
              <w:spacing w:line="244" w:lineRule="auto"/>
              <w:ind w:left="318" w:right="100" w:hanging="180"/>
              <w:jc w:val="both"/>
              <w:rPr>
                <w:rFonts w:ascii="Open Sans" w:hAnsi="Open Sans" w:cs="Open Sans"/>
              </w:rPr>
            </w:pPr>
            <w:r w:rsidRPr="00DA1527">
              <w:rPr>
                <w:rFonts w:ascii="Open Sans" w:hAnsi="Open Sans" w:cs="Open Sans"/>
                <w:color w:val="003399"/>
              </w:rPr>
              <w:t xml:space="preserve">Organizing a campaign to clean </w:t>
            </w:r>
            <w:proofErr w:type="spellStart"/>
            <w:r w:rsidRPr="00DA1527">
              <w:rPr>
                <w:rFonts w:ascii="Open Sans" w:hAnsi="Open Sans" w:cs="Open Sans"/>
                <w:color w:val="003399"/>
              </w:rPr>
              <w:t>Petea</w:t>
            </w:r>
            <w:proofErr w:type="spellEnd"/>
            <w:r w:rsidRPr="00DA1527">
              <w:rPr>
                <w:rFonts w:ascii="Open Sans" w:hAnsi="Open Sans" w:cs="Open Sans"/>
                <w:color w:val="003399"/>
              </w:rPr>
              <w:t xml:space="preserve"> and </w:t>
            </w:r>
            <w:proofErr w:type="spellStart"/>
            <w:r w:rsidRPr="00DA1527">
              <w:rPr>
                <w:rFonts w:ascii="Open Sans" w:hAnsi="Open Sans" w:cs="Open Sans"/>
                <w:color w:val="003399"/>
              </w:rPr>
              <w:t>Hidișel</w:t>
            </w:r>
            <w:proofErr w:type="spellEnd"/>
            <w:r w:rsidRPr="00DA1527">
              <w:rPr>
                <w:rFonts w:ascii="Open Sans" w:hAnsi="Open Sans" w:cs="Open Sans"/>
                <w:color w:val="003399"/>
              </w:rPr>
              <w:t xml:space="preserve"> streams (RO), part of an action called No Litter Strategy, to improve the habitat conservation status for flora and fauna species in the area - PP2</w:t>
            </w:r>
          </w:p>
          <w:p w14:paraId="15EBE8DA" w14:textId="77777777" w:rsidR="009D6C07" w:rsidRPr="00DA1527" w:rsidRDefault="009D6C07" w:rsidP="009D6C07">
            <w:pPr>
              <w:pStyle w:val="TableParagraph"/>
              <w:numPr>
                <w:ilvl w:val="0"/>
                <w:numId w:val="3"/>
              </w:numPr>
              <w:tabs>
                <w:tab w:val="left" w:pos="685"/>
              </w:tabs>
              <w:spacing w:line="244" w:lineRule="auto"/>
              <w:ind w:left="318" w:right="95" w:hanging="180"/>
              <w:jc w:val="both"/>
              <w:rPr>
                <w:rFonts w:ascii="Open Sans" w:hAnsi="Open Sans" w:cs="Open Sans"/>
              </w:rPr>
            </w:pPr>
            <w:r w:rsidRPr="00DA1527">
              <w:rPr>
                <w:rFonts w:ascii="Open Sans" w:hAnsi="Open Sans" w:cs="Open Sans"/>
                <w:color w:val="003399"/>
              </w:rPr>
              <w:t xml:space="preserve">Researching and revitalizing the </w:t>
            </w:r>
            <w:proofErr w:type="spellStart"/>
            <w:r w:rsidRPr="00DA1527">
              <w:rPr>
                <w:rFonts w:ascii="Open Sans" w:hAnsi="Open Sans" w:cs="Open Sans"/>
                <w:color w:val="003399"/>
              </w:rPr>
              <w:t>Tövises-meder</w:t>
            </w:r>
            <w:proofErr w:type="spellEnd"/>
            <w:r w:rsidRPr="00DA1527">
              <w:rPr>
                <w:rFonts w:ascii="Open Sans" w:hAnsi="Open Sans" w:cs="Open Sans"/>
                <w:color w:val="003399"/>
              </w:rPr>
              <w:t xml:space="preserve"> aquatic habitat in the "</w:t>
            </w:r>
            <w:proofErr w:type="spellStart"/>
            <w:r w:rsidRPr="00DA1527">
              <w:rPr>
                <w:rFonts w:ascii="Open Sans" w:hAnsi="Open Sans" w:cs="Open Sans"/>
                <w:color w:val="003399"/>
              </w:rPr>
              <w:t>Pocsaji-kapu</w:t>
            </w:r>
            <w:proofErr w:type="spellEnd"/>
            <w:r w:rsidRPr="00DA1527">
              <w:rPr>
                <w:rFonts w:ascii="Open Sans" w:hAnsi="Open Sans" w:cs="Open Sans"/>
                <w:color w:val="003399"/>
              </w:rPr>
              <w:t xml:space="preserve">" nature reservation, Hungary, by developing a </w:t>
            </w:r>
            <w:proofErr w:type="spellStart"/>
            <w:r w:rsidRPr="00DA1527">
              <w:rPr>
                <w:rFonts w:ascii="Open Sans" w:hAnsi="Open Sans" w:cs="Open Sans"/>
                <w:color w:val="003399"/>
              </w:rPr>
              <w:t>paleobotanical</w:t>
            </w:r>
            <w:proofErr w:type="spellEnd"/>
            <w:r w:rsidRPr="00DA1527">
              <w:rPr>
                <w:rFonts w:ascii="Open Sans" w:hAnsi="Open Sans" w:cs="Open Sans"/>
                <w:color w:val="003399"/>
              </w:rPr>
              <w:t xml:space="preserve"> study based on the research activities carried out in the Natura 2000 research site</w:t>
            </w:r>
          </w:p>
          <w:p w14:paraId="1650A4CD" w14:textId="77777777" w:rsidR="009D6C07" w:rsidRPr="00DA1527" w:rsidRDefault="009D6C07" w:rsidP="009D6C07">
            <w:pPr>
              <w:pStyle w:val="TableParagraph"/>
              <w:numPr>
                <w:ilvl w:val="0"/>
                <w:numId w:val="3"/>
              </w:numPr>
              <w:tabs>
                <w:tab w:val="left" w:pos="687"/>
              </w:tabs>
              <w:spacing w:line="244" w:lineRule="auto"/>
              <w:ind w:left="318" w:right="96" w:hanging="180"/>
              <w:jc w:val="both"/>
              <w:rPr>
                <w:rFonts w:ascii="Open Sans" w:hAnsi="Open Sans" w:cs="Open Sans"/>
              </w:rPr>
            </w:pPr>
            <w:r w:rsidRPr="00DA1527">
              <w:rPr>
                <w:rFonts w:ascii="Open Sans" w:hAnsi="Open Sans" w:cs="Open Sans"/>
                <w:color w:val="003399"/>
              </w:rPr>
              <w:t xml:space="preserve">Elaborating six studies on the possibility of restoring the thermal springs developed as a result of the research activities, the analyses and the studies carried out on the springs that need revitalizing in the </w:t>
            </w:r>
            <w:proofErr w:type="spellStart"/>
            <w:r w:rsidRPr="00DA1527">
              <w:rPr>
                <w:rFonts w:ascii="Open Sans" w:hAnsi="Open Sans" w:cs="Open Sans"/>
                <w:color w:val="003399"/>
              </w:rPr>
              <w:t>Băile</w:t>
            </w:r>
            <w:proofErr w:type="spellEnd"/>
            <w:r w:rsidRPr="00DA1527">
              <w:rPr>
                <w:rFonts w:ascii="Open Sans" w:hAnsi="Open Sans" w:cs="Open Sans"/>
                <w:color w:val="003399"/>
              </w:rPr>
              <w:t xml:space="preserve"> 1 Mai area.</w:t>
            </w:r>
          </w:p>
          <w:p w14:paraId="2ECF0964" w14:textId="77777777" w:rsidR="009D6C07" w:rsidRPr="00DA1527" w:rsidRDefault="009D6C07" w:rsidP="009D6C07">
            <w:pPr>
              <w:pStyle w:val="TableParagraph"/>
              <w:spacing w:before="111"/>
              <w:ind w:left="318" w:hanging="180"/>
              <w:rPr>
                <w:rFonts w:ascii="Open Sans" w:hAnsi="Open Sans" w:cs="Open Sans"/>
              </w:rPr>
            </w:pPr>
          </w:p>
          <w:p w14:paraId="57A80EA7" w14:textId="77777777" w:rsidR="009D6C07" w:rsidRPr="00DA1527" w:rsidRDefault="009D6C07" w:rsidP="009D6C07">
            <w:pPr>
              <w:pStyle w:val="TableParagraph"/>
              <w:spacing w:line="244" w:lineRule="auto"/>
              <w:ind w:left="107"/>
              <w:rPr>
                <w:rFonts w:ascii="Open Sans" w:hAnsi="Open Sans" w:cs="Open Sans"/>
                <w:b/>
                <w:i/>
                <w:color w:val="003399"/>
              </w:rPr>
            </w:pPr>
            <w:r w:rsidRPr="00DA1527">
              <w:rPr>
                <w:rFonts w:ascii="Open Sans" w:hAnsi="Open Sans" w:cs="Open Sans"/>
                <w:b/>
                <w:i/>
                <w:color w:val="003399"/>
              </w:rPr>
              <w:t xml:space="preserve">On February 28, 2021, the project was successfully finalized. </w:t>
            </w:r>
          </w:p>
          <w:p w14:paraId="7B82A817" w14:textId="654707E3" w:rsidR="00726B83" w:rsidRPr="00AE1E45" w:rsidRDefault="009D6C07" w:rsidP="009D6C07">
            <w:pPr>
              <w:pStyle w:val="TableParagraph"/>
              <w:tabs>
                <w:tab w:val="left" w:pos="704"/>
              </w:tabs>
              <w:spacing w:line="244" w:lineRule="auto"/>
              <w:ind w:right="96"/>
              <w:jc w:val="both"/>
              <w:rPr>
                <w:rFonts w:ascii="Open Sans" w:hAnsi="Open Sans" w:cs="Open Sans"/>
              </w:rPr>
            </w:pPr>
            <w:r w:rsidRPr="00DA1527">
              <w:rPr>
                <w:rFonts w:ascii="Open Sans" w:hAnsi="Open Sans" w:cs="Open Sans"/>
                <w:b/>
                <w:i/>
                <w:color w:val="003399"/>
              </w:rPr>
              <w:t>All activities provided in the project were completed (100%).</w:t>
            </w:r>
          </w:p>
        </w:tc>
      </w:tr>
      <w:tr w:rsidR="009D6C07" w14:paraId="361A2237" w14:textId="77777777" w:rsidTr="009D6C07">
        <w:trPr>
          <w:trHeight w:val="2228"/>
        </w:trPr>
        <w:tc>
          <w:tcPr>
            <w:tcW w:w="2263" w:type="dxa"/>
          </w:tcPr>
          <w:p w14:paraId="4AB74C26" w14:textId="77777777" w:rsidR="009D6C07" w:rsidRPr="00DA1527" w:rsidRDefault="009D6C07" w:rsidP="009D6C07">
            <w:pPr>
              <w:pStyle w:val="TableParagraph"/>
              <w:ind w:left="0"/>
              <w:rPr>
                <w:rFonts w:ascii="Open Sans" w:hAnsi="Open Sans" w:cs="Open Sans"/>
              </w:rPr>
            </w:pPr>
          </w:p>
          <w:p w14:paraId="74F11E46" w14:textId="77777777" w:rsidR="009D6C07" w:rsidRPr="00DA1527" w:rsidRDefault="009D6C07" w:rsidP="009D6C07">
            <w:pPr>
              <w:pStyle w:val="TableParagraph"/>
              <w:ind w:left="0"/>
              <w:rPr>
                <w:rFonts w:ascii="Open Sans" w:hAnsi="Open Sans" w:cs="Open Sans"/>
              </w:rPr>
            </w:pPr>
          </w:p>
          <w:p w14:paraId="612366C7" w14:textId="77777777" w:rsidR="009D6C07" w:rsidRPr="00DA1527" w:rsidRDefault="009D6C07" w:rsidP="009D6C07">
            <w:pPr>
              <w:pStyle w:val="TableParagraph"/>
              <w:ind w:left="0"/>
              <w:rPr>
                <w:rFonts w:ascii="Open Sans" w:hAnsi="Open Sans" w:cs="Open Sans"/>
              </w:rPr>
            </w:pPr>
          </w:p>
          <w:p w14:paraId="262ACA2B" w14:textId="77777777" w:rsidR="009D6C07" w:rsidRPr="00DA1527" w:rsidRDefault="009D6C07" w:rsidP="009D6C07">
            <w:pPr>
              <w:pStyle w:val="TableParagraph"/>
              <w:ind w:left="0"/>
              <w:rPr>
                <w:rFonts w:ascii="Open Sans" w:hAnsi="Open Sans" w:cs="Open Sans"/>
              </w:rPr>
            </w:pPr>
          </w:p>
          <w:p w14:paraId="529AA059" w14:textId="77777777" w:rsidR="009D6C07" w:rsidRPr="00DA1527" w:rsidRDefault="009D6C07" w:rsidP="009D6C07">
            <w:pPr>
              <w:pStyle w:val="TableParagraph"/>
              <w:ind w:left="0"/>
              <w:rPr>
                <w:rFonts w:ascii="Open Sans" w:hAnsi="Open Sans" w:cs="Open Sans"/>
              </w:rPr>
            </w:pPr>
          </w:p>
          <w:p w14:paraId="1106502D" w14:textId="77777777" w:rsidR="009D6C07" w:rsidRPr="00DA1527" w:rsidRDefault="009D6C07" w:rsidP="009D6C07">
            <w:pPr>
              <w:pStyle w:val="TableParagraph"/>
              <w:ind w:left="0"/>
              <w:rPr>
                <w:rFonts w:ascii="Open Sans" w:hAnsi="Open Sans" w:cs="Open Sans"/>
              </w:rPr>
            </w:pPr>
          </w:p>
          <w:p w14:paraId="3A3E79A8" w14:textId="77777777" w:rsidR="009D6C07" w:rsidRPr="00DA1527" w:rsidRDefault="009D6C07" w:rsidP="009D6C07">
            <w:pPr>
              <w:pStyle w:val="TableParagraph"/>
              <w:ind w:left="0"/>
              <w:rPr>
                <w:rFonts w:ascii="Open Sans" w:hAnsi="Open Sans" w:cs="Open Sans"/>
              </w:rPr>
            </w:pPr>
          </w:p>
          <w:p w14:paraId="09CDFB6D" w14:textId="77777777" w:rsidR="009D6C07" w:rsidRPr="00DA1527" w:rsidRDefault="009D6C07" w:rsidP="009D6C07">
            <w:pPr>
              <w:pStyle w:val="TableParagraph"/>
              <w:ind w:left="0"/>
              <w:rPr>
                <w:rFonts w:ascii="Open Sans" w:hAnsi="Open Sans" w:cs="Open Sans"/>
              </w:rPr>
            </w:pPr>
          </w:p>
          <w:p w14:paraId="3E332C76" w14:textId="77777777" w:rsidR="009D6C07" w:rsidRPr="00DA1527" w:rsidRDefault="009D6C07" w:rsidP="009D6C07">
            <w:pPr>
              <w:pStyle w:val="TableParagraph"/>
              <w:ind w:left="0"/>
              <w:rPr>
                <w:rFonts w:ascii="Open Sans" w:hAnsi="Open Sans" w:cs="Open Sans"/>
              </w:rPr>
            </w:pPr>
          </w:p>
          <w:p w14:paraId="4C3D769F" w14:textId="77777777" w:rsidR="009D6C07" w:rsidRPr="00DA1527" w:rsidRDefault="009D6C07" w:rsidP="009D6C07">
            <w:pPr>
              <w:pStyle w:val="TableParagraph"/>
              <w:ind w:left="0"/>
              <w:rPr>
                <w:rFonts w:ascii="Open Sans" w:hAnsi="Open Sans" w:cs="Open Sans"/>
              </w:rPr>
            </w:pPr>
          </w:p>
          <w:p w14:paraId="6CFC7DBD" w14:textId="77777777" w:rsidR="009D6C07" w:rsidRPr="00DA1527" w:rsidRDefault="009D6C07" w:rsidP="009D6C07">
            <w:pPr>
              <w:pStyle w:val="TableParagraph"/>
              <w:spacing w:before="4"/>
              <w:ind w:left="0"/>
              <w:rPr>
                <w:rFonts w:ascii="Open Sans" w:hAnsi="Open Sans" w:cs="Open Sans"/>
              </w:rPr>
            </w:pPr>
          </w:p>
          <w:p w14:paraId="0B4927AF" w14:textId="52895F93" w:rsidR="009D6C07" w:rsidRPr="00DA1527" w:rsidRDefault="009D6C07" w:rsidP="009D6C07">
            <w:pPr>
              <w:pStyle w:val="TableParagraph"/>
              <w:ind w:left="0"/>
              <w:rPr>
                <w:rFonts w:ascii="Open Sans" w:hAnsi="Open Sans" w:cs="Open Sans"/>
                <w:b/>
                <w:bCs/>
              </w:rPr>
            </w:pPr>
            <w:r w:rsidRPr="00DA1527">
              <w:rPr>
                <w:rFonts w:ascii="Open Sans" w:hAnsi="Open Sans" w:cs="Open Sans"/>
                <w:b/>
                <w:bCs/>
                <w:color w:val="003399"/>
                <w:spacing w:val="-7"/>
              </w:rPr>
              <w:t>Main</w:t>
            </w:r>
            <w:r w:rsidRPr="00DA1527">
              <w:rPr>
                <w:rFonts w:ascii="Open Sans" w:hAnsi="Open Sans" w:cs="Open Sans"/>
                <w:b/>
                <w:bCs/>
                <w:color w:val="003399"/>
                <w:spacing w:val="-15"/>
              </w:rPr>
              <w:t xml:space="preserve"> </w:t>
            </w:r>
            <w:r>
              <w:rPr>
                <w:rFonts w:ascii="Open Sans" w:hAnsi="Open Sans" w:cs="Open Sans"/>
                <w:b/>
                <w:bCs/>
                <w:color w:val="003399"/>
                <w:spacing w:val="-2"/>
              </w:rPr>
              <w:t>outcomes</w:t>
            </w:r>
          </w:p>
        </w:tc>
        <w:tc>
          <w:tcPr>
            <w:tcW w:w="7477" w:type="dxa"/>
          </w:tcPr>
          <w:p w14:paraId="40B5FAB3" w14:textId="3843D741" w:rsidR="001931F5" w:rsidRDefault="001931F5" w:rsidP="009D6C07">
            <w:pPr>
              <w:pStyle w:val="TableParagraph"/>
              <w:spacing w:line="332" w:lineRule="exact"/>
              <w:ind w:left="107"/>
              <w:jc w:val="both"/>
              <w:rPr>
                <w:rFonts w:ascii="Open Sans" w:hAnsi="Open Sans" w:cs="Open Sans"/>
                <w:b/>
                <w:bCs/>
                <w:color w:val="0E2A75"/>
                <w:spacing w:val="-6"/>
              </w:rPr>
            </w:pPr>
            <w:r>
              <w:rPr>
                <w:rFonts w:ascii="Open Sans" w:hAnsi="Open Sans" w:cs="Open Sans"/>
                <w:b/>
                <w:bCs/>
                <w:color w:val="0E2A75"/>
                <w:spacing w:val="-6"/>
              </w:rPr>
              <w:t>The main deliverables:</w:t>
            </w:r>
          </w:p>
          <w:p w14:paraId="384C630D" w14:textId="0DFB018F" w:rsidR="001931F5" w:rsidRPr="001931F5" w:rsidRDefault="001931F5" w:rsidP="001931F5">
            <w:pPr>
              <w:pStyle w:val="TableParagraph"/>
              <w:spacing w:line="332" w:lineRule="exact"/>
              <w:ind w:left="107"/>
              <w:jc w:val="both"/>
              <w:rPr>
                <w:rFonts w:ascii="Open Sans" w:hAnsi="Open Sans" w:cs="Open Sans"/>
                <w:color w:val="0E2A75"/>
                <w:spacing w:val="-6"/>
                <w:lang w:val="en-GB"/>
              </w:rPr>
            </w:pPr>
            <w:r w:rsidRPr="001931F5">
              <w:rPr>
                <w:rFonts w:ascii="Open Sans" w:hAnsi="Open Sans" w:cs="Open Sans"/>
                <w:color w:val="0E2A75"/>
                <w:spacing w:val="-6"/>
                <w:lang w:val="en-GB"/>
              </w:rPr>
              <w:t xml:space="preserve">1) The Metropolitan </w:t>
            </w:r>
            <w:proofErr w:type="spellStart"/>
            <w:r w:rsidRPr="001931F5">
              <w:rPr>
                <w:rFonts w:ascii="Open Sans" w:hAnsi="Open Sans" w:cs="Open Sans"/>
                <w:color w:val="0E2A75"/>
                <w:spacing w:val="-6"/>
                <w:lang w:val="en-GB"/>
              </w:rPr>
              <w:t>Center</w:t>
            </w:r>
            <w:proofErr w:type="spellEnd"/>
            <w:r w:rsidRPr="001931F5">
              <w:rPr>
                <w:rFonts w:ascii="Open Sans" w:hAnsi="Open Sans" w:cs="Open Sans"/>
                <w:color w:val="0E2A75"/>
                <w:spacing w:val="-6"/>
                <w:lang w:val="en-GB"/>
              </w:rPr>
              <w:t xml:space="preserve"> for Geothermal Development rehabilitated</w:t>
            </w:r>
            <w:r>
              <w:rPr>
                <w:rFonts w:ascii="Open Sans" w:hAnsi="Open Sans" w:cs="Open Sans"/>
                <w:color w:val="0E2A75"/>
                <w:spacing w:val="-6"/>
                <w:lang w:val="en-GB"/>
              </w:rPr>
              <w:t>;</w:t>
            </w:r>
          </w:p>
          <w:p w14:paraId="6580BB9E" w14:textId="0EC15E37" w:rsidR="001931F5" w:rsidRPr="001931F5" w:rsidRDefault="001931F5" w:rsidP="001931F5">
            <w:pPr>
              <w:pStyle w:val="TableParagraph"/>
              <w:spacing w:line="332" w:lineRule="exact"/>
              <w:ind w:left="107"/>
              <w:jc w:val="both"/>
              <w:rPr>
                <w:rFonts w:ascii="Open Sans" w:hAnsi="Open Sans" w:cs="Open Sans"/>
                <w:color w:val="0E2A75"/>
                <w:spacing w:val="-6"/>
                <w:lang w:val="en-GB"/>
              </w:rPr>
            </w:pPr>
            <w:r w:rsidRPr="001931F5">
              <w:rPr>
                <w:rFonts w:ascii="Open Sans" w:hAnsi="Open Sans" w:cs="Open Sans"/>
                <w:color w:val="0E2A75"/>
                <w:spacing w:val="-6"/>
                <w:lang w:val="en-GB"/>
              </w:rPr>
              <w:t xml:space="preserve">2) 1 Protected Area clean-up campaign- 30 participants organized a hygiene campaign in the </w:t>
            </w:r>
            <w:proofErr w:type="spellStart"/>
            <w:r w:rsidRPr="001931F5">
              <w:rPr>
                <w:rFonts w:ascii="Open Sans" w:hAnsi="Open Sans" w:cs="Open Sans"/>
                <w:color w:val="0E2A75"/>
                <w:spacing w:val="-6"/>
                <w:lang w:val="en-GB"/>
              </w:rPr>
              <w:t>Petea</w:t>
            </w:r>
            <w:proofErr w:type="spellEnd"/>
            <w:r w:rsidRPr="001931F5">
              <w:rPr>
                <w:rFonts w:ascii="Open Sans" w:hAnsi="Open Sans" w:cs="Open Sans"/>
                <w:color w:val="0E2A75"/>
                <w:spacing w:val="-6"/>
                <w:lang w:val="en-GB"/>
              </w:rPr>
              <w:t xml:space="preserve"> and </w:t>
            </w:r>
            <w:proofErr w:type="spellStart"/>
            <w:r w:rsidRPr="001931F5">
              <w:rPr>
                <w:rFonts w:ascii="Open Sans" w:hAnsi="Open Sans" w:cs="Open Sans"/>
                <w:color w:val="0E2A75"/>
                <w:spacing w:val="-6"/>
                <w:lang w:val="en-GB"/>
              </w:rPr>
              <w:t>Hidisel</w:t>
            </w:r>
            <w:proofErr w:type="spellEnd"/>
            <w:r w:rsidRPr="001931F5">
              <w:rPr>
                <w:rFonts w:ascii="Open Sans" w:hAnsi="Open Sans" w:cs="Open Sans"/>
                <w:color w:val="0E2A75"/>
                <w:spacing w:val="-6"/>
                <w:lang w:val="en-GB"/>
              </w:rPr>
              <w:t xml:space="preserve"> streams, the </w:t>
            </w:r>
            <w:proofErr w:type="spellStart"/>
            <w:r w:rsidRPr="001931F5">
              <w:rPr>
                <w:rFonts w:ascii="Open Sans" w:hAnsi="Open Sans" w:cs="Open Sans"/>
                <w:color w:val="0E2A75"/>
                <w:spacing w:val="-6"/>
                <w:lang w:val="en-GB"/>
              </w:rPr>
              <w:t>Petea</w:t>
            </w:r>
            <w:proofErr w:type="spellEnd"/>
            <w:r w:rsidRPr="001931F5">
              <w:rPr>
                <w:rFonts w:ascii="Open Sans" w:hAnsi="Open Sans" w:cs="Open Sans"/>
                <w:color w:val="0E2A75"/>
                <w:spacing w:val="-6"/>
                <w:lang w:val="en-GB"/>
              </w:rPr>
              <w:t xml:space="preserve"> brook, in the meadow and in the fenced area</w:t>
            </w:r>
            <w:r>
              <w:rPr>
                <w:rFonts w:ascii="Open Sans" w:hAnsi="Open Sans" w:cs="Open Sans"/>
                <w:color w:val="0E2A75"/>
                <w:spacing w:val="-6"/>
                <w:lang w:val="en-GB"/>
              </w:rPr>
              <w:t>;</w:t>
            </w:r>
          </w:p>
          <w:p w14:paraId="16AA8AB2" w14:textId="2B4819DB" w:rsidR="001931F5" w:rsidRPr="001931F5" w:rsidRDefault="001931F5" w:rsidP="001931F5">
            <w:pPr>
              <w:pStyle w:val="TableParagraph"/>
              <w:spacing w:line="332" w:lineRule="exact"/>
              <w:ind w:left="107"/>
              <w:jc w:val="both"/>
              <w:rPr>
                <w:rFonts w:ascii="Open Sans" w:hAnsi="Open Sans" w:cs="Open Sans"/>
                <w:color w:val="0E2A75"/>
                <w:spacing w:val="-6"/>
                <w:lang w:val="en-GB"/>
              </w:rPr>
            </w:pPr>
            <w:r w:rsidRPr="001931F5">
              <w:rPr>
                <w:rFonts w:ascii="Open Sans" w:hAnsi="Open Sans" w:cs="Open Sans"/>
                <w:color w:val="0E2A75"/>
                <w:spacing w:val="-6"/>
                <w:lang w:val="en-GB"/>
              </w:rPr>
              <w:t>3) 1 Eco-tourism concept study finalized</w:t>
            </w:r>
            <w:r>
              <w:rPr>
                <w:rFonts w:ascii="Open Sans" w:hAnsi="Open Sans" w:cs="Open Sans"/>
                <w:color w:val="0E2A75"/>
                <w:spacing w:val="-6"/>
                <w:lang w:val="en-GB"/>
              </w:rPr>
              <w:t>;</w:t>
            </w:r>
          </w:p>
          <w:p w14:paraId="27979087" w14:textId="0814B10B" w:rsidR="001931F5" w:rsidRPr="001931F5" w:rsidRDefault="001931F5" w:rsidP="001931F5">
            <w:pPr>
              <w:pStyle w:val="TableParagraph"/>
              <w:spacing w:line="332" w:lineRule="exact"/>
              <w:ind w:left="107"/>
              <w:jc w:val="both"/>
              <w:rPr>
                <w:rFonts w:ascii="Open Sans" w:hAnsi="Open Sans" w:cs="Open Sans"/>
                <w:color w:val="0E2A75"/>
                <w:spacing w:val="-6"/>
                <w:lang w:val="en-GB"/>
              </w:rPr>
            </w:pPr>
            <w:r w:rsidRPr="001931F5">
              <w:rPr>
                <w:rFonts w:ascii="Open Sans" w:hAnsi="Open Sans" w:cs="Open Sans"/>
                <w:color w:val="0E2A75"/>
                <w:spacing w:val="-6"/>
                <w:lang w:val="en-GB"/>
              </w:rPr>
              <w:t>4) 1 Bacteriological study elaborated</w:t>
            </w:r>
            <w:r>
              <w:rPr>
                <w:rFonts w:ascii="Open Sans" w:hAnsi="Open Sans" w:cs="Open Sans"/>
                <w:color w:val="0E2A75"/>
                <w:spacing w:val="-6"/>
                <w:lang w:val="en-GB"/>
              </w:rPr>
              <w:t>;</w:t>
            </w:r>
          </w:p>
          <w:p w14:paraId="7C9057EB" w14:textId="1CD8953E" w:rsidR="001931F5" w:rsidRPr="001931F5" w:rsidRDefault="001931F5" w:rsidP="001931F5">
            <w:pPr>
              <w:pStyle w:val="TableParagraph"/>
              <w:spacing w:line="332" w:lineRule="exact"/>
              <w:ind w:left="107"/>
              <w:jc w:val="both"/>
              <w:rPr>
                <w:rFonts w:ascii="Open Sans" w:hAnsi="Open Sans" w:cs="Open Sans"/>
                <w:color w:val="0E2A75"/>
                <w:spacing w:val="-6"/>
                <w:lang w:val="en-GB"/>
              </w:rPr>
            </w:pPr>
            <w:r w:rsidRPr="001931F5">
              <w:rPr>
                <w:rFonts w:ascii="Open Sans" w:hAnsi="Open Sans" w:cs="Open Sans"/>
                <w:color w:val="0E2A75"/>
                <w:spacing w:val="-6"/>
                <w:lang w:val="en-GB"/>
              </w:rPr>
              <w:t xml:space="preserve">5) 1 </w:t>
            </w:r>
            <w:proofErr w:type="spellStart"/>
            <w:r w:rsidRPr="001931F5">
              <w:rPr>
                <w:rFonts w:ascii="Open Sans" w:hAnsi="Open Sans" w:cs="Open Sans"/>
                <w:color w:val="0E2A75"/>
                <w:spacing w:val="-6"/>
                <w:lang w:val="en-GB"/>
              </w:rPr>
              <w:t>Paleobotanical</w:t>
            </w:r>
            <w:proofErr w:type="spellEnd"/>
            <w:r w:rsidRPr="001931F5">
              <w:rPr>
                <w:rFonts w:ascii="Open Sans" w:hAnsi="Open Sans" w:cs="Open Sans"/>
                <w:color w:val="0E2A75"/>
                <w:spacing w:val="-6"/>
                <w:lang w:val="en-GB"/>
              </w:rPr>
              <w:t xml:space="preserve"> study elaborated</w:t>
            </w:r>
            <w:r>
              <w:rPr>
                <w:rFonts w:ascii="Open Sans" w:hAnsi="Open Sans" w:cs="Open Sans"/>
                <w:color w:val="0E2A75"/>
                <w:spacing w:val="-6"/>
                <w:lang w:val="en-GB"/>
              </w:rPr>
              <w:t>;</w:t>
            </w:r>
          </w:p>
          <w:p w14:paraId="4889BA26" w14:textId="3BE21F60" w:rsidR="001931F5" w:rsidRPr="001931F5" w:rsidRDefault="001931F5" w:rsidP="001931F5">
            <w:pPr>
              <w:pStyle w:val="TableParagraph"/>
              <w:spacing w:line="332" w:lineRule="exact"/>
              <w:ind w:left="107"/>
              <w:jc w:val="both"/>
              <w:rPr>
                <w:rFonts w:ascii="Open Sans" w:hAnsi="Open Sans" w:cs="Open Sans"/>
                <w:color w:val="0E2A75"/>
                <w:spacing w:val="-6"/>
                <w:lang w:val="en-GB"/>
              </w:rPr>
            </w:pPr>
            <w:r w:rsidRPr="001931F5">
              <w:rPr>
                <w:rFonts w:ascii="Open Sans" w:hAnsi="Open Sans" w:cs="Open Sans"/>
                <w:color w:val="0E2A75"/>
                <w:spacing w:val="-6"/>
                <w:lang w:val="en-GB"/>
              </w:rPr>
              <w:t>6) 6 Studies on restoration of thermal springs elaborated</w:t>
            </w:r>
            <w:r>
              <w:rPr>
                <w:rFonts w:ascii="Open Sans" w:hAnsi="Open Sans" w:cs="Open Sans"/>
                <w:color w:val="0E2A75"/>
                <w:spacing w:val="-6"/>
                <w:lang w:val="en-GB"/>
              </w:rPr>
              <w:t>;</w:t>
            </w:r>
          </w:p>
          <w:p w14:paraId="66B70D4F" w14:textId="7A7767A8" w:rsidR="001931F5" w:rsidRPr="001931F5" w:rsidRDefault="001931F5" w:rsidP="001931F5">
            <w:pPr>
              <w:pStyle w:val="TableParagraph"/>
              <w:spacing w:line="332" w:lineRule="exact"/>
              <w:ind w:left="107"/>
              <w:jc w:val="both"/>
              <w:rPr>
                <w:rFonts w:ascii="Open Sans" w:hAnsi="Open Sans" w:cs="Open Sans"/>
                <w:color w:val="0E2A75"/>
                <w:spacing w:val="-6"/>
                <w:lang w:val="en-GB"/>
              </w:rPr>
            </w:pPr>
            <w:r w:rsidRPr="001931F5">
              <w:rPr>
                <w:rFonts w:ascii="Open Sans" w:hAnsi="Open Sans" w:cs="Open Sans"/>
                <w:color w:val="0E2A75"/>
                <w:spacing w:val="-6"/>
                <w:lang w:val="en-GB"/>
              </w:rPr>
              <w:t xml:space="preserve">7) 1 Renovated pool with thermal water lilies, where the protected species of thermal </w:t>
            </w:r>
            <w:proofErr w:type="spellStart"/>
            <w:r w:rsidRPr="001931F5">
              <w:rPr>
                <w:rFonts w:ascii="Open Sans" w:hAnsi="Open Sans" w:cs="Open Sans"/>
                <w:color w:val="0E2A75"/>
                <w:spacing w:val="-6"/>
                <w:lang w:val="en-GB"/>
              </w:rPr>
              <w:t>lilly</w:t>
            </w:r>
            <w:proofErr w:type="spellEnd"/>
            <w:r w:rsidRPr="001931F5">
              <w:rPr>
                <w:rFonts w:ascii="Open Sans" w:hAnsi="Open Sans" w:cs="Open Sans"/>
                <w:color w:val="0E2A75"/>
                <w:spacing w:val="-6"/>
                <w:lang w:val="en-GB"/>
              </w:rPr>
              <w:t xml:space="preserve"> will be relocated from the greenhouse.</w:t>
            </w:r>
            <w:r>
              <w:rPr>
                <w:rFonts w:ascii="Open Sans" w:hAnsi="Open Sans" w:cs="Open Sans"/>
                <w:color w:val="0E2A75"/>
                <w:spacing w:val="-6"/>
                <w:lang w:val="en-GB"/>
              </w:rPr>
              <w:t xml:space="preserve"> </w:t>
            </w:r>
            <w:r w:rsidRPr="001931F5">
              <w:rPr>
                <w:rFonts w:ascii="Open Sans" w:hAnsi="Open Sans" w:cs="Open Sans"/>
                <w:color w:val="0E2A75"/>
                <w:spacing w:val="-6"/>
                <w:lang w:val="en-GB"/>
              </w:rPr>
              <w:t xml:space="preserve">This pool </w:t>
            </w:r>
            <w:r>
              <w:rPr>
                <w:rFonts w:ascii="Open Sans" w:hAnsi="Open Sans" w:cs="Open Sans"/>
                <w:color w:val="0E2A75"/>
                <w:spacing w:val="-6"/>
                <w:lang w:val="en-GB"/>
              </w:rPr>
              <w:t>mimics</w:t>
            </w:r>
            <w:r w:rsidRPr="001931F5">
              <w:rPr>
                <w:rFonts w:ascii="Open Sans" w:hAnsi="Open Sans" w:cs="Open Sans"/>
                <w:color w:val="0E2A75"/>
                <w:spacing w:val="-6"/>
                <w:lang w:val="en-GB"/>
              </w:rPr>
              <w:t xml:space="preserve"> the natural conditions, a permanent course of geothermal water </w:t>
            </w:r>
            <w:r>
              <w:rPr>
                <w:rFonts w:ascii="Open Sans" w:hAnsi="Open Sans" w:cs="Open Sans"/>
                <w:color w:val="0E2A75"/>
                <w:spacing w:val="-6"/>
                <w:lang w:val="en-GB"/>
              </w:rPr>
              <w:t>wa</w:t>
            </w:r>
            <w:r w:rsidRPr="001931F5">
              <w:rPr>
                <w:rFonts w:ascii="Open Sans" w:hAnsi="Open Sans" w:cs="Open Sans"/>
                <w:color w:val="0E2A75"/>
                <w:spacing w:val="-6"/>
                <w:lang w:val="en-GB"/>
              </w:rPr>
              <w:t>s provided.</w:t>
            </w:r>
          </w:p>
          <w:p w14:paraId="74F32964" w14:textId="77777777" w:rsidR="001931F5" w:rsidRDefault="001931F5" w:rsidP="009D6C07">
            <w:pPr>
              <w:pStyle w:val="TableParagraph"/>
              <w:spacing w:line="332" w:lineRule="exact"/>
              <w:ind w:left="107"/>
              <w:jc w:val="both"/>
              <w:rPr>
                <w:rFonts w:ascii="Open Sans" w:hAnsi="Open Sans" w:cs="Open Sans"/>
                <w:b/>
                <w:bCs/>
                <w:color w:val="0E2A75"/>
                <w:spacing w:val="-6"/>
              </w:rPr>
            </w:pPr>
          </w:p>
          <w:p w14:paraId="54325517" w14:textId="2435D841" w:rsidR="009D6C07" w:rsidRPr="00DA1527" w:rsidRDefault="009D6C07" w:rsidP="009D6C07">
            <w:pPr>
              <w:pStyle w:val="TableParagraph"/>
              <w:spacing w:line="332" w:lineRule="exact"/>
              <w:ind w:left="107"/>
              <w:jc w:val="both"/>
              <w:rPr>
                <w:rFonts w:ascii="Open Sans" w:hAnsi="Open Sans" w:cs="Open Sans"/>
                <w:b/>
                <w:bCs/>
              </w:rPr>
            </w:pPr>
            <w:r w:rsidRPr="00DA1527">
              <w:rPr>
                <w:rFonts w:ascii="Open Sans" w:hAnsi="Open Sans" w:cs="Open Sans"/>
                <w:b/>
                <w:bCs/>
                <w:color w:val="0E2A75"/>
                <w:spacing w:val="-6"/>
              </w:rPr>
              <w:t>The main</w:t>
            </w:r>
            <w:r w:rsidRPr="00DA1527">
              <w:rPr>
                <w:rFonts w:ascii="Open Sans" w:hAnsi="Open Sans" w:cs="Open Sans"/>
                <w:b/>
                <w:bCs/>
                <w:color w:val="0E2A75"/>
                <w:spacing w:val="-7"/>
              </w:rPr>
              <w:t xml:space="preserve"> </w:t>
            </w:r>
            <w:r w:rsidRPr="00DA1527">
              <w:rPr>
                <w:rFonts w:ascii="Open Sans" w:hAnsi="Open Sans" w:cs="Open Sans"/>
                <w:b/>
                <w:bCs/>
                <w:color w:val="0E2A75"/>
                <w:spacing w:val="-6"/>
              </w:rPr>
              <w:t>results</w:t>
            </w:r>
            <w:r w:rsidRPr="00DA1527">
              <w:rPr>
                <w:rFonts w:ascii="Open Sans" w:hAnsi="Open Sans" w:cs="Open Sans"/>
                <w:b/>
                <w:bCs/>
                <w:color w:val="0E2A75"/>
                <w:spacing w:val="-7"/>
              </w:rPr>
              <w:t xml:space="preserve"> </w:t>
            </w:r>
            <w:r w:rsidRPr="00DA1527">
              <w:rPr>
                <w:rFonts w:ascii="Open Sans" w:hAnsi="Open Sans" w:cs="Open Sans"/>
                <w:b/>
                <w:bCs/>
                <w:color w:val="0E2A75"/>
                <w:spacing w:val="-6"/>
              </w:rPr>
              <w:t>of</w:t>
            </w:r>
            <w:r w:rsidRPr="00DA1527">
              <w:rPr>
                <w:rFonts w:ascii="Open Sans" w:hAnsi="Open Sans" w:cs="Open Sans"/>
                <w:b/>
                <w:bCs/>
                <w:color w:val="0E2A75"/>
                <w:spacing w:val="-7"/>
              </w:rPr>
              <w:t xml:space="preserve"> </w:t>
            </w:r>
            <w:r w:rsidRPr="00DA1527">
              <w:rPr>
                <w:rFonts w:ascii="Open Sans" w:hAnsi="Open Sans" w:cs="Open Sans"/>
                <w:b/>
                <w:bCs/>
                <w:color w:val="0E2A75"/>
                <w:spacing w:val="-6"/>
              </w:rPr>
              <w:t>the</w:t>
            </w:r>
            <w:r w:rsidRPr="00DA1527">
              <w:rPr>
                <w:rFonts w:ascii="Open Sans" w:hAnsi="Open Sans" w:cs="Open Sans"/>
                <w:b/>
                <w:bCs/>
                <w:color w:val="0E2A75"/>
                <w:spacing w:val="-8"/>
              </w:rPr>
              <w:t xml:space="preserve"> </w:t>
            </w:r>
            <w:r w:rsidRPr="00DA1527">
              <w:rPr>
                <w:rFonts w:ascii="Open Sans" w:hAnsi="Open Sans" w:cs="Open Sans"/>
                <w:b/>
                <w:bCs/>
                <w:color w:val="0E2A75"/>
                <w:spacing w:val="-6"/>
              </w:rPr>
              <w:t>project</w:t>
            </w:r>
            <w:r w:rsidRPr="00DA1527">
              <w:rPr>
                <w:rFonts w:ascii="Open Sans" w:hAnsi="Open Sans" w:cs="Open Sans"/>
                <w:b/>
                <w:bCs/>
                <w:color w:val="0E2A75"/>
                <w:spacing w:val="-7"/>
              </w:rPr>
              <w:t xml:space="preserve"> </w:t>
            </w:r>
            <w:r>
              <w:rPr>
                <w:rFonts w:ascii="Open Sans" w:hAnsi="Open Sans" w:cs="Open Sans"/>
                <w:b/>
                <w:bCs/>
                <w:color w:val="0E2A75"/>
                <w:spacing w:val="-6"/>
              </w:rPr>
              <w:t>we</w:t>
            </w:r>
            <w:r w:rsidRPr="00DA1527">
              <w:rPr>
                <w:rFonts w:ascii="Open Sans" w:hAnsi="Open Sans" w:cs="Open Sans"/>
                <w:b/>
                <w:bCs/>
                <w:color w:val="0E2A75"/>
                <w:spacing w:val="-6"/>
              </w:rPr>
              <w:t>re:</w:t>
            </w:r>
          </w:p>
          <w:p w14:paraId="62709AA5" w14:textId="542E92C0" w:rsidR="001931F5" w:rsidRPr="001931F5" w:rsidRDefault="001931F5" w:rsidP="001931F5">
            <w:pPr>
              <w:pStyle w:val="TableParagraph"/>
              <w:numPr>
                <w:ilvl w:val="0"/>
                <w:numId w:val="4"/>
              </w:numPr>
              <w:tabs>
                <w:tab w:val="left" w:pos="828"/>
              </w:tabs>
              <w:spacing w:before="31" w:line="213" w:lineRule="auto"/>
              <w:ind w:right="102"/>
              <w:jc w:val="both"/>
              <w:rPr>
                <w:rFonts w:ascii="Open Sans" w:hAnsi="Open Sans" w:cs="Open Sans"/>
                <w:color w:val="003399"/>
                <w:lang w:val="en-GB"/>
              </w:rPr>
            </w:pPr>
            <w:r w:rsidRPr="001931F5">
              <w:rPr>
                <w:rFonts w:ascii="Open Sans" w:hAnsi="Open Sans" w:cs="Open Sans"/>
                <w:color w:val="003399"/>
                <w:lang w:val="en-GB"/>
              </w:rPr>
              <w:lastRenderedPageBreak/>
              <w:t xml:space="preserve">Better conservation status of thermal species in Protected Areas in Romania and Hungary (372 ha in </w:t>
            </w:r>
            <w:proofErr w:type="spellStart"/>
            <w:r w:rsidRPr="001931F5">
              <w:rPr>
                <w:rFonts w:ascii="Open Sans" w:hAnsi="Open Sans" w:cs="Open Sans"/>
                <w:color w:val="003399"/>
                <w:lang w:val="en-GB"/>
              </w:rPr>
              <w:t>Petea</w:t>
            </w:r>
            <w:proofErr w:type="spellEnd"/>
            <w:r w:rsidRPr="001931F5">
              <w:rPr>
                <w:rFonts w:ascii="Open Sans" w:hAnsi="Open Sans" w:cs="Open Sans"/>
                <w:color w:val="003399"/>
                <w:lang w:val="en-GB"/>
              </w:rPr>
              <w:t xml:space="preserve"> Natural Park and 284 ha in „</w:t>
            </w:r>
            <w:proofErr w:type="spellStart"/>
            <w:r w:rsidRPr="001931F5">
              <w:rPr>
                <w:rFonts w:ascii="Open Sans" w:hAnsi="Open Sans" w:cs="Open Sans"/>
                <w:color w:val="003399"/>
                <w:lang w:val="en-GB"/>
              </w:rPr>
              <w:t>Pocsaj-kapu</w:t>
            </w:r>
            <w:proofErr w:type="spellEnd"/>
            <w:r w:rsidRPr="001931F5">
              <w:rPr>
                <w:rFonts w:ascii="Open Sans" w:hAnsi="Open Sans" w:cs="Open Sans"/>
                <w:color w:val="003399"/>
                <w:lang w:val="en-GB"/>
              </w:rPr>
              <w:t xml:space="preserve">” Protected Area), especially of the thermal lily or </w:t>
            </w:r>
            <w:proofErr w:type="spellStart"/>
            <w:r w:rsidRPr="001931F5">
              <w:rPr>
                <w:rFonts w:ascii="Open Sans" w:hAnsi="Open Sans" w:cs="Open Sans"/>
                <w:color w:val="003399"/>
                <w:lang w:val="en-GB"/>
              </w:rPr>
              <w:t>dretea</w:t>
            </w:r>
            <w:proofErr w:type="spellEnd"/>
            <w:r w:rsidRPr="001931F5">
              <w:rPr>
                <w:rFonts w:ascii="Open Sans" w:hAnsi="Open Sans" w:cs="Open Sans"/>
                <w:color w:val="003399"/>
                <w:lang w:val="en-GB"/>
              </w:rPr>
              <w:t xml:space="preserve"> (Nymphaea lotus var. </w:t>
            </w:r>
            <w:proofErr w:type="spellStart"/>
            <w:r w:rsidRPr="001931F5">
              <w:rPr>
                <w:rFonts w:ascii="Open Sans" w:hAnsi="Open Sans" w:cs="Open Sans"/>
                <w:color w:val="003399"/>
                <w:lang w:val="en-GB"/>
              </w:rPr>
              <w:t>thermalis</w:t>
            </w:r>
            <w:proofErr w:type="spellEnd"/>
            <w:r w:rsidRPr="001931F5">
              <w:rPr>
                <w:rFonts w:ascii="Open Sans" w:hAnsi="Open Sans" w:cs="Open Sans"/>
                <w:color w:val="003399"/>
                <w:lang w:val="en-GB"/>
              </w:rPr>
              <w:t>), the snail (</w:t>
            </w:r>
            <w:proofErr w:type="spellStart"/>
            <w:r w:rsidRPr="001931F5">
              <w:rPr>
                <w:rFonts w:ascii="Open Sans" w:hAnsi="Open Sans" w:cs="Open Sans"/>
                <w:color w:val="003399"/>
                <w:lang w:val="en-GB"/>
              </w:rPr>
              <w:t>Melanopsis</w:t>
            </w:r>
            <w:proofErr w:type="spellEnd"/>
            <w:r w:rsidRPr="001931F5">
              <w:rPr>
                <w:rFonts w:ascii="Open Sans" w:hAnsi="Open Sans" w:cs="Open Sans"/>
                <w:color w:val="003399"/>
                <w:lang w:val="en-GB"/>
              </w:rPr>
              <w:t xml:space="preserve"> </w:t>
            </w:r>
            <w:proofErr w:type="spellStart"/>
            <w:r w:rsidRPr="001931F5">
              <w:rPr>
                <w:rFonts w:ascii="Open Sans" w:hAnsi="Open Sans" w:cs="Open Sans"/>
                <w:color w:val="003399"/>
                <w:lang w:val="en-GB"/>
              </w:rPr>
              <w:t>parreyssii</w:t>
            </w:r>
            <w:proofErr w:type="spellEnd"/>
            <w:r w:rsidRPr="001931F5">
              <w:rPr>
                <w:rFonts w:ascii="Open Sans" w:hAnsi="Open Sans" w:cs="Open Sans"/>
                <w:color w:val="003399"/>
                <w:lang w:val="en-GB"/>
              </w:rPr>
              <w:t>) and the Thermal Rudd (</w:t>
            </w:r>
            <w:proofErr w:type="spellStart"/>
            <w:r w:rsidRPr="001931F5">
              <w:rPr>
                <w:rFonts w:ascii="Open Sans" w:hAnsi="Open Sans" w:cs="Open Sans"/>
                <w:color w:val="003399"/>
                <w:lang w:val="en-GB"/>
              </w:rPr>
              <w:t>Scardinius</w:t>
            </w:r>
            <w:proofErr w:type="spellEnd"/>
            <w:r w:rsidRPr="001931F5">
              <w:rPr>
                <w:rFonts w:ascii="Open Sans" w:hAnsi="Open Sans" w:cs="Open Sans"/>
                <w:color w:val="003399"/>
                <w:lang w:val="en-GB"/>
              </w:rPr>
              <w:t xml:space="preserve"> </w:t>
            </w:r>
            <w:proofErr w:type="spellStart"/>
            <w:r w:rsidRPr="001931F5">
              <w:rPr>
                <w:rFonts w:ascii="Open Sans" w:hAnsi="Open Sans" w:cs="Open Sans"/>
                <w:color w:val="003399"/>
                <w:lang w:val="en-GB"/>
              </w:rPr>
              <w:t>racovitzai</w:t>
            </w:r>
            <w:proofErr w:type="spellEnd"/>
            <w:r w:rsidRPr="001931F5">
              <w:rPr>
                <w:rFonts w:ascii="Open Sans" w:hAnsi="Open Sans" w:cs="Open Sans"/>
                <w:color w:val="003399"/>
                <w:lang w:val="en-GB"/>
              </w:rPr>
              <w:t xml:space="preserve">). </w:t>
            </w:r>
          </w:p>
          <w:p w14:paraId="14E98ABB" w14:textId="7D4D6842" w:rsidR="001931F5" w:rsidRPr="001931F5" w:rsidRDefault="001931F5" w:rsidP="001931F5">
            <w:pPr>
              <w:pStyle w:val="TableParagraph"/>
              <w:numPr>
                <w:ilvl w:val="0"/>
                <w:numId w:val="4"/>
              </w:numPr>
              <w:tabs>
                <w:tab w:val="left" w:pos="828"/>
              </w:tabs>
              <w:spacing w:before="31" w:line="213" w:lineRule="auto"/>
              <w:ind w:right="102"/>
              <w:jc w:val="both"/>
              <w:rPr>
                <w:rFonts w:ascii="Open Sans" w:hAnsi="Open Sans" w:cs="Open Sans"/>
                <w:color w:val="003399"/>
                <w:lang w:val="en-GB"/>
              </w:rPr>
            </w:pPr>
            <w:r w:rsidRPr="001931F5">
              <w:rPr>
                <w:rFonts w:ascii="Open Sans" w:hAnsi="Open Sans" w:cs="Open Sans"/>
                <w:color w:val="003399"/>
                <w:lang w:val="en-GB"/>
              </w:rPr>
              <w:t>A renovated pool assuring better conservation conditions for the thermal lilies in Oradea University Camp.</w:t>
            </w:r>
          </w:p>
          <w:p w14:paraId="5E7BD2CB" w14:textId="1DA5B805" w:rsidR="001931F5" w:rsidRPr="001931F5" w:rsidRDefault="001931F5" w:rsidP="001931F5">
            <w:pPr>
              <w:pStyle w:val="TableParagraph"/>
              <w:numPr>
                <w:ilvl w:val="0"/>
                <w:numId w:val="4"/>
              </w:numPr>
              <w:tabs>
                <w:tab w:val="left" w:pos="828"/>
              </w:tabs>
              <w:spacing w:before="31" w:line="213" w:lineRule="auto"/>
              <w:ind w:right="102"/>
              <w:jc w:val="both"/>
              <w:rPr>
                <w:rFonts w:ascii="Open Sans" w:hAnsi="Open Sans" w:cs="Open Sans"/>
                <w:color w:val="003399"/>
                <w:lang w:val="en-GB"/>
              </w:rPr>
            </w:pPr>
            <w:r w:rsidRPr="001931F5">
              <w:rPr>
                <w:rFonts w:ascii="Open Sans" w:hAnsi="Open Sans" w:cs="Open Sans"/>
                <w:color w:val="003399"/>
                <w:lang w:val="en-GB"/>
              </w:rPr>
              <w:t>9 studies completed, helping the characterization and research of hydrogeological conditions necessary for restoration and operation of thermal springs, thus providing a better conservation status for thermal species in Romania and Hungary.</w:t>
            </w:r>
          </w:p>
          <w:p w14:paraId="066D4EAB" w14:textId="77777777" w:rsidR="009D6C07" w:rsidRDefault="009D6C07" w:rsidP="009D6C07">
            <w:pPr>
              <w:pStyle w:val="TableParagraph"/>
              <w:spacing w:before="26"/>
              <w:ind w:left="138"/>
              <w:rPr>
                <w:rFonts w:ascii="Open Sans" w:hAnsi="Open Sans" w:cs="Open Sans"/>
              </w:rPr>
            </w:pPr>
          </w:p>
          <w:p w14:paraId="37523E22" w14:textId="77777777" w:rsidR="00856040" w:rsidRPr="002A0448" w:rsidRDefault="00856040" w:rsidP="00856040">
            <w:pPr>
              <w:pStyle w:val="TableParagraph"/>
              <w:spacing w:line="268" w:lineRule="auto"/>
              <w:ind w:right="97"/>
              <w:jc w:val="both"/>
              <w:rPr>
                <w:rFonts w:ascii="Open Sans" w:hAnsi="Open Sans" w:cs="Open Sans"/>
                <w:b/>
                <w:bCs/>
                <w:color w:val="003399"/>
              </w:rPr>
            </w:pPr>
            <w:r w:rsidRPr="002A0448">
              <w:rPr>
                <w:rFonts w:ascii="Open Sans" w:hAnsi="Open Sans" w:cs="Open Sans"/>
                <w:b/>
                <w:bCs/>
                <w:color w:val="003399"/>
              </w:rPr>
              <w:t>The main indicator:</w:t>
            </w:r>
          </w:p>
          <w:p w14:paraId="2A6F9764" w14:textId="2C3BAB74" w:rsidR="009D6C07" w:rsidRDefault="009D6C07" w:rsidP="00856040">
            <w:pPr>
              <w:pStyle w:val="TableParagraph"/>
              <w:spacing w:before="26"/>
              <w:ind w:left="138"/>
              <w:jc w:val="both"/>
              <w:rPr>
                <w:rFonts w:ascii="Open Sans" w:hAnsi="Open Sans" w:cs="Open Sans"/>
              </w:rPr>
            </w:pPr>
            <w:r w:rsidRPr="00DA1527">
              <w:rPr>
                <w:rFonts w:ascii="Open Sans" w:hAnsi="Open Sans" w:cs="Open Sans"/>
                <w:color w:val="003399"/>
              </w:rPr>
              <w:t>The</w:t>
            </w:r>
            <w:r w:rsidRPr="00DA1527">
              <w:rPr>
                <w:rFonts w:ascii="Open Sans" w:hAnsi="Open Sans" w:cs="Open Sans"/>
                <w:color w:val="003399"/>
                <w:spacing w:val="36"/>
              </w:rPr>
              <w:t xml:space="preserve"> </w:t>
            </w:r>
            <w:r w:rsidRPr="00DA1527">
              <w:rPr>
                <w:rFonts w:ascii="Open Sans" w:hAnsi="Open Sans" w:cs="Open Sans"/>
                <w:color w:val="003399"/>
              </w:rPr>
              <w:t>Programme</w:t>
            </w:r>
            <w:r w:rsidRPr="00DA1527">
              <w:rPr>
                <w:rFonts w:ascii="Open Sans" w:hAnsi="Open Sans" w:cs="Open Sans"/>
                <w:color w:val="003399"/>
                <w:spacing w:val="34"/>
              </w:rPr>
              <w:t xml:space="preserve"> </w:t>
            </w:r>
            <w:r w:rsidRPr="00DA1527">
              <w:rPr>
                <w:rFonts w:ascii="Open Sans" w:hAnsi="Open Sans" w:cs="Open Sans"/>
                <w:color w:val="003399"/>
              </w:rPr>
              <w:t>Output</w:t>
            </w:r>
            <w:r w:rsidRPr="00DA1527">
              <w:rPr>
                <w:rFonts w:ascii="Open Sans" w:hAnsi="Open Sans" w:cs="Open Sans"/>
                <w:color w:val="003399"/>
                <w:spacing w:val="35"/>
              </w:rPr>
              <w:t xml:space="preserve"> </w:t>
            </w:r>
            <w:r w:rsidRPr="00DA1527">
              <w:rPr>
                <w:rFonts w:ascii="Open Sans" w:hAnsi="Open Sans" w:cs="Open Sans"/>
                <w:color w:val="003399"/>
              </w:rPr>
              <w:t>Indicator</w:t>
            </w:r>
            <w:r w:rsidRPr="00DA1527">
              <w:rPr>
                <w:rFonts w:ascii="Open Sans" w:hAnsi="Open Sans" w:cs="Open Sans"/>
                <w:color w:val="003399"/>
                <w:spacing w:val="36"/>
              </w:rPr>
              <w:t xml:space="preserve"> </w:t>
            </w:r>
            <w:r w:rsidRPr="00DA1527">
              <w:rPr>
                <w:rFonts w:ascii="Open Sans" w:hAnsi="Open Sans" w:cs="Open Sans"/>
                <w:color w:val="003399"/>
              </w:rPr>
              <w:t>is</w:t>
            </w:r>
            <w:r w:rsidRPr="00DA1527">
              <w:rPr>
                <w:rFonts w:ascii="Open Sans" w:hAnsi="Open Sans" w:cs="Open Sans"/>
                <w:color w:val="003399"/>
                <w:spacing w:val="38"/>
              </w:rPr>
              <w:t xml:space="preserve"> </w:t>
            </w:r>
            <w:r w:rsidRPr="00DA1527">
              <w:rPr>
                <w:rFonts w:ascii="Open Sans" w:hAnsi="Open Sans" w:cs="Open Sans"/>
                <w:color w:val="003399"/>
              </w:rPr>
              <w:t>„</w:t>
            </w:r>
            <w:r w:rsidRPr="00DA1527">
              <w:rPr>
                <w:rFonts w:ascii="Open Sans" w:hAnsi="Open Sans" w:cs="Open Sans"/>
                <w:i/>
                <w:color w:val="003399"/>
              </w:rPr>
              <w:t>CO23</w:t>
            </w:r>
            <w:r w:rsidRPr="00DA1527">
              <w:rPr>
                <w:rFonts w:ascii="Open Sans" w:hAnsi="Open Sans" w:cs="Open Sans"/>
                <w:i/>
                <w:color w:val="003399"/>
                <w:spacing w:val="38"/>
              </w:rPr>
              <w:t xml:space="preserve"> </w:t>
            </w:r>
            <w:r w:rsidRPr="00DA1527">
              <w:rPr>
                <w:rFonts w:ascii="Open Sans" w:hAnsi="Open Sans" w:cs="Open Sans"/>
                <w:i/>
                <w:color w:val="003399"/>
              </w:rPr>
              <w:t>Nature</w:t>
            </w:r>
            <w:r w:rsidRPr="00DA1527">
              <w:rPr>
                <w:rFonts w:ascii="Open Sans" w:hAnsi="Open Sans" w:cs="Open Sans"/>
                <w:i/>
                <w:color w:val="003399"/>
                <w:spacing w:val="39"/>
              </w:rPr>
              <w:t xml:space="preserve"> </w:t>
            </w:r>
            <w:r w:rsidRPr="00DA1527">
              <w:rPr>
                <w:rFonts w:ascii="Open Sans" w:hAnsi="Open Sans" w:cs="Open Sans"/>
                <w:i/>
                <w:color w:val="003399"/>
              </w:rPr>
              <w:t>and</w:t>
            </w:r>
            <w:r w:rsidRPr="00DA1527">
              <w:rPr>
                <w:rFonts w:ascii="Open Sans" w:hAnsi="Open Sans" w:cs="Open Sans"/>
                <w:i/>
                <w:color w:val="003399"/>
                <w:spacing w:val="39"/>
              </w:rPr>
              <w:t xml:space="preserve"> </w:t>
            </w:r>
            <w:r w:rsidRPr="00DA1527">
              <w:rPr>
                <w:rFonts w:ascii="Open Sans" w:hAnsi="Open Sans" w:cs="Open Sans"/>
                <w:i/>
                <w:color w:val="003399"/>
              </w:rPr>
              <w:t xml:space="preserve">biodiversity: </w:t>
            </w:r>
            <w:r w:rsidRPr="00DA1527">
              <w:rPr>
                <w:rFonts w:ascii="Open Sans" w:hAnsi="Open Sans" w:cs="Open Sans"/>
                <w:i/>
                <w:color w:val="003399"/>
                <w:spacing w:val="-2"/>
              </w:rPr>
              <w:t>Surface</w:t>
            </w:r>
            <w:r w:rsidRPr="00DA1527">
              <w:rPr>
                <w:rFonts w:ascii="Open Sans" w:hAnsi="Open Sans" w:cs="Open Sans"/>
                <w:i/>
                <w:color w:val="003399"/>
                <w:spacing w:val="-11"/>
              </w:rPr>
              <w:t xml:space="preserve"> </w:t>
            </w:r>
            <w:r w:rsidRPr="00DA1527">
              <w:rPr>
                <w:rFonts w:ascii="Open Sans" w:hAnsi="Open Sans" w:cs="Open Sans"/>
                <w:i/>
                <w:color w:val="003399"/>
                <w:spacing w:val="-2"/>
              </w:rPr>
              <w:t>area</w:t>
            </w:r>
            <w:r w:rsidRPr="00DA1527">
              <w:rPr>
                <w:rFonts w:ascii="Open Sans" w:hAnsi="Open Sans" w:cs="Open Sans"/>
                <w:i/>
                <w:color w:val="003399"/>
                <w:spacing w:val="-9"/>
              </w:rPr>
              <w:t xml:space="preserve"> </w:t>
            </w:r>
            <w:r w:rsidRPr="00DA1527">
              <w:rPr>
                <w:rFonts w:ascii="Open Sans" w:hAnsi="Open Sans" w:cs="Open Sans"/>
                <w:i/>
                <w:color w:val="003399"/>
                <w:spacing w:val="-2"/>
              </w:rPr>
              <w:t>of</w:t>
            </w:r>
            <w:r w:rsidRPr="00DA1527">
              <w:rPr>
                <w:rFonts w:ascii="Open Sans" w:hAnsi="Open Sans" w:cs="Open Sans"/>
                <w:i/>
                <w:color w:val="003399"/>
                <w:spacing w:val="-9"/>
              </w:rPr>
              <w:t xml:space="preserve"> </w:t>
            </w:r>
            <w:r w:rsidRPr="00DA1527">
              <w:rPr>
                <w:rFonts w:ascii="Open Sans" w:hAnsi="Open Sans" w:cs="Open Sans"/>
                <w:i/>
                <w:color w:val="003399"/>
                <w:spacing w:val="-2"/>
              </w:rPr>
              <w:t>habitats</w:t>
            </w:r>
            <w:r w:rsidRPr="00DA1527">
              <w:rPr>
                <w:rFonts w:ascii="Open Sans" w:hAnsi="Open Sans" w:cs="Open Sans"/>
                <w:i/>
                <w:color w:val="003399"/>
                <w:spacing w:val="-13"/>
              </w:rPr>
              <w:t xml:space="preserve"> </w:t>
            </w:r>
            <w:r w:rsidRPr="00DA1527">
              <w:rPr>
                <w:rFonts w:ascii="Open Sans" w:hAnsi="Open Sans" w:cs="Open Sans"/>
                <w:i/>
                <w:color w:val="003399"/>
                <w:spacing w:val="-2"/>
              </w:rPr>
              <w:t>supported</w:t>
            </w:r>
            <w:r w:rsidRPr="00DA1527">
              <w:rPr>
                <w:rFonts w:ascii="Open Sans" w:hAnsi="Open Sans" w:cs="Open Sans"/>
                <w:i/>
                <w:color w:val="003399"/>
                <w:spacing w:val="-9"/>
              </w:rPr>
              <w:t xml:space="preserve"> </w:t>
            </w:r>
            <w:r w:rsidRPr="00DA1527">
              <w:rPr>
                <w:rFonts w:ascii="Open Sans" w:hAnsi="Open Sans" w:cs="Open Sans"/>
                <w:i/>
                <w:color w:val="003399"/>
                <w:spacing w:val="-2"/>
              </w:rPr>
              <w:t>to</w:t>
            </w:r>
            <w:r w:rsidRPr="00DA1527">
              <w:rPr>
                <w:rFonts w:ascii="Open Sans" w:hAnsi="Open Sans" w:cs="Open Sans"/>
                <w:i/>
                <w:color w:val="003399"/>
                <w:spacing w:val="-11"/>
              </w:rPr>
              <w:t xml:space="preserve"> </w:t>
            </w:r>
            <w:r w:rsidRPr="00DA1527">
              <w:rPr>
                <w:rFonts w:ascii="Open Sans" w:hAnsi="Open Sans" w:cs="Open Sans"/>
                <w:i/>
                <w:color w:val="003399"/>
                <w:spacing w:val="-2"/>
              </w:rPr>
              <w:t>attain</w:t>
            </w:r>
            <w:r w:rsidRPr="00DA1527">
              <w:rPr>
                <w:rFonts w:ascii="Open Sans" w:hAnsi="Open Sans" w:cs="Open Sans"/>
                <w:i/>
                <w:color w:val="003399"/>
                <w:spacing w:val="-9"/>
              </w:rPr>
              <w:t xml:space="preserve"> </w:t>
            </w:r>
            <w:r w:rsidRPr="00DA1527">
              <w:rPr>
                <w:rFonts w:ascii="Open Sans" w:hAnsi="Open Sans" w:cs="Open Sans"/>
                <w:i/>
                <w:color w:val="003399"/>
                <w:spacing w:val="-2"/>
              </w:rPr>
              <w:t>a</w:t>
            </w:r>
            <w:r w:rsidRPr="00DA1527">
              <w:rPr>
                <w:rFonts w:ascii="Open Sans" w:hAnsi="Open Sans" w:cs="Open Sans"/>
                <w:i/>
                <w:color w:val="003399"/>
                <w:spacing w:val="-9"/>
              </w:rPr>
              <w:t xml:space="preserve"> </w:t>
            </w:r>
            <w:r w:rsidRPr="00DA1527">
              <w:rPr>
                <w:rFonts w:ascii="Open Sans" w:hAnsi="Open Sans" w:cs="Open Sans"/>
                <w:i/>
                <w:color w:val="003399"/>
                <w:spacing w:val="-2"/>
              </w:rPr>
              <w:t>better</w:t>
            </w:r>
            <w:r w:rsidRPr="00DA1527">
              <w:rPr>
                <w:rFonts w:ascii="Open Sans" w:hAnsi="Open Sans" w:cs="Open Sans"/>
                <w:i/>
                <w:color w:val="003399"/>
                <w:spacing w:val="-11"/>
              </w:rPr>
              <w:t xml:space="preserve"> </w:t>
            </w:r>
            <w:r w:rsidRPr="00DA1527">
              <w:rPr>
                <w:rFonts w:ascii="Open Sans" w:hAnsi="Open Sans" w:cs="Open Sans"/>
                <w:i/>
                <w:color w:val="003399"/>
                <w:spacing w:val="-2"/>
              </w:rPr>
              <w:t>conservation</w:t>
            </w:r>
            <w:r w:rsidRPr="00DA1527">
              <w:rPr>
                <w:rFonts w:ascii="Open Sans" w:hAnsi="Open Sans" w:cs="Open Sans"/>
                <w:i/>
                <w:color w:val="003399"/>
                <w:spacing w:val="-9"/>
              </w:rPr>
              <w:t xml:space="preserve"> </w:t>
            </w:r>
            <w:r w:rsidRPr="00DA1527">
              <w:rPr>
                <w:rFonts w:ascii="Open Sans" w:hAnsi="Open Sans" w:cs="Open Sans"/>
                <w:i/>
                <w:color w:val="003399"/>
                <w:spacing w:val="-2"/>
              </w:rPr>
              <w:t>status</w:t>
            </w:r>
            <w:r w:rsidRPr="00DA1527">
              <w:rPr>
                <w:rFonts w:ascii="Open Sans" w:hAnsi="Open Sans" w:cs="Open Sans"/>
                <w:color w:val="003399"/>
                <w:spacing w:val="-2"/>
              </w:rPr>
              <w:t>”. Through</w:t>
            </w:r>
            <w:r w:rsidRPr="00DA1527">
              <w:rPr>
                <w:rFonts w:ascii="Open Sans" w:hAnsi="Open Sans" w:cs="Open Sans"/>
                <w:color w:val="003399"/>
                <w:spacing w:val="-11"/>
              </w:rPr>
              <w:t xml:space="preserve"> </w:t>
            </w:r>
            <w:r w:rsidRPr="00DA1527">
              <w:rPr>
                <w:rFonts w:ascii="Open Sans" w:hAnsi="Open Sans" w:cs="Open Sans"/>
                <w:color w:val="003399"/>
                <w:spacing w:val="-2"/>
              </w:rPr>
              <w:t>the</w:t>
            </w:r>
            <w:r w:rsidRPr="00DA1527">
              <w:rPr>
                <w:rFonts w:ascii="Open Sans" w:hAnsi="Open Sans" w:cs="Open Sans"/>
                <w:color w:val="003399"/>
                <w:spacing w:val="-10"/>
              </w:rPr>
              <w:t xml:space="preserve"> </w:t>
            </w:r>
            <w:r w:rsidRPr="00DA1527">
              <w:rPr>
                <w:rFonts w:ascii="Open Sans" w:hAnsi="Open Sans" w:cs="Open Sans"/>
                <w:color w:val="003399"/>
                <w:spacing w:val="-2"/>
              </w:rPr>
              <w:t>project</w:t>
            </w:r>
            <w:r w:rsidRPr="00DA1527">
              <w:rPr>
                <w:rFonts w:ascii="Open Sans" w:hAnsi="Open Sans" w:cs="Open Sans"/>
                <w:color w:val="003399"/>
                <w:spacing w:val="-10"/>
              </w:rPr>
              <w:t xml:space="preserve"> </w:t>
            </w:r>
            <w:r w:rsidRPr="00DA1527">
              <w:rPr>
                <w:rFonts w:ascii="Open Sans" w:hAnsi="Open Sans" w:cs="Open Sans"/>
                <w:color w:val="003399"/>
                <w:spacing w:val="-2"/>
              </w:rPr>
              <w:t>ROHU-9,</w:t>
            </w:r>
            <w:r w:rsidRPr="00DA1527">
              <w:rPr>
                <w:rFonts w:ascii="Open Sans" w:hAnsi="Open Sans" w:cs="Open Sans"/>
                <w:color w:val="003399"/>
                <w:spacing w:val="-11"/>
              </w:rPr>
              <w:t xml:space="preserve"> </w:t>
            </w:r>
            <w:r w:rsidRPr="00DA1527">
              <w:rPr>
                <w:rFonts w:ascii="Open Sans" w:hAnsi="Open Sans" w:cs="Open Sans"/>
                <w:color w:val="003399"/>
                <w:spacing w:val="-2"/>
              </w:rPr>
              <w:t>656</w:t>
            </w:r>
            <w:r w:rsidRPr="00DA1527">
              <w:rPr>
                <w:rFonts w:ascii="Open Sans" w:hAnsi="Open Sans" w:cs="Open Sans"/>
                <w:color w:val="003399"/>
                <w:spacing w:val="-15"/>
              </w:rPr>
              <w:t xml:space="preserve"> </w:t>
            </w:r>
            <w:r w:rsidRPr="00DA1527">
              <w:rPr>
                <w:rFonts w:ascii="Open Sans" w:hAnsi="Open Sans" w:cs="Open Sans"/>
                <w:color w:val="003399"/>
                <w:spacing w:val="-2"/>
              </w:rPr>
              <w:t>ha</w:t>
            </w:r>
            <w:r w:rsidRPr="00DA1527">
              <w:rPr>
                <w:rFonts w:ascii="Open Sans" w:hAnsi="Open Sans" w:cs="Open Sans"/>
                <w:color w:val="003399"/>
                <w:spacing w:val="-15"/>
              </w:rPr>
              <w:t xml:space="preserve"> </w:t>
            </w:r>
            <w:r w:rsidRPr="00DA1527">
              <w:rPr>
                <w:rFonts w:ascii="Open Sans" w:hAnsi="Open Sans" w:cs="Open Sans"/>
                <w:color w:val="003399"/>
                <w:spacing w:val="-2"/>
              </w:rPr>
              <w:t>of</w:t>
            </w:r>
            <w:r w:rsidRPr="00DA1527">
              <w:rPr>
                <w:rFonts w:ascii="Open Sans" w:hAnsi="Open Sans" w:cs="Open Sans"/>
                <w:color w:val="003399"/>
                <w:spacing w:val="-11"/>
              </w:rPr>
              <w:t xml:space="preserve"> </w:t>
            </w:r>
            <w:r w:rsidRPr="00DA1527">
              <w:rPr>
                <w:rFonts w:ascii="Open Sans" w:hAnsi="Open Sans" w:cs="Open Sans"/>
                <w:color w:val="003399"/>
                <w:spacing w:val="-2"/>
              </w:rPr>
              <w:t>land</w:t>
            </w:r>
            <w:r w:rsidRPr="00DA1527">
              <w:rPr>
                <w:rFonts w:ascii="Open Sans" w:hAnsi="Open Sans" w:cs="Open Sans"/>
                <w:color w:val="003399"/>
                <w:spacing w:val="-12"/>
              </w:rPr>
              <w:t xml:space="preserve"> </w:t>
            </w:r>
            <w:r w:rsidRPr="00DA1527">
              <w:rPr>
                <w:rFonts w:ascii="Open Sans" w:hAnsi="Open Sans" w:cs="Open Sans"/>
                <w:color w:val="003399"/>
                <w:spacing w:val="-2"/>
              </w:rPr>
              <w:t>has</w:t>
            </w:r>
            <w:r w:rsidR="00856040">
              <w:rPr>
                <w:rFonts w:ascii="Open Sans" w:hAnsi="Open Sans" w:cs="Open Sans"/>
                <w:color w:val="003399"/>
                <w:spacing w:val="-2"/>
              </w:rPr>
              <w:t xml:space="preserve"> attained</w:t>
            </w:r>
            <w:r w:rsidRPr="00DA1527">
              <w:rPr>
                <w:rFonts w:ascii="Open Sans" w:hAnsi="Open Sans" w:cs="Open Sans"/>
                <w:color w:val="003399"/>
                <w:spacing w:val="-10"/>
              </w:rPr>
              <w:t xml:space="preserve"> </w:t>
            </w:r>
            <w:r w:rsidRPr="00DA1527">
              <w:rPr>
                <w:rFonts w:ascii="Open Sans" w:hAnsi="Open Sans" w:cs="Open Sans"/>
                <w:color w:val="003399"/>
                <w:spacing w:val="-2"/>
              </w:rPr>
              <w:t>better</w:t>
            </w:r>
            <w:r w:rsidRPr="00DA1527">
              <w:rPr>
                <w:rFonts w:ascii="Open Sans" w:hAnsi="Open Sans" w:cs="Open Sans"/>
                <w:color w:val="003399"/>
                <w:spacing w:val="-10"/>
              </w:rPr>
              <w:t xml:space="preserve"> </w:t>
            </w:r>
            <w:r w:rsidRPr="00DA1527">
              <w:rPr>
                <w:rFonts w:ascii="Open Sans" w:hAnsi="Open Sans" w:cs="Open Sans"/>
                <w:color w:val="003399"/>
                <w:spacing w:val="-2"/>
              </w:rPr>
              <w:t>conservation</w:t>
            </w:r>
            <w:r w:rsidRPr="00DA1527">
              <w:rPr>
                <w:rFonts w:ascii="Open Sans" w:hAnsi="Open Sans" w:cs="Open Sans"/>
              </w:rPr>
              <w:t xml:space="preserve"> </w:t>
            </w:r>
            <w:r w:rsidRPr="00DA1527">
              <w:rPr>
                <w:rFonts w:ascii="Open Sans" w:hAnsi="Open Sans" w:cs="Open Sans"/>
                <w:color w:val="003399"/>
                <w:spacing w:val="-2"/>
              </w:rPr>
              <w:t>status.</w:t>
            </w:r>
          </w:p>
          <w:p w14:paraId="160FA3AF" w14:textId="77777777" w:rsidR="009D6C07" w:rsidRPr="00DA1527" w:rsidRDefault="009D6C07" w:rsidP="009D6C07">
            <w:pPr>
              <w:pStyle w:val="TableParagraph"/>
              <w:spacing w:before="26"/>
              <w:ind w:left="138"/>
              <w:rPr>
                <w:rFonts w:ascii="Open Sans" w:hAnsi="Open Sans" w:cs="Open Sans"/>
              </w:rPr>
            </w:pPr>
          </w:p>
          <w:p w14:paraId="71072792" w14:textId="77777777" w:rsidR="009D6C07" w:rsidRPr="00DA1527" w:rsidRDefault="009D6C07" w:rsidP="009D6C07">
            <w:pPr>
              <w:pStyle w:val="TableParagraph"/>
              <w:spacing w:line="319" w:lineRule="exact"/>
              <w:ind w:left="107"/>
              <w:rPr>
                <w:rFonts w:ascii="Open Sans" w:hAnsi="Open Sans" w:cs="Open Sans"/>
                <w:b/>
                <w:bCs/>
              </w:rPr>
            </w:pPr>
            <w:r w:rsidRPr="00DA1527">
              <w:rPr>
                <w:rFonts w:ascii="Open Sans" w:hAnsi="Open Sans" w:cs="Open Sans"/>
                <w:b/>
                <w:bCs/>
                <w:color w:val="003399"/>
                <w:spacing w:val="-2"/>
              </w:rPr>
              <w:t>Website/webpage:</w:t>
            </w:r>
          </w:p>
          <w:p w14:paraId="108414AE" w14:textId="3A85F251" w:rsidR="009D6C07" w:rsidRPr="00DA1527" w:rsidRDefault="009D6C07" w:rsidP="009D6C07">
            <w:pPr>
              <w:pStyle w:val="TableParagraph"/>
              <w:spacing w:line="244" w:lineRule="auto"/>
              <w:ind w:right="94"/>
              <w:jc w:val="both"/>
              <w:rPr>
                <w:rFonts w:ascii="Open Sans" w:hAnsi="Open Sans" w:cs="Open Sans"/>
                <w:color w:val="003399"/>
              </w:rPr>
            </w:pPr>
            <w:hyperlink r:id="rId7">
              <w:r w:rsidRPr="00DA1527">
                <w:rPr>
                  <w:rFonts w:ascii="Open Sans" w:hAnsi="Open Sans" w:cs="Open Sans"/>
                  <w:color w:val="0462C1"/>
                  <w:spacing w:val="-2"/>
                  <w:u w:val="single" w:color="0462C1"/>
                </w:rPr>
                <w:t>https://aquares.ro/</w:t>
              </w:r>
            </w:hyperlink>
            <w:r w:rsidRPr="00DA1527">
              <w:rPr>
                <w:rFonts w:ascii="Open Sans" w:hAnsi="Open Sans" w:cs="Open Sans"/>
                <w:color w:val="0462C1"/>
                <w:spacing w:val="-2"/>
              </w:rPr>
              <w:t xml:space="preserve"> </w:t>
            </w:r>
            <w:hyperlink r:id="rId8">
              <w:r w:rsidRPr="00DA1527">
                <w:rPr>
                  <w:rFonts w:ascii="Open Sans" w:hAnsi="Open Sans" w:cs="Open Sans"/>
                  <w:color w:val="0462C1"/>
                  <w:spacing w:val="-6"/>
                  <w:u w:val="single" w:color="0462C1"/>
                </w:rPr>
                <w:t>https://zmo.ro/download/Rezumat%20proiect%20ROHU29%20RO.pdf</w:t>
              </w:r>
            </w:hyperlink>
          </w:p>
        </w:tc>
      </w:tr>
    </w:tbl>
    <w:p w14:paraId="28AB5170" w14:textId="77777777" w:rsidR="00726B83" w:rsidRDefault="00726B83">
      <w:pPr>
        <w:pStyle w:val="TableParagraph"/>
        <w:spacing w:line="334" w:lineRule="exact"/>
        <w:jc w:val="both"/>
        <w:sectPr w:rsidR="00726B83">
          <w:headerReference w:type="default" r:id="rId9"/>
          <w:footerReference w:type="default" r:id="rId10"/>
          <w:type w:val="continuous"/>
          <w:pgSz w:w="11910" w:h="16840"/>
          <w:pgMar w:top="2000" w:right="708" w:bottom="980" w:left="1417" w:header="720" w:footer="796" w:gutter="0"/>
          <w:pgNumType w:start="1"/>
          <w:cols w:space="720"/>
        </w:sectPr>
      </w:pPr>
    </w:p>
    <w:p w14:paraId="07D40DA9" w14:textId="77777777" w:rsidR="00726B83" w:rsidRDefault="00726B83">
      <w:pPr>
        <w:pStyle w:val="TableParagraph"/>
        <w:spacing w:line="326" w:lineRule="auto"/>
        <w:rPr>
          <w:rFonts w:ascii="Arial"/>
          <w:b/>
          <w:i/>
        </w:rPr>
        <w:sectPr w:rsidR="00726B83">
          <w:type w:val="continuous"/>
          <w:pgSz w:w="11910" w:h="16840"/>
          <w:pgMar w:top="2000" w:right="708" w:bottom="980" w:left="1417" w:header="720" w:footer="796" w:gutter="0"/>
          <w:cols w:space="720"/>
        </w:sectPr>
      </w:pPr>
    </w:p>
    <w:p w14:paraId="21A4ABDA" w14:textId="77777777" w:rsidR="002B42CE" w:rsidRDefault="002B42CE"/>
    <w:sectPr w:rsidR="002B42CE">
      <w:type w:val="continuous"/>
      <w:pgSz w:w="11910" w:h="16840"/>
      <w:pgMar w:top="2000" w:right="708" w:bottom="980" w:left="1417" w:header="72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C86A" w14:textId="77777777" w:rsidR="002B42CE" w:rsidRDefault="002B42CE">
      <w:r>
        <w:separator/>
      </w:r>
    </w:p>
  </w:endnote>
  <w:endnote w:type="continuationSeparator" w:id="0">
    <w:p w14:paraId="2D770E39" w14:textId="77777777" w:rsidR="002B42CE" w:rsidRDefault="002B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2FB2" w14:textId="77777777" w:rsidR="00726B83"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CBAC457" wp14:editId="240B3F4F">
              <wp:simplePos x="0" y="0"/>
              <wp:positionH relativeFrom="page">
                <wp:posOffset>5325236</wp:posOffset>
              </wp:positionH>
              <wp:positionV relativeFrom="page">
                <wp:posOffset>10047354</wp:posOffset>
              </wp:positionV>
              <wp:extent cx="133350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2888D697" w14:textId="77777777" w:rsidR="00726B83" w:rsidRDefault="00000000">
                          <w:pPr>
                            <w:spacing w:before="13" w:line="298" w:lineRule="exact"/>
                            <w:ind w:left="20"/>
                            <w:rPr>
                              <w:sz w:val="20"/>
                            </w:rPr>
                          </w:pPr>
                          <w:hyperlink r:id="rId1">
                            <w:r>
                              <w:rPr>
                                <w:color w:val="003399"/>
                                <w:w w:val="90"/>
                                <w:sz w:val="20"/>
                              </w:rPr>
                              <w:t>www.interreg-</w:t>
                            </w:r>
                            <w:r>
                              <w:rPr>
                                <w:color w:val="003399"/>
                                <w:spacing w:val="-2"/>
                                <w:sz w:val="20"/>
                              </w:rPr>
                              <w:t>rohu.eu</w:t>
                            </w:r>
                          </w:hyperlink>
                        </w:p>
                      </w:txbxContent>
                    </wps:txbx>
                    <wps:bodyPr wrap="square" lIns="0" tIns="0" rIns="0" bIns="0" rtlCol="0">
                      <a:noAutofit/>
                    </wps:bodyPr>
                  </wps:wsp>
                </a:graphicData>
              </a:graphic>
            </wp:anchor>
          </w:drawing>
        </mc:Choice>
        <mc:Fallback>
          <w:pict>
            <v:shapetype w14:anchorId="7CBAC457" id="_x0000_t202" coordsize="21600,21600" o:spt="202" path="m,l,21600r21600,l21600,xe">
              <v:stroke joinstyle="miter"/>
              <v:path gradientshapeok="t" o:connecttype="rect"/>
            </v:shapetype>
            <v:shape id="Textbox 2" o:spid="_x0000_s1026" type="#_x0000_t202" style="position:absolute;margin-left:419.3pt;margin-top:791.15pt;width:10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" filled="f" stroked="f">
              <v:textbox inset="0,0,0,0">
                <w:txbxContent>
                  <w:p w14:paraId="2888D697" w14:textId="77777777" w:rsidR="00726B83" w:rsidRDefault="00000000">
                    <w:pPr>
                      <w:spacing w:before="13" w:line="298" w:lineRule="exact"/>
                      <w:ind w:left="20"/>
                      <w:rPr>
                        <w:sz w:val="20"/>
                      </w:rPr>
                    </w:pPr>
                    <w:hyperlink r:id="rId2">
                      <w:r>
                        <w:rPr>
                          <w:color w:val="003399"/>
                          <w:w w:val="90"/>
                          <w:sz w:val="20"/>
                        </w:rPr>
                        <w:t>www.interreg-</w:t>
                      </w:r>
                      <w:r>
                        <w:rPr>
                          <w:color w:val="003399"/>
                          <w:spacing w:val="-2"/>
                          <w:sz w:val="20"/>
                        </w:rPr>
                        <w:t>rohu.eu</w:t>
                      </w:r>
                    </w:hyperlink>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E887D5C" wp14:editId="353E0D16">
              <wp:simplePos x="0" y="0"/>
              <wp:positionH relativeFrom="page">
                <wp:posOffset>902004</wp:posOffset>
              </wp:positionH>
              <wp:positionV relativeFrom="page">
                <wp:posOffset>10068255</wp:posOffset>
              </wp:positionV>
              <wp:extent cx="190881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177800"/>
                      </a:xfrm>
                      <a:prstGeom prst="rect">
                        <a:avLst/>
                      </a:prstGeom>
                    </wps:spPr>
                    <wps:txbx>
                      <w:txbxContent>
                        <w:p w14:paraId="3D784324" w14:textId="77777777" w:rsidR="00726B83"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wps:txbx>
                    <wps:bodyPr wrap="square" lIns="0" tIns="0" rIns="0" bIns="0" rtlCol="0">
                      <a:noAutofit/>
                    </wps:bodyPr>
                  </wps:wsp>
                </a:graphicData>
              </a:graphic>
            </wp:anchor>
          </w:drawing>
        </mc:Choice>
        <mc:Fallback>
          <w:pict>
            <v:shape w14:anchorId="5E887D5C" id="Textbox 3" o:spid="_x0000_s1027" type="#_x0000_t202" style="position:absolute;margin-left:71pt;margin-top:792.8pt;width:150.3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" filled="f" stroked="f">
              <v:textbox inset="0,0,0,0">
                <w:txbxContent>
                  <w:p w14:paraId="3D784324" w14:textId="77777777" w:rsidR="00726B83"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3100" w14:textId="77777777" w:rsidR="002B42CE" w:rsidRDefault="002B42CE">
      <w:r>
        <w:separator/>
      </w:r>
    </w:p>
  </w:footnote>
  <w:footnote w:type="continuationSeparator" w:id="0">
    <w:p w14:paraId="35A5A050" w14:textId="77777777" w:rsidR="002B42CE" w:rsidRDefault="002B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576A" w14:textId="77777777" w:rsidR="00726B83" w:rsidRDefault="00000000">
    <w:pPr>
      <w:pStyle w:val="BodyText"/>
      <w:spacing w:line="14" w:lineRule="auto"/>
      <w:rPr>
        <w:sz w:val="20"/>
      </w:rPr>
    </w:pPr>
    <w:r>
      <w:rPr>
        <w:noProof/>
        <w:sz w:val="20"/>
      </w:rPr>
      <w:drawing>
        <wp:anchor distT="0" distB="0" distL="0" distR="0" simplePos="0" relativeHeight="251656192" behindDoc="1" locked="0" layoutInCell="1" allowOverlap="1" wp14:anchorId="34308B8B" wp14:editId="456632E1">
          <wp:simplePos x="0" y="0"/>
          <wp:positionH relativeFrom="page">
            <wp:posOffset>914400</wp:posOffset>
          </wp:positionH>
          <wp:positionV relativeFrom="page">
            <wp:posOffset>457199</wp:posOffset>
          </wp:positionV>
          <wp:extent cx="5730875" cy="6400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00F6"/>
    <w:multiLevelType w:val="hybridMultilevel"/>
    <w:tmpl w:val="17EAF580"/>
    <w:lvl w:ilvl="0" w:tplc="B6CAE102">
      <w:numFmt w:val="bullet"/>
      <w:lvlText w:val="•"/>
      <w:lvlJc w:val="left"/>
      <w:pPr>
        <w:ind w:left="540" w:hanging="166"/>
      </w:pPr>
      <w:rPr>
        <w:rFonts w:ascii="Lucida Sans Unicode" w:eastAsia="Lucida Sans Unicode" w:hAnsi="Lucida Sans Unicode" w:cs="Lucida Sans Unicode" w:hint="default"/>
        <w:b w:val="0"/>
        <w:bCs w:val="0"/>
        <w:i w:val="0"/>
        <w:iCs w:val="0"/>
        <w:color w:val="003399"/>
        <w:spacing w:val="0"/>
        <w:w w:val="59"/>
        <w:sz w:val="22"/>
        <w:szCs w:val="22"/>
        <w:lang w:val="en-US" w:eastAsia="en-US" w:bidi="ar-SA"/>
      </w:rPr>
    </w:lvl>
    <w:lvl w:ilvl="1" w:tplc="A184E89C">
      <w:numFmt w:val="bullet"/>
      <w:lvlText w:val="•"/>
      <w:lvlJc w:val="left"/>
      <w:pPr>
        <w:ind w:left="1232" w:hanging="166"/>
      </w:pPr>
      <w:rPr>
        <w:rFonts w:hint="default"/>
        <w:lang w:val="en-US" w:eastAsia="en-US" w:bidi="ar-SA"/>
      </w:rPr>
    </w:lvl>
    <w:lvl w:ilvl="2" w:tplc="4C5CC30E">
      <w:numFmt w:val="bullet"/>
      <w:lvlText w:val="•"/>
      <w:lvlJc w:val="left"/>
      <w:pPr>
        <w:ind w:left="1925" w:hanging="166"/>
      </w:pPr>
      <w:rPr>
        <w:rFonts w:hint="default"/>
        <w:lang w:val="en-US" w:eastAsia="en-US" w:bidi="ar-SA"/>
      </w:rPr>
    </w:lvl>
    <w:lvl w:ilvl="3" w:tplc="648A9248">
      <w:numFmt w:val="bullet"/>
      <w:lvlText w:val="•"/>
      <w:lvlJc w:val="left"/>
      <w:pPr>
        <w:ind w:left="2618" w:hanging="166"/>
      </w:pPr>
      <w:rPr>
        <w:rFonts w:hint="default"/>
        <w:lang w:val="en-US" w:eastAsia="en-US" w:bidi="ar-SA"/>
      </w:rPr>
    </w:lvl>
    <w:lvl w:ilvl="4" w:tplc="80AA9982">
      <w:numFmt w:val="bullet"/>
      <w:lvlText w:val="•"/>
      <w:lvlJc w:val="left"/>
      <w:pPr>
        <w:ind w:left="3310" w:hanging="166"/>
      </w:pPr>
      <w:rPr>
        <w:rFonts w:hint="default"/>
        <w:lang w:val="en-US" w:eastAsia="en-US" w:bidi="ar-SA"/>
      </w:rPr>
    </w:lvl>
    <w:lvl w:ilvl="5" w:tplc="8D603BD6">
      <w:numFmt w:val="bullet"/>
      <w:lvlText w:val="•"/>
      <w:lvlJc w:val="left"/>
      <w:pPr>
        <w:ind w:left="4003" w:hanging="166"/>
      </w:pPr>
      <w:rPr>
        <w:rFonts w:hint="default"/>
        <w:lang w:val="en-US" w:eastAsia="en-US" w:bidi="ar-SA"/>
      </w:rPr>
    </w:lvl>
    <w:lvl w:ilvl="6" w:tplc="E918C036">
      <w:numFmt w:val="bullet"/>
      <w:lvlText w:val="•"/>
      <w:lvlJc w:val="left"/>
      <w:pPr>
        <w:ind w:left="4696" w:hanging="166"/>
      </w:pPr>
      <w:rPr>
        <w:rFonts w:hint="default"/>
        <w:lang w:val="en-US" w:eastAsia="en-US" w:bidi="ar-SA"/>
      </w:rPr>
    </w:lvl>
    <w:lvl w:ilvl="7" w:tplc="8DA22574">
      <w:numFmt w:val="bullet"/>
      <w:lvlText w:val="•"/>
      <w:lvlJc w:val="left"/>
      <w:pPr>
        <w:ind w:left="5388" w:hanging="166"/>
      </w:pPr>
      <w:rPr>
        <w:rFonts w:hint="default"/>
        <w:lang w:val="en-US" w:eastAsia="en-US" w:bidi="ar-SA"/>
      </w:rPr>
    </w:lvl>
    <w:lvl w:ilvl="8" w:tplc="26A6F188">
      <w:numFmt w:val="bullet"/>
      <w:lvlText w:val="•"/>
      <w:lvlJc w:val="left"/>
      <w:pPr>
        <w:ind w:left="6081" w:hanging="166"/>
      </w:pPr>
      <w:rPr>
        <w:rFonts w:hint="default"/>
        <w:lang w:val="en-US" w:eastAsia="en-US" w:bidi="ar-SA"/>
      </w:rPr>
    </w:lvl>
  </w:abstractNum>
  <w:abstractNum w:abstractNumId="1" w15:restartNumberingAfterBreak="0">
    <w:nsid w:val="101368C7"/>
    <w:multiLevelType w:val="hybridMultilevel"/>
    <w:tmpl w:val="E0A6D666"/>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2" w15:restartNumberingAfterBreak="0">
    <w:nsid w:val="1C9F3C7D"/>
    <w:multiLevelType w:val="hybridMultilevel"/>
    <w:tmpl w:val="424840CA"/>
    <w:lvl w:ilvl="0" w:tplc="51B4EEC2">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3" w15:restartNumberingAfterBreak="0">
    <w:nsid w:val="626C26D4"/>
    <w:multiLevelType w:val="hybridMultilevel"/>
    <w:tmpl w:val="04AA4488"/>
    <w:lvl w:ilvl="0" w:tplc="8018A0B4">
      <w:numFmt w:val="bullet"/>
      <w:lvlText w:val=""/>
      <w:lvlJc w:val="left"/>
      <w:pPr>
        <w:ind w:left="467" w:hanging="360"/>
      </w:pPr>
      <w:rPr>
        <w:rFonts w:ascii="Symbol" w:eastAsia="Symbol" w:hAnsi="Symbol" w:cs="Symbol" w:hint="default"/>
        <w:b w:val="0"/>
        <w:bCs w:val="0"/>
        <w:i w:val="0"/>
        <w:iCs w:val="0"/>
        <w:color w:val="003399"/>
        <w:spacing w:val="0"/>
        <w:w w:val="100"/>
        <w:sz w:val="22"/>
        <w:szCs w:val="22"/>
        <w:lang w:val="en-US" w:eastAsia="en-US" w:bidi="ar-SA"/>
      </w:rPr>
    </w:lvl>
    <w:lvl w:ilvl="1" w:tplc="C742A91A">
      <w:numFmt w:val="bullet"/>
      <w:lvlText w:val="•"/>
      <w:lvlJc w:val="left"/>
      <w:pPr>
        <w:ind w:left="1123" w:hanging="360"/>
      </w:pPr>
      <w:rPr>
        <w:rFonts w:hint="default"/>
        <w:lang w:val="en-US" w:eastAsia="en-US" w:bidi="ar-SA"/>
      </w:rPr>
    </w:lvl>
    <w:lvl w:ilvl="2" w:tplc="BFCA1DB2">
      <w:numFmt w:val="bullet"/>
      <w:lvlText w:val="•"/>
      <w:lvlJc w:val="left"/>
      <w:pPr>
        <w:ind w:left="1788" w:hanging="360"/>
      </w:pPr>
      <w:rPr>
        <w:rFonts w:hint="default"/>
        <w:lang w:val="en-US" w:eastAsia="en-US" w:bidi="ar-SA"/>
      </w:rPr>
    </w:lvl>
    <w:lvl w:ilvl="3" w:tplc="7F9E410C">
      <w:numFmt w:val="bullet"/>
      <w:lvlText w:val="•"/>
      <w:lvlJc w:val="left"/>
      <w:pPr>
        <w:ind w:left="2453" w:hanging="360"/>
      </w:pPr>
      <w:rPr>
        <w:rFonts w:hint="default"/>
        <w:lang w:val="en-US" w:eastAsia="en-US" w:bidi="ar-SA"/>
      </w:rPr>
    </w:lvl>
    <w:lvl w:ilvl="4" w:tplc="B5D64C04">
      <w:numFmt w:val="bullet"/>
      <w:lvlText w:val="•"/>
      <w:lvlJc w:val="left"/>
      <w:pPr>
        <w:ind w:left="3117" w:hanging="360"/>
      </w:pPr>
      <w:rPr>
        <w:rFonts w:hint="default"/>
        <w:lang w:val="en-US" w:eastAsia="en-US" w:bidi="ar-SA"/>
      </w:rPr>
    </w:lvl>
    <w:lvl w:ilvl="5" w:tplc="867E1470">
      <w:numFmt w:val="bullet"/>
      <w:lvlText w:val="•"/>
      <w:lvlJc w:val="left"/>
      <w:pPr>
        <w:ind w:left="3782" w:hanging="360"/>
      </w:pPr>
      <w:rPr>
        <w:rFonts w:hint="default"/>
        <w:lang w:val="en-US" w:eastAsia="en-US" w:bidi="ar-SA"/>
      </w:rPr>
    </w:lvl>
    <w:lvl w:ilvl="6" w:tplc="850A7142">
      <w:numFmt w:val="bullet"/>
      <w:lvlText w:val="•"/>
      <w:lvlJc w:val="left"/>
      <w:pPr>
        <w:ind w:left="4447" w:hanging="360"/>
      </w:pPr>
      <w:rPr>
        <w:rFonts w:hint="default"/>
        <w:lang w:val="en-US" w:eastAsia="en-US" w:bidi="ar-SA"/>
      </w:rPr>
    </w:lvl>
    <w:lvl w:ilvl="7" w:tplc="62A01346">
      <w:numFmt w:val="bullet"/>
      <w:lvlText w:val="•"/>
      <w:lvlJc w:val="left"/>
      <w:pPr>
        <w:ind w:left="5111" w:hanging="360"/>
      </w:pPr>
      <w:rPr>
        <w:rFonts w:hint="default"/>
        <w:lang w:val="en-US" w:eastAsia="en-US" w:bidi="ar-SA"/>
      </w:rPr>
    </w:lvl>
    <w:lvl w:ilvl="8" w:tplc="A8963486">
      <w:numFmt w:val="bullet"/>
      <w:lvlText w:val="•"/>
      <w:lvlJc w:val="left"/>
      <w:pPr>
        <w:ind w:left="5776" w:hanging="360"/>
      </w:pPr>
      <w:rPr>
        <w:rFonts w:hint="default"/>
        <w:lang w:val="en-US" w:eastAsia="en-US" w:bidi="ar-SA"/>
      </w:rPr>
    </w:lvl>
  </w:abstractNum>
  <w:abstractNum w:abstractNumId="4" w15:restartNumberingAfterBreak="0">
    <w:nsid w:val="787455D5"/>
    <w:multiLevelType w:val="hybridMultilevel"/>
    <w:tmpl w:val="3012A7B2"/>
    <w:lvl w:ilvl="0" w:tplc="08090011">
      <w:start w:val="1"/>
      <w:numFmt w:val="decimal"/>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1872302984">
    <w:abstractNumId w:val="3"/>
  </w:num>
  <w:num w:numId="2" w16cid:durableId="334113085">
    <w:abstractNumId w:val="0"/>
  </w:num>
  <w:num w:numId="3" w16cid:durableId="1360354830">
    <w:abstractNumId w:val="1"/>
  </w:num>
  <w:num w:numId="4" w16cid:durableId="79254789">
    <w:abstractNumId w:val="4"/>
  </w:num>
  <w:num w:numId="5" w16cid:durableId="68918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83"/>
    <w:rsid w:val="001931F5"/>
    <w:rsid w:val="002B42CE"/>
    <w:rsid w:val="00726B83"/>
    <w:rsid w:val="00856040"/>
    <w:rsid w:val="009D6C07"/>
    <w:rsid w:val="00AE1E45"/>
    <w:rsid w:val="00B84651"/>
    <w:rsid w:val="00DA1527"/>
    <w:rsid w:val="00E30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4A0E"/>
  <w15:docId w15:val="{8CFC916F-7E2B-4287-9F02-D82A753F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mo.ro/download/Rezumat%20proiect%20ROHU29%20RO.pdf" TargetMode="External"/><Relationship Id="rId3" Type="http://schemas.openxmlformats.org/officeDocument/2006/relationships/settings" Target="settings.xml"/><Relationship Id="rId7" Type="http://schemas.openxmlformats.org/officeDocument/2006/relationships/hyperlink" Target="https://aqua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ROHU</cp:lastModifiedBy>
  <cp:revision>2</cp:revision>
  <dcterms:created xsi:type="dcterms:W3CDTF">2026-01-22T10:16:00Z</dcterms:created>
  <dcterms:modified xsi:type="dcterms:W3CDTF">2026-01-22T10:16:00Z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Microsoft® Word 2013</vt:lpwstr>
  </property>
  <property fmtid="{D5CDD505-2E9C-101B-9397-08002B2CF9AE}" pid="4" name="LastSaved">
    <vt:filetime>2026-01-22T00:00:00Z</vt:filetime>
  </property>
  <property fmtid="{D5CDD505-2E9C-101B-9397-08002B2CF9AE}" pid="5" name="Producer">
    <vt:lpwstr>Microsoft® Word 2013</vt:lpwstr>
  </property>
  <property fmtid="{D5CDD505-2E9C-101B-9397-08002B2CF9AE}" pid="6" name="GrammarlyDocumentId">
    <vt:lpwstr>dfc163fb-2759-4659-9d9a-bc60945223d9</vt:lpwstr>
  </property>
</Properties>
</file>