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C652D9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C652D9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1"/>
        <w:gridCol w:w="7667"/>
      </w:tblGrid>
      <w:tr w:rsidR="00462E8E" w:rsidRPr="00C652D9" w14:paraId="72EC1E63" w14:textId="77777777" w:rsidTr="00481067">
        <w:trPr>
          <w:trHeight w:val="343"/>
        </w:trPr>
        <w:tc>
          <w:tcPr>
            <w:tcW w:w="9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67459182" w14:textId="34355DCA" w:rsidR="00462E8E" w:rsidRPr="00C652D9" w:rsidRDefault="0045081E" w:rsidP="00462E8E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3.</w:t>
            </w:r>
            <w:r w:rsidR="00462E8E"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Nyílt</w:t>
            </w:r>
            <w:proofErr w:type="spellEnd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felhívás</w:t>
            </w:r>
            <w:proofErr w:type="spellEnd"/>
            <w:r w:rsidR="00462E8E" w:rsidRPr="00C652D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</w:t>
            </w:r>
          </w:p>
        </w:tc>
      </w:tr>
      <w:tr w:rsidR="008C4CF4" w:rsidRPr="00C652D9" w14:paraId="262D867A" w14:textId="77777777" w:rsidTr="00481067">
        <w:trPr>
          <w:trHeight w:val="34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0F49BB6" w:rsidR="00A84025" w:rsidRPr="00C652D9" w:rsidRDefault="00A84025" w:rsidP="0048106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Proje</w:t>
            </w:r>
            <w:r w:rsidR="0045081E">
              <w:rPr>
                <w:rFonts w:ascii="Open Sans" w:hAnsi="Open Sans" w:cs="Calibri"/>
                <w:b/>
                <w:color w:val="003399"/>
                <w:lang w:val="en-GB" w:eastAsia="en-GB"/>
              </w:rPr>
              <w:t>k</w:t>
            </w: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45081E">
              <w:rPr>
                <w:rFonts w:ascii="Open Sans" w:hAnsi="Open Sans" w:cs="Calibri"/>
                <w:b/>
                <w:color w:val="003399"/>
                <w:lang w:val="en-GB" w:eastAsia="en-GB"/>
              </w:rPr>
              <w:t>kód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190F16DE" w:rsidR="00A84025" w:rsidRPr="00C652D9" w:rsidRDefault="00B64CA2" w:rsidP="0048106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C45EB4"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98</w:t>
            </w:r>
          </w:p>
        </w:tc>
      </w:tr>
      <w:tr w:rsidR="008C4CF4" w:rsidRPr="00C652D9" w14:paraId="64A2B68C" w14:textId="77777777" w:rsidTr="00481067">
        <w:trPr>
          <w:trHeight w:val="801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0B9BD25C" w:rsidR="00A84025" w:rsidRPr="00C652D9" w:rsidRDefault="00A84025" w:rsidP="00481067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>Proje</w:t>
            </w:r>
            <w:r w:rsidR="0045081E">
              <w:rPr>
                <w:rFonts w:ascii="Open Sans" w:hAnsi="Open Sans" w:cs="Calibri"/>
                <w:b/>
                <w:color w:val="003399"/>
                <w:lang w:val="en-GB" w:eastAsia="en-GB"/>
              </w:rPr>
              <w:t>k</w:t>
            </w:r>
            <w:r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45081E">
              <w:rPr>
                <w:rFonts w:ascii="Open Sans" w:hAnsi="Open Sans" w:cs="Calibri"/>
                <w:b/>
                <w:color w:val="003399"/>
                <w:lang w:val="en-GB" w:eastAsia="en-GB"/>
              </w:rPr>
              <w:t>cím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CF75" w14:textId="77777777" w:rsidR="00C45EB4" w:rsidRPr="00C652D9" w:rsidRDefault="00C45EB4" w:rsidP="00481067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proofErr w:type="spellStart"/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ForTour</w:t>
            </w:r>
            <w:proofErr w:type="spellEnd"/>
            <w:r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 BHHB</w:t>
            </w:r>
          </w:p>
          <w:p w14:paraId="1EB6C4A5" w14:textId="28BA52C2" w:rsidR="00A84025" w:rsidRPr="00C652D9" w:rsidRDefault="0045081E" w:rsidP="00481067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Határon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átnyúló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integrált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képzési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támogatási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hálózat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létrehozása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fejlesztése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turisztikai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kézműves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szolgáltatások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minőségének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javítása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érdekében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Bihar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Hajdú-Bihar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megyékben</w:t>
            </w:r>
            <w:proofErr w:type="spellEnd"/>
          </w:p>
        </w:tc>
      </w:tr>
      <w:tr w:rsidR="008C4CF4" w:rsidRPr="00C652D9" w14:paraId="0CB753E0" w14:textId="77777777" w:rsidTr="00481067">
        <w:trPr>
          <w:trHeight w:val="72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4DBD2811" w:rsidR="00A84025" w:rsidRPr="00C652D9" w:rsidRDefault="0045081E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Prioritási</w:t>
            </w:r>
            <w:proofErr w:type="spellEnd"/>
            <w:r w:rsidR="00A84025" w:rsidRPr="00C652D9">
              <w:rPr>
                <w:rFonts w:ascii="Open Sans" w:hAnsi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tengely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78A091D4" w:rsidR="00A84025" w:rsidRPr="00C652D9" w:rsidRDefault="00245027" w:rsidP="00481067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C652D9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C652D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A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foglalkoztatás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javítása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határon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átnyúló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munkaerő-mobilitás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előmozdítása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Együttműködés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foglalkoztatás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terén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8C4CF4" w:rsidRPr="00C652D9" w14:paraId="52DBEC7F" w14:textId="77777777" w:rsidTr="00481067">
        <w:trPr>
          <w:trHeight w:val="6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2BDD57A6" w:rsidR="00A84025" w:rsidRPr="00C652D9" w:rsidRDefault="0045081E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Beruházási</w:t>
            </w:r>
            <w:proofErr w:type="spellEnd"/>
            <w:r w:rsidR="00A84025" w:rsidRPr="00C652D9">
              <w:rPr>
                <w:rFonts w:ascii="Open Sans" w:hAnsi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prioritás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1AE514A4" w:rsidR="00A84025" w:rsidRPr="00C652D9" w:rsidRDefault="00245027" w:rsidP="00481067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C652D9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C652D9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A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foglalkoztatásbarát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növekedés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támogatása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belső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potenciál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fejlesztésével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egy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meghatározott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területekre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vonatkozó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térségi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stratégia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részeként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ideértve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hanyatló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ipari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régiók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átalakítását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valamint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sajátos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természeti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kulturális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erőforrások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hozzáférhetőségének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javítását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fejlesztését</w:t>
            </w:r>
            <w:proofErr w:type="spellEnd"/>
            <w:r w:rsidR="0045081E" w:rsidRPr="0045081E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8C4CF4" w:rsidRPr="00C652D9" w14:paraId="21D8A19E" w14:textId="77777777" w:rsidTr="00481067">
        <w:trPr>
          <w:trHeight w:val="817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047BAFB" w:rsidR="001222DE" w:rsidRPr="00C652D9" w:rsidRDefault="0045081E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Megvalósítási</w:t>
            </w:r>
            <w:proofErr w:type="spellEnd"/>
            <w:r w:rsidR="001222DE" w:rsidRPr="00C652D9">
              <w:rPr>
                <w:rFonts w:ascii="Open Sans" w:hAnsi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időtartam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701A" w14:textId="04E3CFC4" w:rsidR="001222DE" w:rsidRDefault="00A5377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64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45081E">
              <w:rPr>
                <w:rFonts w:ascii="Open Sans" w:hAnsi="Open Sans" w:cs="Calibri"/>
                <w:color w:val="003399"/>
                <w:lang w:val="en-GB" w:eastAsia="en-GB"/>
              </w:rPr>
              <w:t>hónap</w:t>
            </w:r>
            <w:proofErr w:type="spellEnd"/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(201</w:t>
            </w:r>
            <w:r w:rsidR="00245027" w:rsidRPr="00C652D9">
              <w:rPr>
                <w:rFonts w:ascii="Open Sans" w:hAnsi="Open Sans" w:cs="Calibri"/>
                <w:color w:val="003399"/>
                <w:lang w:val="en-GB" w:eastAsia="en-GB"/>
              </w:rPr>
              <w:t>9</w:t>
            </w:r>
            <w:r w:rsid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. </w:t>
            </w:r>
            <w:proofErr w:type="spellStart"/>
            <w:r w:rsidR="0045081E">
              <w:rPr>
                <w:rFonts w:ascii="Open Sans" w:hAnsi="Open Sans" w:cs="Calibri"/>
                <w:color w:val="003399"/>
                <w:lang w:val="en-GB" w:eastAsia="en-GB"/>
              </w:rPr>
              <w:t>március</w:t>
            </w:r>
            <w:proofErr w:type="spellEnd"/>
            <w:r w:rsid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1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gramStart"/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="00060B6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4</w:t>
            </w:r>
            <w:proofErr w:type="gramEnd"/>
            <w:r w:rsid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. </w:t>
            </w:r>
            <w:proofErr w:type="spellStart"/>
            <w:r w:rsidR="0045081E">
              <w:rPr>
                <w:rFonts w:ascii="Open Sans" w:hAnsi="Open Sans" w:cs="Calibri"/>
                <w:color w:val="003399"/>
                <w:lang w:val="en-GB" w:eastAsia="en-GB"/>
              </w:rPr>
              <w:t>június</w:t>
            </w:r>
            <w:proofErr w:type="spellEnd"/>
            <w:r w:rsid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30.</w:t>
            </w:r>
            <w:r w:rsidR="001222DE" w:rsidRPr="00C652D9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23AF944A" w14:textId="37AD6114" w:rsidR="00A5377A" w:rsidRPr="00C652D9" w:rsidRDefault="0045081E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projektet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Monitoring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Bizottság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2023.12.05-i 271.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számú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határozata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alapján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nem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befejezettnek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minősítették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. A projekt 2023.12.31-ig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fizikailag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nem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valósult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meg,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ezért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kedvezményezettek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felelősséget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vállaltak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az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indikátorok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célkitűzések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teljesítésére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amelyeket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saját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forrásból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2024.06.30-ig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el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is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értek</w:t>
            </w:r>
            <w:proofErr w:type="spellEnd"/>
          </w:p>
        </w:tc>
      </w:tr>
      <w:tr w:rsidR="008C4CF4" w:rsidRPr="00C652D9" w14:paraId="05A81C76" w14:textId="77777777" w:rsidTr="00481067">
        <w:trPr>
          <w:trHeight w:val="162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606CD1B2" w:rsidR="00CD3A86" w:rsidRPr="00C652D9" w:rsidRDefault="0045081E" w:rsidP="00481067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Célkitűzés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7A29B91C" w:rsidR="00CD3A86" w:rsidRPr="00C652D9" w:rsidRDefault="0045081E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fő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célkitűzés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foglalkoztatás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javítása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volt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támogatható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területen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turizmus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vendéglátás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kultúra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területén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tevékenykedők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képzését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vagy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szakosodását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segítő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képzési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támogatási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központok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létrehozásával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.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Emellett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állásbörzéket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szerveztek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helyi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munkaerőpiaci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szereplők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közötti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együttműködés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erősítése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érdekében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célul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tűzve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ki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munkaerő-kínálat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-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kereslet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közötti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összhang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valamint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foglalkoztatási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helyzet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javítását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támogatható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területen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8C4CF4" w:rsidRPr="00C652D9" w14:paraId="5CD19851" w14:textId="77777777" w:rsidTr="00481067">
        <w:trPr>
          <w:trHeight w:val="467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000E1279" w:rsidR="00CD3A86" w:rsidRPr="00C652D9" w:rsidRDefault="0045081E" w:rsidP="00481067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Partnerség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1326C65B" w:rsidR="00CD3A86" w:rsidRPr="00C652D9" w:rsidRDefault="0045081E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Vezető</w:t>
            </w:r>
            <w:proofErr w:type="spellEnd"/>
            <w:r w:rsidR="00CD3A86"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kedvezményezett</w:t>
            </w:r>
            <w:proofErr w:type="spellEnd"/>
            <w:r w:rsidR="00CD3A86"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: </w:t>
            </w: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Bihar Megyei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Turizmusfejlesztési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Ügynökség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Románia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8C4CF4" w:rsidRPr="00C652D9" w14:paraId="006B602D" w14:textId="77777777" w:rsidTr="00481067">
        <w:trPr>
          <w:trHeight w:val="1127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C652D9" w:rsidRDefault="00CD3A86" w:rsidP="00481067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330" w14:textId="2706FA66" w:rsidR="00A5719D" w:rsidRPr="00C652D9" w:rsidRDefault="0045081E" w:rsidP="00481067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en-GB"/>
              </w:rPr>
            </w:pPr>
            <w:r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Projekt</w:t>
            </w:r>
            <w:r w:rsidR="00D836D4" w:rsidRPr="00C652D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partnerek</w:t>
            </w:r>
            <w:proofErr w:type="spellEnd"/>
            <w:r w:rsidR="00CD3A86" w:rsidRPr="00C652D9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: </w:t>
            </w:r>
          </w:p>
          <w:p w14:paraId="263D4705" w14:textId="77777777" w:rsidR="0045081E" w:rsidRDefault="0045081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PP2: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Körösszegapáti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Ortodox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Egyházközség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Magyarország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4DD93B16" w14:textId="77777777" w:rsidR="0045081E" w:rsidRDefault="0045081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PP3: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Nagyváradi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Római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Katolikus Püspökség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Románia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3529339F" w14:textId="77777777" w:rsidR="0045081E" w:rsidRDefault="0045081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PP4: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Királyhágómelléki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Református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Egyházkerület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Románia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1FB2B353" w14:textId="77777777" w:rsidR="0045081E" w:rsidRDefault="0045081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PP5: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Nagyvárad-Őssi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Ioșia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-Nord) Román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Ortodox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Egyházközség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Románia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307B2C9D" w14:textId="1F6C7AE0" w:rsidR="0067777E" w:rsidRPr="00C652D9" w:rsidRDefault="0045081E" w:rsidP="00481067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PP6: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Izbuki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Kolostor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Románia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8C4CF4" w:rsidRPr="00C652D9" w14:paraId="5692E066" w14:textId="77777777" w:rsidTr="00481067">
        <w:trPr>
          <w:trHeight w:val="53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77A4F38A" w:rsidR="00CD3A86" w:rsidRPr="00C652D9" w:rsidRDefault="0045081E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Teljes</w:t>
            </w:r>
            <w:proofErr w:type="spellEnd"/>
            <w:r w:rsidR="00CD3A86" w:rsidRPr="00C652D9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költségvetés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B6A3" w14:textId="77777777" w:rsidR="0045081E" w:rsidRDefault="0045081E" w:rsidP="00481067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2 718 105,80 €,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amelyből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az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ERFA (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Európai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Regionális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Fejlesztési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Alap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) </w:t>
            </w:r>
            <w:proofErr w:type="spellStart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>támogatása</w:t>
            </w:r>
            <w:proofErr w:type="spellEnd"/>
            <w:r w:rsidRPr="0045081E">
              <w:rPr>
                <w:rFonts w:ascii="Open Sans" w:hAnsi="Open Sans" w:cs="Calibri"/>
                <w:color w:val="003399"/>
                <w:lang w:val="en-GB" w:eastAsia="en-GB"/>
              </w:rPr>
              <w:t xml:space="preserve"> 2 310 389,91 €</w:t>
            </w:r>
          </w:p>
          <w:p w14:paraId="5B195C78" w14:textId="77777777" w:rsidR="005E7CEC" w:rsidRDefault="005E7CEC" w:rsidP="00481067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lastRenderedPageBreak/>
              <w:t xml:space="preserve">A projekt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>keretében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>igazolt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>összes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>elszámolható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>kiadás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 w:eastAsia="en-GB"/>
              </w:rPr>
              <w:t>: 2 609 320,29 €</w:t>
            </w:r>
          </w:p>
          <w:p w14:paraId="0CEC0BF1" w14:textId="18447423" w:rsidR="00030F98" w:rsidRPr="00C652D9" w:rsidRDefault="005E7CEC" w:rsidP="00481067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Költségvetés</w:t>
            </w:r>
            <w:proofErr w:type="spellEnd"/>
            <w:r w:rsidR="00030F98"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felhasználása</w:t>
            </w:r>
            <w:proofErr w:type="spellEnd"/>
            <w:r w:rsidR="00030F98"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 xml:space="preserve">: </w:t>
            </w:r>
            <w:r w:rsidR="00030F9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9</w:t>
            </w:r>
            <w:r w:rsidR="0048106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6</w:t>
            </w:r>
            <w:r w:rsidR="00030F98"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48106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00</w:t>
            </w:r>
            <w:r w:rsidR="00030F98" w:rsidRPr="00DF2641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8C4CF4" w:rsidRPr="00C652D9" w14:paraId="4771AA54" w14:textId="77777777" w:rsidTr="00481067">
        <w:trPr>
          <w:trHeight w:val="745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2C4E74DD" w:rsidR="00CD3A86" w:rsidRPr="00C652D9" w:rsidRDefault="005E7CEC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Összefoglalás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F4CE" w14:textId="77777777" w:rsidR="005E7CEC" w:rsidRDefault="005E7CEC" w:rsidP="005E7CEC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A ROHU-398 projekt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célja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foglalkoztatás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növelése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volt a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támogatható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területen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olyan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képzések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előkészítésével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szervezésével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amelyek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figyelembe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veszik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belső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természeti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kulturális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emberi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erőforrásokat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ezáltal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ösztönözve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határon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átnyúló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mobilitást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támogatva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gazdasági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fejlődést</w:t>
            </w:r>
            <w:proofErr w:type="spellEnd"/>
            <w:r w:rsidRPr="005E7CEC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  <w:p w14:paraId="2BB2F62D" w14:textId="77777777" w:rsidR="005E7CEC" w:rsidRDefault="005E7CEC" w:rsidP="005E7CEC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E7CEC">
              <w:rPr>
                <w:rFonts w:ascii="Open Sans" w:hAnsi="Open Sans" w:cs="Open Sans"/>
                <w:color w:val="003399"/>
                <w:lang w:val="en-GB"/>
              </w:rPr>
              <w:t>Egy (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teljesen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felszerelt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), a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turizmus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vendéglátás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területén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megvalósuló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foglalkoztatást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segítő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határon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átnyúló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többközpontú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támogatási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hálózat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működtetése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nevezetesen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22A8D992" w14:textId="77777777" w:rsidR="005E7CEC" w:rsidRDefault="005E7CEC" w:rsidP="00F63816">
            <w:pPr>
              <w:pStyle w:val="Listaszerbekezds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AMD Bihar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Turisztikai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Képzőközpont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eszközbeszerzés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5E7CEC">
              <w:rPr>
                <w:rFonts w:ascii="Open Sans" w:hAnsi="Open Sans" w:cs="Open Sans"/>
                <w:color w:val="003399"/>
                <w:lang w:val="en-GB"/>
              </w:rPr>
              <w:t>berendezés</w:t>
            </w:r>
            <w:proofErr w:type="spellEnd"/>
            <w:r w:rsidRPr="005E7CEC">
              <w:rPr>
                <w:rFonts w:ascii="Open Sans" w:hAnsi="Open Sans" w:cs="Open Sans"/>
                <w:color w:val="003399"/>
                <w:lang w:val="en-GB"/>
              </w:rPr>
              <w:t>)</w:t>
            </w:r>
          </w:p>
          <w:p w14:paraId="4A581A58" w14:textId="425220E0" w:rsidR="00F4403C" w:rsidRPr="00C652D9" w:rsidRDefault="00E570AE" w:rsidP="00F63816">
            <w:pPr>
              <w:pStyle w:val="Listaszerbekezds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Körösszegapátiban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létrejött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kismestereket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turizmust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segítő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új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határon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átnyúló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»Renaissance«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Támogató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fejlesztésnek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köszönhetően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teljes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körű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felszereltséggel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áll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E570AE">
              <w:rPr>
                <w:rFonts w:ascii="Open Sans" w:hAnsi="Open Sans" w:cs="Open Sans"/>
                <w:color w:val="003399"/>
                <w:lang w:val="en-GB"/>
              </w:rPr>
              <w:t>rendelkezésre</w:t>
            </w:r>
            <w:proofErr w:type="spellEnd"/>
            <w:r w:rsidR="00481067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6A9804C3" w14:textId="64FB9118" w:rsidR="00E570AE" w:rsidRDefault="00E570AE" w:rsidP="00F63816">
            <w:pPr>
              <w:pStyle w:val="Listaszerbekezds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A Bihar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Püspökség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Episcopia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Bihor)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fedett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szabadtéri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oktatási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központja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projektnek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köszönhetően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teljesen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megújult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terekkel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modern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felszereléssel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várja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proofErr w:type="gramStart"/>
            <w:r w:rsidRPr="00E570AE">
              <w:rPr>
                <w:rFonts w:ascii="Open Sans" w:hAnsi="Open Sans" w:cs="Open Sans"/>
                <w:color w:val="003399"/>
                <w:lang w:val="en-GB"/>
              </w:rPr>
              <w:t>résztvevőket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75EC007A" w14:textId="77777777" w:rsidR="00E570AE" w:rsidRDefault="00E570AE" w:rsidP="00F63816">
            <w:pPr>
              <w:pStyle w:val="Listaszerbekezds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nagyváradi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„Basilica Minor”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kulturális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turisztikai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képzőközpontja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: a projekt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részeként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sor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templomi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orgona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felújítására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technikai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felszerelésére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0DEA3AE6" w14:textId="198EA1A0" w:rsidR="00E570AE" w:rsidRDefault="00E570AE" w:rsidP="00F63816">
            <w:pPr>
              <w:pStyle w:val="Listaszerbekezds"/>
              <w:numPr>
                <w:ilvl w:val="1"/>
                <w:numId w:val="19"/>
              </w:numPr>
              <w:spacing w:after="0"/>
              <w:ind w:left="1614" w:hanging="63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„Ars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Ecumenica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”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Nagyvárad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):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épületrehabilitáció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eszközbeszerzés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1CE3CF5C" w14:textId="07136011" w:rsidR="00E570AE" w:rsidRDefault="00E570AE" w:rsidP="00E570AE">
            <w:pPr>
              <w:pStyle w:val="Listaszerbekezds"/>
              <w:numPr>
                <w:ilvl w:val="1"/>
                <w:numId w:val="19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Új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állandó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bázis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jött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létre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Călugări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településen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hagyományos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kézművességre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falusi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turizmusra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összpontosít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.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teljes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felszerelése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2024.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június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30-ra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fejeződött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be.</w:t>
            </w:r>
          </w:p>
          <w:p w14:paraId="300BD0BD" w14:textId="77777777" w:rsidR="00E570AE" w:rsidRPr="00E570AE" w:rsidRDefault="00E570AE" w:rsidP="00E570AE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388C9261" w14:textId="77777777" w:rsidR="00E570AE" w:rsidRDefault="00E570AE" w:rsidP="00481067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eredmények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: 42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kurzus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összesen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1101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szakember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kapott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turisztikai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vagy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kapcsolódó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felkészítést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679C71C4" w14:textId="5E3308C0" w:rsidR="00E570AE" w:rsidRDefault="00E570AE" w:rsidP="00481067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mint 15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esemény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turizmus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vendéglátás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kézművesség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termékek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gasztronómia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területén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kínálkozó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munkalehetőségek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népszerűsítésére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többek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között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: 2 </w:t>
            </w:r>
            <w:r>
              <w:rPr>
                <w:rFonts w:ascii="Open Sans" w:hAnsi="Open Sans" w:cs="Open Sans"/>
                <w:color w:val="003399"/>
                <w:lang w:val="en-GB"/>
              </w:rPr>
              <w:t>“</w:t>
            </w: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Bor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Kenyér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>”</w:t>
            </w: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ünnep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6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kerékpáros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túra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1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határon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átnyúló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lastRenderedPageBreak/>
              <w:t>gasztronómiai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vásár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1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vidéki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állásbörze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2 </w:t>
            </w:r>
            <w:r>
              <w:rPr>
                <w:rFonts w:ascii="Open Sans" w:hAnsi="Open Sans" w:cs="Open Sans"/>
                <w:color w:val="003399"/>
                <w:lang w:val="en-GB"/>
              </w:rPr>
              <w:t>“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Varadinum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Nostra</w:t>
            </w:r>
            <w:r>
              <w:rPr>
                <w:rFonts w:ascii="Open Sans" w:hAnsi="Open Sans" w:cs="Open Sans"/>
                <w:color w:val="003399"/>
                <w:lang w:val="en-GB"/>
              </w:rPr>
              <w:t>”</w:t>
            </w: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komolyzenei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>/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egyházzenei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fesztivál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1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kézműves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vásár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1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tájgazdálkodási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környezeti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állásbörze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>“</w:t>
            </w:r>
            <w:r w:rsidRPr="00E570AE">
              <w:rPr>
                <w:rFonts w:ascii="Open Sans" w:hAnsi="Open Sans" w:cs="Open Sans"/>
                <w:color w:val="003399"/>
                <w:lang w:val="en-GB"/>
              </w:rPr>
              <w:t>Eco Food</w:t>
            </w:r>
            <w:r>
              <w:rPr>
                <w:rFonts w:ascii="Open Sans" w:hAnsi="Open Sans" w:cs="Open Sans"/>
                <w:color w:val="003399"/>
                <w:lang w:val="en-GB"/>
              </w:rPr>
              <w:t>”</w:t>
            </w: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gourmet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ételfesztivál</w:t>
            </w:r>
            <w:proofErr w:type="spellEnd"/>
          </w:p>
          <w:p w14:paraId="371B4C5D" w14:textId="77777777" w:rsidR="00E570AE" w:rsidRDefault="00E570AE" w:rsidP="00481067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Nagyvárad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kiemelt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workshopnak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is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otthont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adott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az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egyik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modern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technológiák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turizmusmarketingben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betöltött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szerepét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járta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körül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másik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pedig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határon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átnyúló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turizmus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aktuális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trendjeit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jövőbeli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kilátásait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vázolta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harmadik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évezred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küszöbén</w:t>
            </w:r>
            <w:proofErr w:type="spellEnd"/>
          </w:p>
          <w:p w14:paraId="4562EE77" w14:textId="77777777" w:rsidR="00E570AE" w:rsidRDefault="00E570AE" w:rsidP="00481067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Egy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közös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humánerőforrás-stratégia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segíti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képzésben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részt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vett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szakemberek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elhelyezkedését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ezáltal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vonzóbbá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teszi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Bihar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Hajdú-Bihar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vármegyék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turisztikai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kínálatát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2A15978D" w14:textId="46AA7EAA" w:rsidR="00E570AE" w:rsidRDefault="00E570AE" w:rsidP="008439E7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turisztikai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vendéglátóipari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munkaerő-piaci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igényeket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összegző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közös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online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felület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– a </w:t>
            </w:r>
            <w:hyperlink r:id="rId8" w:history="1">
              <w:r w:rsidRPr="00E570AE">
                <w:rPr>
                  <w:rStyle w:val="Hiperhivatkozs"/>
                  <w:rFonts w:ascii="Open Sans" w:hAnsi="Open Sans" w:cs="Open Sans"/>
                  <w:lang w:val="en-GB"/>
                </w:rPr>
                <w:t>http://www.tourjob.com</w:t>
              </w:r>
            </w:hyperlink>
            <w:r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portál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–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</w:p>
          <w:p w14:paraId="72120A20" w14:textId="3F42F858" w:rsidR="00E570AE" w:rsidRDefault="00E570AE" w:rsidP="00481067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12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gasztronómiai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termék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azonosítása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hagyományos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vagy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>“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hegyvidéki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termék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>”</w:t>
            </w:r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tanúsítás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céljából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ezen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receptek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bemutatása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12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rövidfilmben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570AE">
              <w:rPr>
                <w:rFonts w:ascii="Open Sans" w:hAnsi="Open Sans" w:cs="Open Sans"/>
                <w:color w:val="003399"/>
                <w:lang w:val="en-GB"/>
              </w:rPr>
              <w:t>kidolgozott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proofErr w:type="gramStart"/>
            <w:r w:rsidRPr="00E570AE">
              <w:rPr>
                <w:rFonts w:ascii="Open Sans" w:hAnsi="Open Sans" w:cs="Open Sans"/>
                <w:color w:val="003399"/>
                <w:lang w:val="en-GB"/>
              </w:rPr>
              <w:t>receptkönyvben</w:t>
            </w:r>
            <w:proofErr w:type="spellEnd"/>
            <w:r w:rsidRPr="00E570AE">
              <w:rPr>
                <w:rFonts w:ascii="Open Sans" w:hAnsi="Open Sans" w:cs="Open Sans"/>
                <w:color w:val="003399"/>
                <w:lang w:val="en-GB"/>
              </w:rPr>
              <w:t>;</w:t>
            </w:r>
            <w:proofErr w:type="gramEnd"/>
          </w:p>
          <w:p w14:paraId="479C04D1" w14:textId="19479DC4" w:rsidR="00A5719D" w:rsidRPr="00B369B6" w:rsidRDefault="00C1096A" w:rsidP="00481067">
            <w:pPr>
              <w:pStyle w:val="Listaszerbekezds"/>
              <w:numPr>
                <w:ilvl w:val="0"/>
                <w:numId w:val="18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Egy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szakmai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kézikönyv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elkészítése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segít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termelőknek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családoknak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abban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hogyan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szerezhetnek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hivatalos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engedélyt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saját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>“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gasztronómiai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pontjuk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>”</w:t>
            </w:r>
            <w:r w:rsidRPr="00C1096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C1096A">
              <w:rPr>
                <w:rFonts w:ascii="Open Sans" w:hAnsi="Open Sans" w:cs="Open Sans"/>
                <w:color w:val="003399"/>
                <w:lang w:val="en-GB"/>
              </w:rPr>
              <w:t>megnyitásához</w:t>
            </w:r>
            <w:proofErr w:type="spellEnd"/>
            <w:r w:rsidRPr="00C1096A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</w:tc>
      </w:tr>
      <w:tr w:rsidR="002C2415" w:rsidRPr="00C652D9" w14:paraId="29DB1113" w14:textId="77777777" w:rsidTr="00B369B6">
        <w:trPr>
          <w:trHeight w:val="835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C8CBD18" w:rsidR="00406660" w:rsidRPr="00C652D9" w:rsidRDefault="00C1096A" w:rsidP="00481067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Fő</w:t>
            </w:r>
            <w:proofErr w:type="spellEnd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eredmények</w:t>
            </w:r>
            <w:proofErr w:type="spellEnd"/>
          </w:p>
        </w:tc>
        <w:tc>
          <w:tcPr>
            <w:tcW w:w="7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DD62" w14:textId="69C24659" w:rsidR="00E17F79" w:rsidRPr="00E17F79" w:rsidRDefault="00C1096A" w:rsidP="004810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Eredmények</w:t>
            </w:r>
            <w:proofErr w:type="spellEnd"/>
            <w:r w:rsidR="00E17F79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:</w:t>
            </w:r>
          </w:p>
          <w:p w14:paraId="1B45AA5F" w14:textId="77777777" w:rsidR="00C1096A" w:rsidRPr="00C1096A" w:rsidRDefault="00C1096A" w:rsidP="00A2203D">
            <w:pPr>
              <w:pStyle w:val="Listaszerbekezds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6</w:t>
            </w:r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képzési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szakosodási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támogatási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központ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turisztikai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iparban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kapcsolódó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területeken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(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vendéglátás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kultúra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),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amelyek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közül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4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városi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környezetben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, 2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pedig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vidéki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területen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található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(1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Romániában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, 1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Magyarországon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)</w:t>
            </w:r>
          </w:p>
          <w:p w14:paraId="7044AEA2" w14:textId="77777777" w:rsidR="00C1096A" w:rsidRPr="00C1096A" w:rsidRDefault="00C1096A" w:rsidP="00A2203D">
            <w:pPr>
              <w:pStyle w:val="Listaszerbekezds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Courier New"/>
                <w:color w:val="003399"/>
                <w:lang w:val="en-GB" w:eastAsia="en-GB"/>
              </w:rPr>
            </w:pPr>
            <w:r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1101</w:t>
            </w:r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képzett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tanúsítvánnyal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rendelkező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/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vagy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szakosodott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személy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turisztikai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szektorban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kapcsolódó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területeken</w:t>
            </w:r>
            <w:proofErr w:type="spellEnd"/>
          </w:p>
          <w:p w14:paraId="468B324B" w14:textId="65153312" w:rsidR="00C1096A" w:rsidRPr="00C1096A" w:rsidRDefault="00C1096A" w:rsidP="00A2203D">
            <w:pPr>
              <w:pStyle w:val="HTML-kntformzott"/>
              <w:numPr>
                <w:ilvl w:val="0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1</w:t>
            </w:r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integrált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emberi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erőforrás-menedzsment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stratégia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a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képzett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és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szakosodott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munkaerő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turisztikai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ágazatba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történő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hatékonyabb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beillesztése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érdekében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növelve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Bihar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és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Hajdú-Bihar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turisztikai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célpontjainak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vonzerejét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  <w:proofErr w:type="gramEnd"/>
          </w:p>
          <w:p w14:paraId="06D15516" w14:textId="77777777" w:rsidR="00C1096A" w:rsidRPr="00C1096A" w:rsidRDefault="00C1096A" w:rsidP="00C1096A">
            <w:pPr>
              <w:pStyle w:val="HTML-kntformzott"/>
              <w:numPr>
                <w:ilvl w:val="0"/>
                <w:numId w:val="25"/>
              </w:numPr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1 </w:t>
            </w:r>
            <w:proofErr w:type="spellStart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közös</w:t>
            </w:r>
            <w:proofErr w:type="spellEnd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 online </w:t>
            </w:r>
            <w:proofErr w:type="spellStart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adatbázis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a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turizmus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és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vendéglátás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humánerőforrás-igényeinek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kezelésére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  <w:proofErr w:type="gramEnd"/>
          </w:p>
          <w:p w14:paraId="706193A9" w14:textId="77777777" w:rsidR="00C1096A" w:rsidRPr="00C1096A" w:rsidRDefault="00C1096A" w:rsidP="00C1096A">
            <w:pPr>
              <w:pStyle w:val="HTML-kntformzott"/>
              <w:numPr>
                <w:ilvl w:val="0"/>
                <w:numId w:val="25"/>
              </w:numPr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1 </w:t>
            </w:r>
            <w:proofErr w:type="spellStart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útmutató</w:t>
            </w:r>
            <w:proofErr w:type="spellEnd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a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helyi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gasztronómiai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pontként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(Local Gastronomy Point)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történő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tanúsításhoz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;</w:t>
            </w:r>
            <w:proofErr w:type="gramEnd"/>
          </w:p>
          <w:p w14:paraId="53D444D5" w14:textId="4F54ED33" w:rsidR="00C1096A" w:rsidRPr="00C1096A" w:rsidRDefault="00C1096A" w:rsidP="00A2203D">
            <w:pPr>
              <w:pStyle w:val="HTML-kntformzott"/>
              <w:numPr>
                <w:ilvl w:val="0"/>
                <w:numId w:val="25"/>
              </w:numPr>
              <w:ind w:left="792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12 </w:t>
            </w:r>
            <w:proofErr w:type="spellStart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helyi</w:t>
            </w:r>
            <w:proofErr w:type="spellEnd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gasztronómiai</w:t>
            </w:r>
            <w:proofErr w:type="spellEnd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termék</w:t>
            </w:r>
            <w:proofErr w:type="spellEnd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azonosítása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és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felterjesztése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hagyományos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helyi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vagy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/>
                <w:color w:val="003399"/>
                <w:sz w:val="22"/>
                <w:szCs w:val="22"/>
              </w:rPr>
              <w:t>“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hegyvidéki</w:t>
            </w:r>
            <w:proofErr w:type="spellEnd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termék</w:t>
            </w:r>
            <w:proofErr w:type="spellEnd"/>
            <w:r>
              <w:rPr>
                <w:rFonts w:ascii="Open Sans" w:hAnsi="Open Sans"/>
                <w:color w:val="003399"/>
                <w:sz w:val="22"/>
                <w:szCs w:val="22"/>
              </w:rPr>
              <w:t>”</w:t>
            </w:r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hAnsi="Open Sans"/>
                <w:color w:val="003399"/>
                <w:sz w:val="22"/>
                <w:szCs w:val="22"/>
              </w:rPr>
              <w:t>tanúsításra</w:t>
            </w:r>
            <w:proofErr w:type="spellEnd"/>
            <w:r w:rsidRPr="00C1096A">
              <w:rPr>
                <w:rFonts w:ascii="Open Sans" w:hAnsi="Open Sans"/>
                <w:b/>
                <w:bCs/>
                <w:color w:val="003399"/>
                <w:sz w:val="22"/>
                <w:szCs w:val="22"/>
              </w:rPr>
              <w:t>;</w:t>
            </w:r>
            <w:proofErr w:type="gramEnd"/>
          </w:p>
          <w:p w14:paraId="7738B18E" w14:textId="77777777" w:rsidR="00C1096A" w:rsidRPr="00C1096A" w:rsidRDefault="00C1096A" w:rsidP="00C1096A">
            <w:pPr>
              <w:pStyle w:val="Listaszerbekezds"/>
              <w:numPr>
                <w:ilvl w:val="0"/>
                <w:numId w:val="2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r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lastRenderedPageBreak/>
              <w:t xml:space="preserve">1 </w:t>
            </w:r>
            <w:proofErr w:type="spellStart"/>
            <w:r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receptkönyv</w:t>
            </w:r>
            <w:proofErr w:type="spellEnd"/>
            <w:r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amely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tartalmazza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az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azonosított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hagyományos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helyi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hegyvidéki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termékeket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valamint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egyéb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recepteket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val="en-GB" w:eastAsia="en-GB"/>
              </w:rPr>
              <w:t>;</w:t>
            </w:r>
            <w:proofErr w:type="gramEnd"/>
          </w:p>
          <w:p w14:paraId="3ABC6E6F" w14:textId="117A0CE7" w:rsidR="00C1096A" w:rsidRPr="00C1096A" w:rsidRDefault="00C1096A" w:rsidP="00C109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</w:pPr>
            <w:proofErr w:type="spellStart"/>
            <w:r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Célok</w:t>
            </w:r>
            <w:proofErr w:type="spellEnd"/>
            <w:r>
              <w:rPr>
                <w:rFonts w:ascii="Open Sans" w:eastAsia="Times New Roman" w:hAnsi="Open Sans" w:cs="Courier New"/>
                <w:b/>
                <w:bCs/>
                <w:color w:val="003399"/>
                <w:lang w:eastAsia="en-GB"/>
              </w:rPr>
              <w:t>:</w:t>
            </w:r>
          </w:p>
          <w:p w14:paraId="09092D32" w14:textId="3A5A795E" w:rsidR="00C1096A" w:rsidRPr="00C1096A" w:rsidRDefault="00C1096A" w:rsidP="00C1096A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foglalkoztatás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javítása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határon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átnyúló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térségben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az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emberi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erőforrások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képzése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szakosodása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révén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turisztikai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vendéglátóipari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szolgáltatások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minőségének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növelését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célozva</w:t>
            </w:r>
            <w:proofErr w:type="spellEnd"/>
            <w:r w:rsidR="00D76632"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;</w:t>
            </w:r>
            <w:proofErr w:type="gramEnd"/>
          </w:p>
          <w:p w14:paraId="1639B125" w14:textId="77777777" w:rsidR="00C1096A" w:rsidRDefault="00C1096A" w:rsidP="00D76632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Open Sans" w:eastAsia="Times New Roman" w:hAnsi="Open Sans" w:cs="Courier New"/>
                <w:color w:val="003399"/>
                <w:lang w:eastAsia="en-GB"/>
              </w:rPr>
            </w:pPr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helyi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termékek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foglalkoztatás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népszerűsítése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turisztikai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kulturális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vendéglátóipari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szektorokban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szervezett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események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révén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;</w:t>
            </w:r>
            <w:proofErr w:type="gramEnd"/>
          </w:p>
          <w:p w14:paraId="025E948B" w14:textId="77777777" w:rsidR="00C1096A" w:rsidRPr="00C1096A" w:rsidRDefault="00C1096A" w:rsidP="00C1096A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foglalkoztatási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támogatás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növelése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turizmus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kultúra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hagyományos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mesterségek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vendéglátás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területén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felkészített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magasan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képzett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munkaerő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valamint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a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központok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építése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,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felújítása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és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eszközökkel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való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felszerelése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 xml:space="preserve"> </w:t>
            </w:r>
            <w:proofErr w:type="spellStart"/>
            <w:proofErr w:type="gramStart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révén</w:t>
            </w:r>
            <w:proofErr w:type="spellEnd"/>
            <w:r w:rsidRPr="00C1096A">
              <w:rPr>
                <w:rFonts w:ascii="Open Sans" w:eastAsia="Times New Roman" w:hAnsi="Open Sans" w:cs="Courier New"/>
                <w:color w:val="003399"/>
                <w:lang w:eastAsia="en-GB"/>
              </w:rPr>
              <w:t>;</w:t>
            </w:r>
            <w:proofErr w:type="gramEnd"/>
          </w:p>
          <w:p w14:paraId="0924A156" w14:textId="77777777" w:rsidR="00C1096A" w:rsidRPr="00C1096A" w:rsidRDefault="00C1096A" w:rsidP="00C1096A">
            <w:pPr>
              <w:pStyle w:val="Listaszerbekezds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</w:p>
          <w:p w14:paraId="42BB4035" w14:textId="38877386" w:rsidR="00E17F79" w:rsidRPr="00C1096A" w:rsidRDefault="00C1096A" w:rsidP="00C1096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>Indikátorok</w:t>
            </w:r>
            <w:proofErr w:type="spellEnd"/>
            <w:r w:rsidR="00E17F79" w:rsidRPr="00C1096A">
              <w:rPr>
                <w:rFonts w:ascii="Open Sans" w:eastAsia="Times New Roman" w:hAnsi="Open Sans" w:cs="Courier New"/>
                <w:b/>
                <w:bCs/>
                <w:color w:val="003399"/>
                <w:lang w:val="en-GB" w:eastAsia="en-GB"/>
              </w:rPr>
              <w:t xml:space="preserve">: </w:t>
            </w:r>
          </w:p>
          <w:p w14:paraId="6916C6F2" w14:textId="78A5CCD7" w:rsidR="0016291D" w:rsidRPr="00AD768B" w:rsidRDefault="0095413F" w:rsidP="00A2203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 Program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kimeneti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indikátora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“</w:t>
            </w:r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CO44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Munkaerőpiac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képzés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: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Közös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helyi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foglalkoztatási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kezdeményezésekben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közös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képzésekben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részt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vevők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száma</w:t>
            </w:r>
            <w:proofErr w:type="spellEnd"/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”</w:t>
            </w:r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. A ROHU–398 projekt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keretében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95413F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1101</w:t>
            </w:r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fő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vett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részt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olyan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képzéseken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szakosodásokon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amelyek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segítik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munkaerőpiacra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való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sikeres</w:t>
            </w:r>
            <w:proofErr w:type="spellEnd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413F">
              <w:rPr>
                <w:rFonts w:ascii="Open Sans" w:hAnsi="Open Sans" w:cs="Open Sans"/>
                <w:color w:val="003399"/>
                <w:sz w:val="22"/>
                <w:szCs w:val="22"/>
              </w:rPr>
              <w:t>belépésüket.</w:t>
            </w:r>
            <w:r w:rsidR="0016291D">
              <w:rPr>
                <w:rFonts w:ascii="Open Sans" w:hAnsi="Open Sans" w:cs="Open Sans"/>
                <w:color w:val="003399"/>
                <w:sz w:val="22"/>
                <w:szCs w:val="22"/>
              </w:rPr>
              <w:t>Web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oldal</w:t>
            </w:r>
            <w:proofErr w:type="spellEnd"/>
            <w:proofErr w:type="gramEnd"/>
            <w:r w:rsidR="0016291D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: </w:t>
            </w:r>
            <w:hyperlink r:id="rId9" w:history="1">
              <w:r w:rsidR="0016291D" w:rsidRPr="00E3794E">
                <w:rPr>
                  <w:rStyle w:val="Hiperhivatkozs"/>
                  <w:rFonts w:ascii="Open Sans" w:hAnsi="Open Sans" w:cs="Open Sans"/>
                  <w:sz w:val="22"/>
                  <w:szCs w:val="22"/>
                </w:rPr>
                <w:t>https://fortourbhhb.ro/</w:t>
              </w:r>
            </w:hyperlink>
          </w:p>
        </w:tc>
      </w:tr>
    </w:tbl>
    <w:p w14:paraId="50CAC815" w14:textId="77777777" w:rsidR="00B05DE4" w:rsidRPr="00C652D9" w:rsidRDefault="00B05DE4" w:rsidP="004F0726">
      <w:pPr>
        <w:jc w:val="both"/>
        <w:rPr>
          <w:rFonts w:ascii="Open Sans" w:hAnsi="Open Sans"/>
          <w:color w:val="003399"/>
          <w:lang w:val="en-GB"/>
        </w:rPr>
      </w:pPr>
    </w:p>
    <w:sectPr w:rsidR="00B05DE4" w:rsidRPr="00C652D9" w:rsidSect="002D398F">
      <w:headerReference w:type="default" r:id="rId10"/>
      <w:footerReference w:type="default" r:id="rId11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0DD7" w14:textId="77777777" w:rsidR="003A17CB" w:rsidRDefault="003A17CB" w:rsidP="00DE0A0A">
      <w:pPr>
        <w:spacing w:after="0" w:line="240" w:lineRule="auto"/>
      </w:pPr>
      <w:r>
        <w:separator/>
      </w:r>
    </w:p>
  </w:endnote>
  <w:endnote w:type="continuationSeparator" w:id="0">
    <w:p w14:paraId="615740A3" w14:textId="77777777" w:rsidR="003A17CB" w:rsidRDefault="003A17CB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llb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 w:rsidP="009A3BEF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6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CA82" w14:textId="77777777" w:rsidR="003A17CB" w:rsidRDefault="003A17CB" w:rsidP="00DE0A0A">
      <w:pPr>
        <w:spacing w:after="0" w:line="240" w:lineRule="auto"/>
      </w:pPr>
      <w:r>
        <w:separator/>
      </w:r>
    </w:p>
  </w:footnote>
  <w:footnote w:type="continuationSeparator" w:id="0">
    <w:p w14:paraId="01EBFC37" w14:textId="77777777" w:rsidR="003A17CB" w:rsidRDefault="003A17CB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2C6BD86E" w:rsidR="007116AA" w:rsidRDefault="00462E8E">
    <w:pPr>
      <w:pStyle w:val="lfej"/>
    </w:pPr>
    <w:r>
      <w:rPr>
        <w:noProof/>
        <w:lang w:val="ro-RO" w:eastAsia="ro-RO"/>
      </w:rPr>
      <w:drawing>
        <wp:inline distT="0" distB="0" distL="0" distR="0" wp14:anchorId="405AB42D" wp14:editId="72BEEF5F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37F"/>
    <w:multiLevelType w:val="hybridMultilevel"/>
    <w:tmpl w:val="48A40A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95331"/>
    <w:multiLevelType w:val="hybridMultilevel"/>
    <w:tmpl w:val="B67098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92015C">
      <w:start w:val="32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1301"/>
    <w:multiLevelType w:val="hybridMultilevel"/>
    <w:tmpl w:val="65D0496A"/>
    <w:lvl w:ilvl="0" w:tplc="0418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1695793"/>
    <w:multiLevelType w:val="hybridMultilevel"/>
    <w:tmpl w:val="D96CB4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2623D"/>
    <w:multiLevelType w:val="hybridMultilevel"/>
    <w:tmpl w:val="FE267E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665E2"/>
    <w:multiLevelType w:val="hybridMultilevel"/>
    <w:tmpl w:val="D7B2818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E01AF"/>
    <w:multiLevelType w:val="hybridMultilevel"/>
    <w:tmpl w:val="AA56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2D6C"/>
    <w:multiLevelType w:val="hybridMultilevel"/>
    <w:tmpl w:val="92CAFB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414F6"/>
    <w:multiLevelType w:val="hybridMultilevel"/>
    <w:tmpl w:val="4D2E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90FC"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656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263943">
    <w:abstractNumId w:val="20"/>
  </w:num>
  <w:num w:numId="3" w16cid:durableId="1747800982">
    <w:abstractNumId w:val="24"/>
  </w:num>
  <w:num w:numId="4" w16cid:durableId="871575214">
    <w:abstractNumId w:val="21"/>
  </w:num>
  <w:num w:numId="5" w16cid:durableId="1401169564">
    <w:abstractNumId w:val="2"/>
  </w:num>
  <w:num w:numId="6" w16cid:durableId="2027318032">
    <w:abstractNumId w:val="9"/>
  </w:num>
  <w:num w:numId="7" w16cid:durableId="1032075214">
    <w:abstractNumId w:val="3"/>
  </w:num>
  <w:num w:numId="8" w16cid:durableId="1894653678">
    <w:abstractNumId w:val="15"/>
  </w:num>
  <w:num w:numId="9" w16cid:durableId="513963391">
    <w:abstractNumId w:val="16"/>
  </w:num>
  <w:num w:numId="10" w16cid:durableId="2124112075">
    <w:abstractNumId w:val="6"/>
  </w:num>
  <w:num w:numId="11" w16cid:durableId="41558939">
    <w:abstractNumId w:val="17"/>
  </w:num>
  <w:num w:numId="12" w16cid:durableId="53312429">
    <w:abstractNumId w:val="0"/>
  </w:num>
  <w:num w:numId="13" w16cid:durableId="1576696201">
    <w:abstractNumId w:val="7"/>
  </w:num>
  <w:num w:numId="14" w16cid:durableId="243998131">
    <w:abstractNumId w:val="19"/>
  </w:num>
  <w:num w:numId="15" w16cid:durableId="461073217">
    <w:abstractNumId w:val="4"/>
  </w:num>
  <w:num w:numId="16" w16cid:durableId="684016362">
    <w:abstractNumId w:val="12"/>
  </w:num>
  <w:num w:numId="17" w16cid:durableId="822895456">
    <w:abstractNumId w:val="22"/>
  </w:num>
  <w:num w:numId="18" w16cid:durableId="1801607282">
    <w:abstractNumId w:val="25"/>
  </w:num>
  <w:num w:numId="19" w16cid:durableId="1604073617">
    <w:abstractNumId w:val="5"/>
  </w:num>
  <w:num w:numId="20" w16cid:durableId="198133832">
    <w:abstractNumId w:val="11"/>
  </w:num>
  <w:num w:numId="21" w16cid:durableId="1253272389">
    <w:abstractNumId w:val="18"/>
  </w:num>
  <w:num w:numId="22" w16cid:durableId="624393051">
    <w:abstractNumId w:val="13"/>
  </w:num>
  <w:num w:numId="23" w16cid:durableId="1185633180">
    <w:abstractNumId w:val="8"/>
  </w:num>
  <w:num w:numId="24" w16cid:durableId="305356715">
    <w:abstractNumId w:val="10"/>
  </w:num>
  <w:num w:numId="25" w16cid:durableId="152719442">
    <w:abstractNumId w:val="1"/>
  </w:num>
  <w:num w:numId="26" w16cid:durableId="1864322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NTcwsjA3NDe2NLRQ0lEKTi0uzszPAykwqQUAHRWeMywAAAA="/>
  </w:docVars>
  <w:rsids>
    <w:rsidRoot w:val="00950FDB"/>
    <w:rsid w:val="00000B62"/>
    <w:rsid w:val="0000302D"/>
    <w:rsid w:val="00006A28"/>
    <w:rsid w:val="000109BC"/>
    <w:rsid w:val="00013A10"/>
    <w:rsid w:val="00013B09"/>
    <w:rsid w:val="00016716"/>
    <w:rsid w:val="00030F98"/>
    <w:rsid w:val="00031155"/>
    <w:rsid w:val="00032D38"/>
    <w:rsid w:val="00036257"/>
    <w:rsid w:val="0004193D"/>
    <w:rsid w:val="00045047"/>
    <w:rsid w:val="00050032"/>
    <w:rsid w:val="00051866"/>
    <w:rsid w:val="00055071"/>
    <w:rsid w:val="00056824"/>
    <w:rsid w:val="00060B6E"/>
    <w:rsid w:val="00065E64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2752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3BE"/>
    <w:rsid w:val="001156A2"/>
    <w:rsid w:val="0012201F"/>
    <w:rsid w:val="001222DE"/>
    <w:rsid w:val="0012385B"/>
    <w:rsid w:val="00125468"/>
    <w:rsid w:val="00130600"/>
    <w:rsid w:val="0013629B"/>
    <w:rsid w:val="00136DE9"/>
    <w:rsid w:val="00142ECE"/>
    <w:rsid w:val="0014702D"/>
    <w:rsid w:val="00154137"/>
    <w:rsid w:val="001628F5"/>
    <w:rsid w:val="0016291D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B4055"/>
    <w:rsid w:val="001C0B87"/>
    <w:rsid w:val="001C1F92"/>
    <w:rsid w:val="001C4DE1"/>
    <w:rsid w:val="001C5784"/>
    <w:rsid w:val="001D0FCF"/>
    <w:rsid w:val="001D2545"/>
    <w:rsid w:val="001D72A4"/>
    <w:rsid w:val="001E03C6"/>
    <w:rsid w:val="001E31ED"/>
    <w:rsid w:val="001E43D8"/>
    <w:rsid w:val="001E6A43"/>
    <w:rsid w:val="001E7B65"/>
    <w:rsid w:val="001F629F"/>
    <w:rsid w:val="001F6C53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578C2"/>
    <w:rsid w:val="00260FA8"/>
    <w:rsid w:val="00261DB6"/>
    <w:rsid w:val="00261FF4"/>
    <w:rsid w:val="002709B5"/>
    <w:rsid w:val="00272D86"/>
    <w:rsid w:val="00274966"/>
    <w:rsid w:val="00274CD6"/>
    <w:rsid w:val="00277F4E"/>
    <w:rsid w:val="002815D6"/>
    <w:rsid w:val="00283199"/>
    <w:rsid w:val="00294152"/>
    <w:rsid w:val="00295364"/>
    <w:rsid w:val="00295AB6"/>
    <w:rsid w:val="002A2EF6"/>
    <w:rsid w:val="002A4AD1"/>
    <w:rsid w:val="002B0E6F"/>
    <w:rsid w:val="002C1094"/>
    <w:rsid w:val="002C2415"/>
    <w:rsid w:val="002C4691"/>
    <w:rsid w:val="002C5129"/>
    <w:rsid w:val="002C75D1"/>
    <w:rsid w:val="002D398F"/>
    <w:rsid w:val="002E3BF1"/>
    <w:rsid w:val="002E3EBE"/>
    <w:rsid w:val="002E5DCC"/>
    <w:rsid w:val="002E625F"/>
    <w:rsid w:val="002E6518"/>
    <w:rsid w:val="002F2ABA"/>
    <w:rsid w:val="002F3F04"/>
    <w:rsid w:val="002F550A"/>
    <w:rsid w:val="002F61BC"/>
    <w:rsid w:val="002F7095"/>
    <w:rsid w:val="00306A71"/>
    <w:rsid w:val="00312F62"/>
    <w:rsid w:val="00313EF3"/>
    <w:rsid w:val="0032275E"/>
    <w:rsid w:val="00327251"/>
    <w:rsid w:val="00333479"/>
    <w:rsid w:val="00345F67"/>
    <w:rsid w:val="00351F3A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7CB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D35B6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5CF1"/>
    <w:rsid w:val="00406660"/>
    <w:rsid w:val="00413FC1"/>
    <w:rsid w:val="0041460E"/>
    <w:rsid w:val="0041690F"/>
    <w:rsid w:val="00424B1B"/>
    <w:rsid w:val="00427785"/>
    <w:rsid w:val="00430336"/>
    <w:rsid w:val="00430B04"/>
    <w:rsid w:val="004321A4"/>
    <w:rsid w:val="00433493"/>
    <w:rsid w:val="0044308D"/>
    <w:rsid w:val="0045081E"/>
    <w:rsid w:val="004526CB"/>
    <w:rsid w:val="004540CA"/>
    <w:rsid w:val="00454751"/>
    <w:rsid w:val="00462E8E"/>
    <w:rsid w:val="004630FD"/>
    <w:rsid w:val="00465B6F"/>
    <w:rsid w:val="00465C18"/>
    <w:rsid w:val="00465DA1"/>
    <w:rsid w:val="00467A99"/>
    <w:rsid w:val="004707A7"/>
    <w:rsid w:val="00481067"/>
    <w:rsid w:val="00482317"/>
    <w:rsid w:val="00482AFA"/>
    <w:rsid w:val="004918C0"/>
    <w:rsid w:val="004933A5"/>
    <w:rsid w:val="004A6069"/>
    <w:rsid w:val="004C0784"/>
    <w:rsid w:val="004C2C7E"/>
    <w:rsid w:val="004C4FAF"/>
    <w:rsid w:val="004D04B1"/>
    <w:rsid w:val="004D1829"/>
    <w:rsid w:val="004E3E06"/>
    <w:rsid w:val="004E42B8"/>
    <w:rsid w:val="004E436A"/>
    <w:rsid w:val="004F0726"/>
    <w:rsid w:val="004F0C56"/>
    <w:rsid w:val="004F7A11"/>
    <w:rsid w:val="0050017B"/>
    <w:rsid w:val="00500DD4"/>
    <w:rsid w:val="0050327B"/>
    <w:rsid w:val="00507B8E"/>
    <w:rsid w:val="00512333"/>
    <w:rsid w:val="005470BF"/>
    <w:rsid w:val="005569FB"/>
    <w:rsid w:val="00582E30"/>
    <w:rsid w:val="005867CE"/>
    <w:rsid w:val="005871A1"/>
    <w:rsid w:val="00596723"/>
    <w:rsid w:val="005A2833"/>
    <w:rsid w:val="005B03B7"/>
    <w:rsid w:val="005B5367"/>
    <w:rsid w:val="005B589C"/>
    <w:rsid w:val="005B6E37"/>
    <w:rsid w:val="005C2A5D"/>
    <w:rsid w:val="005C78B0"/>
    <w:rsid w:val="005D029C"/>
    <w:rsid w:val="005D102A"/>
    <w:rsid w:val="005E1C53"/>
    <w:rsid w:val="005E2828"/>
    <w:rsid w:val="005E5B49"/>
    <w:rsid w:val="005E7CEC"/>
    <w:rsid w:val="005F2B58"/>
    <w:rsid w:val="005F400A"/>
    <w:rsid w:val="005F71F6"/>
    <w:rsid w:val="00603190"/>
    <w:rsid w:val="00606ED8"/>
    <w:rsid w:val="00616E9C"/>
    <w:rsid w:val="00623FCA"/>
    <w:rsid w:val="00624812"/>
    <w:rsid w:val="00634CAF"/>
    <w:rsid w:val="00641BC7"/>
    <w:rsid w:val="00642C0D"/>
    <w:rsid w:val="00643984"/>
    <w:rsid w:val="00645360"/>
    <w:rsid w:val="006533F8"/>
    <w:rsid w:val="00653932"/>
    <w:rsid w:val="0065578E"/>
    <w:rsid w:val="00657A1B"/>
    <w:rsid w:val="00664F02"/>
    <w:rsid w:val="00664FF6"/>
    <w:rsid w:val="00670B7E"/>
    <w:rsid w:val="00670E42"/>
    <w:rsid w:val="006761C6"/>
    <w:rsid w:val="0067777E"/>
    <w:rsid w:val="006842F7"/>
    <w:rsid w:val="00686C18"/>
    <w:rsid w:val="00694E64"/>
    <w:rsid w:val="006969D9"/>
    <w:rsid w:val="0069759C"/>
    <w:rsid w:val="006A3931"/>
    <w:rsid w:val="006A47CD"/>
    <w:rsid w:val="006A7B4A"/>
    <w:rsid w:val="006B4891"/>
    <w:rsid w:val="006D3431"/>
    <w:rsid w:val="006E2581"/>
    <w:rsid w:val="006E56B5"/>
    <w:rsid w:val="006E6865"/>
    <w:rsid w:val="0070636B"/>
    <w:rsid w:val="007102DB"/>
    <w:rsid w:val="007116AA"/>
    <w:rsid w:val="00722957"/>
    <w:rsid w:val="0072317B"/>
    <w:rsid w:val="0073283D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17D"/>
    <w:rsid w:val="007A28C9"/>
    <w:rsid w:val="007A71FA"/>
    <w:rsid w:val="007A7559"/>
    <w:rsid w:val="007A7A2D"/>
    <w:rsid w:val="007B21C8"/>
    <w:rsid w:val="007B4F8A"/>
    <w:rsid w:val="007B5F4C"/>
    <w:rsid w:val="007B6C58"/>
    <w:rsid w:val="007C020E"/>
    <w:rsid w:val="007C0F09"/>
    <w:rsid w:val="007C2163"/>
    <w:rsid w:val="007D2F2B"/>
    <w:rsid w:val="007D6793"/>
    <w:rsid w:val="007E0C46"/>
    <w:rsid w:val="007F066B"/>
    <w:rsid w:val="007F0FBF"/>
    <w:rsid w:val="007F7E5F"/>
    <w:rsid w:val="00800342"/>
    <w:rsid w:val="00802413"/>
    <w:rsid w:val="008025DA"/>
    <w:rsid w:val="008028AF"/>
    <w:rsid w:val="00803485"/>
    <w:rsid w:val="0080382E"/>
    <w:rsid w:val="00807560"/>
    <w:rsid w:val="008101CC"/>
    <w:rsid w:val="008255A9"/>
    <w:rsid w:val="008313C5"/>
    <w:rsid w:val="008346B6"/>
    <w:rsid w:val="0083496B"/>
    <w:rsid w:val="00835FC5"/>
    <w:rsid w:val="00835FCF"/>
    <w:rsid w:val="008414C8"/>
    <w:rsid w:val="0085089C"/>
    <w:rsid w:val="00850DA8"/>
    <w:rsid w:val="00864DD8"/>
    <w:rsid w:val="00865773"/>
    <w:rsid w:val="008769AD"/>
    <w:rsid w:val="00880358"/>
    <w:rsid w:val="00890BF7"/>
    <w:rsid w:val="0089465E"/>
    <w:rsid w:val="00897956"/>
    <w:rsid w:val="00897C60"/>
    <w:rsid w:val="008A0860"/>
    <w:rsid w:val="008A0924"/>
    <w:rsid w:val="008A1C5E"/>
    <w:rsid w:val="008A5182"/>
    <w:rsid w:val="008A59A9"/>
    <w:rsid w:val="008B067A"/>
    <w:rsid w:val="008B5BD4"/>
    <w:rsid w:val="008B6334"/>
    <w:rsid w:val="008C3C91"/>
    <w:rsid w:val="008C4CF4"/>
    <w:rsid w:val="008D0DBC"/>
    <w:rsid w:val="008D1BB7"/>
    <w:rsid w:val="008D2D5D"/>
    <w:rsid w:val="008D4A01"/>
    <w:rsid w:val="008E00B4"/>
    <w:rsid w:val="008E38BF"/>
    <w:rsid w:val="008F4A49"/>
    <w:rsid w:val="0090210C"/>
    <w:rsid w:val="00902511"/>
    <w:rsid w:val="009033DE"/>
    <w:rsid w:val="00907776"/>
    <w:rsid w:val="00913336"/>
    <w:rsid w:val="00913AA4"/>
    <w:rsid w:val="009140CC"/>
    <w:rsid w:val="00915F13"/>
    <w:rsid w:val="00924033"/>
    <w:rsid w:val="00927459"/>
    <w:rsid w:val="00930471"/>
    <w:rsid w:val="00931CAC"/>
    <w:rsid w:val="00940C68"/>
    <w:rsid w:val="00943299"/>
    <w:rsid w:val="00950EC1"/>
    <w:rsid w:val="00950FDB"/>
    <w:rsid w:val="00953A52"/>
    <w:rsid w:val="0095413F"/>
    <w:rsid w:val="00960844"/>
    <w:rsid w:val="00970E01"/>
    <w:rsid w:val="00971120"/>
    <w:rsid w:val="009714AE"/>
    <w:rsid w:val="00972517"/>
    <w:rsid w:val="00973841"/>
    <w:rsid w:val="00980930"/>
    <w:rsid w:val="00981666"/>
    <w:rsid w:val="00983199"/>
    <w:rsid w:val="009856FA"/>
    <w:rsid w:val="009868E8"/>
    <w:rsid w:val="009916CB"/>
    <w:rsid w:val="00995318"/>
    <w:rsid w:val="009A3BEF"/>
    <w:rsid w:val="009B1626"/>
    <w:rsid w:val="009B49F1"/>
    <w:rsid w:val="009C049E"/>
    <w:rsid w:val="009C04EE"/>
    <w:rsid w:val="009D75C7"/>
    <w:rsid w:val="009E17C0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079ED"/>
    <w:rsid w:val="00A13741"/>
    <w:rsid w:val="00A159A4"/>
    <w:rsid w:val="00A2203D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47FD5"/>
    <w:rsid w:val="00A50FDA"/>
    <w:rsid w:val="00A51AE4"/>
    <w:rsid w:val="00A521FE"/>
    <w:rsid w:val="00A5377A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D768B"/>
    <w:rsid w:val="00AE3D1F"/>
    <w:rsid w:val="00B05DE4"/>
    <w:rsid w:val="00B128E6"/>
    <w:rsid w:val="00B12F12"/>
    <w:rsid w:val="00B16206"/>
    <w:rsid w:val="00B16DD0"/>
    <w:rsid w:val="00B24C93"/>
    <w:rsid w:val="00B27EAB"/>
    <w:rsid w:val="00B27FB8"/>
    <w:rsid w:val="00B369B6"/>
    <w:rsid w:val="00B4108F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C60"/>
    <w:rsid w:val="00B95D24"/>
    <w:rsid w:val="00B97E5C"/>
    <w:rsid w:val="00BA3729"/>
    <w:rsid w:val="00BB0A19"/>
    <w:rsid w:val="00BB6DFB"/>
    <w:rsid w:val="00BB6EAD"/>
    <w:rsid w:val="00BC2CA3"/>
    <w:rsid w:val="00BC5491"/>
    <w:rsid w:val="00BC7C12"/>
    <w:rsid w:val="00BD0127"/>
    <w:rsid w:val="00BE4DC3"/>
    <w:rsid w:val="00BE7779"/>
    <w:rsid w:val="00BF583B"/>
    <w:rsid w:val="00BF78C2"/>
    <w:rsid w:val="00C076CD"/>
    <w:rsid w:val="00C102B3"/>
    <w:rsid w:val="00C1096A"/>
    <w:rsid w:val="00C11939"/>
    <w:rsid w:val="00C11C88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4D8"/>
    <w:rsid w:val="00C556C9"/>
    <w:rsid w:val="00C57323"/>
    <w:rsid w:val="00C57BF1"/>
    <w:rsid w:val="00C652D9"/>
    <w:rsid w:val="00C67A7D"/>
    <w:rsid w:val="00C67DC8"/>
    <w:rsid w:val="00C70C41"/>
    <w:rsid w:val="00C71E02"/>
    <w:rsid w:val="00C734BF"/>
    <w:rsid w:val="00C76F27"/>
    <w:rsid w:val="00C800BF"/>
    <w:rsid w:val="00C820B5"/>
    <w:rsid w:val="00C86F0A"/>
    <w:rsid w:val="00C94AA2"/>
    <w:rsid w:val="00CA0393"/>
    <w:rsid w:val="00CC0F91"/>
    <w:rsid w:val="00CD3A86"/>
    <w:rsid w:val="00CD7803"/>
    <w:rsid w:val="00CE31CB"/>
    <w:rsid w:val="00CE450A"/>
    <w:rsid w:val="00CE4B2C"/>
    <w:rsid w:val="00D01B49"/>
    <w:rsid w:val="00D03128"/>
    <w:rsid w:val="00D060BB"/>
    <w:rsid w:val="00D122EC"/>
    <w:rsid w:val="00D243BB"/>
    <w:rsid w:val="00D24FE5"/>
    <w:rsid w:val="00D30013"/>
    <w:rsid w:val="00D469A1"/>
    <w:rsid w:val="00D55478"/>
    <w:rsid w:val="00D60739"/>
    <w:rsid w:val="00D6195E"/>
    <w:rsid w:val="00D61AB2"/>
    <w:rsid w:val="00D642A0"/>
    <w:rsid w:val="00D7093D"/>
    <w:rsid w:val="00D70FA5"/>
    <w:rsid w:val="00D72BFA"/>
    <w:rsid w:val="00D74871"/>
    <w:rsid w:val="00D763F2"/>
    <w:rsid w:val="00D76632"/>
    <w:rsid w:val="00D77F54"/>
    <w:rsid w:val="00D836D4"/>
    <w:rsid w:val="00D8676A"/>
    <w:rsid w:val="00D86C0E"/>
    <w:rsid w:val="00D8720C"/>
    <w:rsid w:val="00D95643"/>
    <w:rsid w:val="00D96461"/>
    <w:rsid w:val="00D96A72"/>
    <w:rsid w:val="00D97F8C"/>
    <w:rsid w:val="00DB4364"/>
    <w:rsid w:val="00DB4A5E"/>
    <w:rsid w:val="00DB4FC0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17F79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092"/>
    <w:rsid w:val="00E36E2F"/>
    <w:rsid w:val="00E42C07"/>
    <w:rsid w:val="00E52C21"/>
    <w:rsid w:val="00E564B9"/>
    <w:rsid w:val="00E570AE"/>
    <w:rsid w:val="00E84930"/>
    <w:rsid w:val="00E84BEC"/>
    <w:rsid w:val="00E851A7"/>
    <w:rsid w:val="00E86281"/>
    <w:rsid w:val="00E90ED9"/>
    <w:rsid w:val="00E96FFF"/>
    <w:rsid w:val="00E97F05"/>
    <w:rsid w:val="00EA2464"/>
    <w:rsid w:val="00EA51AC"/>
    <w:rsid w:val="00EB25E5"/>
    <w:rsid w:val="00EC1E6A"/>
    <w:rsid w:val="00EC4AC1"/>
    <w:rsid w:val="00EC7882"/>
    <w:rsid w:val="00ED5D39"/>
    <w:rsid w:val="00EE7B35"/>
    <w:rsid w:val="00EF2280"/>
    <w:rsid w:val="00EF34E2"/>
    <w:rsid w:val="00EF5813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61B0F"/>
    <w:rsid w:val="00F63816"/>
    <w:rsid w:val="00F77FA7"/>
    <w:rsid w:val="00F839DE"/>
    <w:rsid w:val="00F83F5E"/>
    <w:rsid w:val="00F94E4A"/>
    <w:rsid w:val="00FB4FD4"/>
    <w:rsid w:val="00FC7667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m">
    <w:name w:val="Title"/>
    <w:basedOn w:val="Norml"/>
    <w:link w:val="Cm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0A0A"/>
    <w:pPr>
      <w:ind w:left="720"/>
      <w:contextualSpacing/>
    </w:pPr>
  </w:style>
  <w:style w:type="character" w:styleId="Lbjegyzet-hivatkozs">
    <w:name w:val="footnote reference"/>
    <w:uiPriority w:val="99"/>
    <w:semiHidden/>
    <w:unhideWhenUsed/>
    <w:rsid w:val="00DE0A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86C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C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unhideWhenUsed/>
    <w:rsid w:val="00356CF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56CF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lfejChar">
    <w:name w:val="Élőfej Char"/>
    <w:basedOn w:val="Bekezdsalapbettpusa"/>
    <w:link w:val="lfej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lb">
    <w:name w:val="footer"/>
    <w:basedOn w:val="Norml"/>
    <w:link w:val="llb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A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7116A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Bekezdsalapbettpusa"/>
    <w:rsid w:val="000931AC"/>
  </w:style>
  <w:style w:type="character" w:styleId="Feloldatlanmegemlts">
    <w:name w:val="Unresolved Mention"/>
    <w:basedOn w:val="Bekezdsalapbettpusa"/>
    <w:uiPriority w:val="99"/>
    <w:semiHidden/>
    <w:unhideWhenUsed/>
    <w:rsid w:val="00E57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jo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tourbhhb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46AF-0242-4E9D-80FF-0F3CB568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cp:lastPrinted>2021-04-13T09:28:00Z</cp:lastPrinted>
  <dcterms:created xsi:type="dcterms:W3CDTF">2026-02-12T12:21:00Z</dcterms:created>
  <dcterms:modified xsi:type="dcterms:W3CDTF">2026-02-12T12:21:00Z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65de9bff66e1669daf05276f7f134db18d8055c87c718fa9521a9df4b2266cbf</vt:lpwstr>
  </property>
</Properties>
</file>