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F638ED" w:rsidRDefault="007116AA" w:rsidP="00B51E51">
      <w:pPr>
        <w:spacing w:after="0"/>
        <w:rPr>
          <w:rFonts w:ascii="Open Sans" w:hAnsi="Open Sans" w:cs="Open Sans"/>
          <w:color w:val="003399"/>
        </w:rPr>
      </w:pPr>
      <w:r w:rsidRPr="00F638ED">
        <w:rPr>
          <w:rFonts w:ascii="Open Sans" w:hAnsi="Open Sans" w:cs="Open Sans"/>
          <w:color w:val="003399"/>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616"/>
      </w:tblGrid>
      <w:tr w:rsidR="00AD78AF" w:rsidRPr="00F638ED" w14:paraId="65E64F6D" w14:textId="77777777" w:rsidTr="000C40DC">
        <w:trPr>
          <w:trHeight w:hRule="exact" w:val="340"/>
        </w:trPr>
        <w:tc>
          <w:tcPr>
            <w:tcW w:w="9738" w:type="dxa"/>
            <w:gridSpan w:val="2"/>
            <w:tcBorders>
              <w:top w:val="single" w:sz="4" w:space="0" w:color="000000"/>
              <w:left w:val="single" w:sz="4" w:space="0" w:color="000000"/>
              <w:bottom w:val="single" w:sz="4" w:space="0" w:color="000000"/>
              <w:right w:val="single" w:sz="4" w:space="0" w:color="000000"/>
            </w:tcBorders>
            <w:shd w:val="clear" w:color="auto" w:fill="000099"/>
            <w:vAlign w:val="center"/>
          </w:tcPr>
          <w:p w14:paraId="7494176B" w14:textId="3DC0CFB9" w:rsidR="00AD78AF" w:rsidRPr="00F638ED" w:rsidRDefault="00AD78AF" w:rsidP="00572CBA">
            <w:pPr>
              <w:spacing w:after="120" w:line="257" w:lineRule="auto"/>
              <w:jc w:val="both"/>
              <w:rPr>
                <w:rFonts w:ascii="Open Sans" w:hAnsi="Open Sans" w:cs="Open Sans"/>
                <w:b/>
                <w:color w:val="003399"/>
                <w:lang w:val="ro-RO" w:eastAsia="en-GB"/>
              </w:rPr>
            </w:pPr>
            <w:r>
              <w:rPr>
                <w:rFonts w:ascii="Open Sans" w:hAnsi="Open Sans" w:cs="Open Sans"/>
                <w:b/>
                <w:bCs/>
                <w:color w:val="FFFFFF" w:themeColor="background1"/>
                <w:highlight w:val="darkBlue"/>
              </w:rPr>
              <w:t>3</w:t>
            </w:r>
            <w:r w:rsidRPr="003A3C14">
              <w:rPr>
                <w:rFonts w:ascii="Open Sans" w:hAnsi="Open Sans" w:cs="Open Sans"/>
                <w:b/>
                <w:bCs/>
                <w:color w:val="FFFFFF" w:themeColor="background1"/>
                <w:highlight w:val="darkBlue"/>
                <w:vertAlign w:val="superscript"/>
              </w:rPr>
              <w:t>rd</w:t>
            </w:r>
            <w:r>
              <w:rPr>
                <w:rFonts w:ascii="Open Sans" w:hAnsi="Open Sans" w:cs="Open Sans"/>
                <w:b/>
                <w:bCs/>
                <w:color w:val="FFFFFF" w:themeColor="background1"/>
                <w:highlight w:val="darkBlue"/>
              </w:rPr>
              <w:t xml:space="preserve"> Open Call for Proposals </w:t>
            </w:r>
          </w:p>
          <w:p w14:paraId="2E253EC8" w14:textId="68AA9E9F" w:rsidR="00AD78AF" w:rsidRPr="00F638ED" w:rsidRDefault="00AD78AF" w:rsidP="00572CBA">
            <w:pPr>
              <w:spacing w:after="120" w:line="257" w:lineRule="auto"/>
              <w:jc w:val="both"/>
              <w:rPr>
                <w:rFonts w:ascii="Open Sans" w:hAnsi="Open Sans" w:cs="Open Sans"/>
                <w:b/>
                <w:color w:val="003399"/>
                <w:lang w:val="ro-RO" w:eastAsia="en-GB"/>
              </w:rPr>
            </w:pPr>
            <w:r>
              <w:rPr>
                <w:rFonts w:ascii="Open Sans" w:hAnsi="Open Sans" w:cs="Open Sans"/>
                <w:b/>
                <w:bCs/>
                <w:color w:val="FFFFFF" w:themeColor="background1"/>
                <w:highlight w:val="darkBlue"/>
              </w:rPr>
              <w:t>3</w:t>
            </w:r>
            <w:proofErr w:type="gramStart"/>
            <w:r w:rsidRPr="003A3C14">
              <w:rPr>
                <w:rFonts w:ascii="Open Sans" w:hAnsi="Open Sans" w:cs="Open Sans"/>
                <w:b/>
                <w:bCs/>
                <w:color w:val="FFFFFF" w:themeColor="background1"/>
                <w:highlight w:val="darkBlue"/>
                <w:vertAlign w:val="superscript"/>
              </w:rPr>
              <w:t>rd</w:t>
            </w:r>
            <w:r>
              <w:rPr>
                <w:rFonts w:ascii="Open Sans" w:hAnsi="Open Sans" w:cs="Open Sans"/>
                <w:b/>
                <w:bCs/>
                <w:color w:val="FFFFFF" w:themeColor="background1"/>
                <w:highlight w:val="darkBlue"/>
              </w:rPr>
              <w:t xml:space="preserve">  Open</w:t>
            </w:r>
            <w:proofErr w:type="gramEnd"/>
            <w:r>
              <w:rPr>
                <w:rFonts w:ascii="Open Sans" w:hAnsi="Open Sans" w:cs="Open Sans"/>
                <w:b/>
                <w:bCs/>
                <w:color w:val="FFFFFF" w:themeColor="background1"/>
                <w:highlight w:val="darkBlue"/>
              </w:rPr>
              <w:t xml:space="preserve"> Call for Proposals </w:t>
            </w:r>
          </w:p>
        </w:tc>
      </w:tr>
      <w:tr w:rsidR="00F638ED" w:rsidRPr="00F638ED" w14:paraId="262D867A" w14:textId="77777777" w:rsidTr="00226E73">
        <w:trPr>
          <w:trHeight w:hRule="exact" w:val="612"/>
        </w:trPr>
        <w:tc>
          <w:tcPr>
            <w:tcW w:w="2122"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F638ED" w:rsidRDefault="00A84025" w:rsidP="00572CBA">
            <w:pPr>
              <w:spacing w:after="120" w:line="257"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Project code</w:t>
            </w:r>
          </w:p>
        </w:tc>
        <w:tc>
          <w:tcPr>
            <w:tcW w:w="7616" w:type="dxa"/>
            <w:tcBorders>
              <w:top w:val="single" w:sz="4" w:space="0" w:color="000000"/>
              <w:left w:val="single" w:sz="4" w:space="0" w:color="000000"/>
              <w:bottom w:val="single" w:sz="4" w:space="0" w:color="000000"/>
              <w:right w:val="single" w:sz="4" w:space="0" w:color="000000"/>
            </w:tcBorders>
            <w:vAlign w:val="center"/>
            <w:hideMark/>
          </w:tcPr>
          <w:p w14:paraId="79C8C4A9" w14:textId="40BF7976" w:rsidR="00A84025" w:rsidRPr="00F638ED" w:rsidRDefault="00B64CA2" w:rsidP="00572CBA">
            <w:pPr>
              <w:spacing w:after="120" w:line="257"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ROHU-</w:t>
            </w:r>
            <w:r w:rsidR="00E229FD" w:rsidRPr="00F638ED">
              <w:rPr>
                <w:rFonts w:ascii="Open Sans" w:hAnsi="Open Sans" w:cs="Open Sans"/>
                <w:b/>
                <w:color w:val="003399"/>
                <w:lang w:val="ro-RO" w:eastAsia="en-GB"/>
              </w:rPr>
              <w:t>401</w:t>
            </w:r>
          </w:p>
        </w:tc>
      </w:tr>
      <w:tr w:rsidR="00F638ED" w:rsidRPr="00F638ED" w14:paraId="64A2B68C" w14:textId="77777777" w:rsidTr="00226E73">
        <w:trPr>
          <w:trHeight w:hRule="exact" w:val="1269"/>
        </w:trPr>
        <w:tc>
          <w:tcPr>
            <w:tcW w:w="2122"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F638ED" w:rsidRDefault="00A84025" w:rsidP="00572CBA">
            <w:pPr>
              <w:spacing w:after="60" w:line="256"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Project title</w:t>
            </w:r>
          </w:p>
        </w:tc>
        <w:tc>
          <w:tcPr>
            <w:tcW w:w="7616" w:type="dxa"/>
            <w:tcBorders>
              <w:top w:val="single" w:sz="4" w:space="0" w:color="000000"/>
              <w:left w:val="single" w:sz="4" w:space="0" w:color="000000"/>
              <w:bottom w:val="single" w:sz="4" w:space="0" w:color="000000"/>
              <w:right w:val="single" w:sz="4" w:space="0" w:color="000000"/>
            </w:tcBorders>
            <w:vAlign w:val="center"/>
          </w:tcPr>
          <w:p w14:paraId="12C97CAF" w14:textId="77777777" w:rsidR="00E229FD" w:rsidRPr="00F638ED" w:rsidRDefault="00E229FD" w:rsidP="00572CBA">
            <w:pPr>
              <w:spacing w:after="60" w:line="240" w:lineRule="auto"/>
              <w:jc w:val="both"/>
              <w:rPr>
                <w:rFonts w:ascii="Open Sans" w:hAnsi="Open Sans" w:cs="Open Sans"/>
                <w:b/>
                <w:bCs/>
                <w:color w:val="003399"/>
                <w:lang w:val="ro-RO" w:eastAsia="en-GB"/>
              </w:rPr>
            </w:pPr>
            <w:r w:rsidRPr="00F638ED">
              <w:rPr>
                <w:rFonts w:ascii="Open Sans" w:hAnsi="Open Sans" w:cs="Open Sans"/>
                <w:b/>
                <w:bCs/>
                <w:color w:val="003399"/>
                <w:lang w:val="ro-RO" w:eastAsia="en-GB"/>
              </w:rPr>
              <w:t xml:space="preserve">HEARTS&amp;LIVES </w:t>
            </w:r>
          </w:p>
          <w:p w14:paraId="1EB6C4A5" w14:textId="277B4AB6" w:rsidR="00A84025" w:rsidRPr="00F638ED" w:rsidRDefault="00E229FD" w:rsidP="00572CBA">
            <w:pPr>
              <w:spacing w:after="6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Improving health-care standards in prevention, identification and treatment of cardiovascular and gyn</w:t>
            </w:r>
            <w:r w:rsidR="000C70A8" w:rsidRPr="00F638ED">
              <w:rPr>
                <w:rFonts w:ascii="Open Sans" w:hAnsi="Open Sans" w:cs="Open Sans"/>
                <w:color w:val="003399"/>
                <w:lang w:val="ro-RO" w:eastAsia="en-GB"/>
              </w:rPr>
              <w:t>a</w:t>
            </w:r>
            <w:r w:rsidRPr="00F638ED">
              <w:rPr>
                <w:rFonts w:ascii="Open Sans" w:hAnsi="Open Sans" w:cs="Open Sans"/>
                <w:color w:val="003399"/>
                <w:lang w:val="ro-RO" w:eastAsia="en-GB"/>
              </w:rPr>
              <w:t>ecological diseases in crossborder area</w:t>
            </w:r>
          </w:p>
        </w:tc>
      </w:tr>
      <w:tr w:rsidR="00F638ED" w:rsidRPr="00F638ED" w14:paraId="0CB753E0" w14:textId="77777777" w:rsidTr="00226E73">
        <w:trPr>
          <w:trHeight w:hRule="exact" w:val="737"/>
        </w:trPr>
        <w:tc>
          <w:tcPr>
            <w:tcW w:w="2122" w:type="dxa"/>
            <w:tcBorders>
              <w:top w:val="single" w:sz="4" w:space="0" w:color="000000"/>
              <w:left w:val="single" w:sz="4" w:space="0" w:color="000000"/>
              <w:bottom w:val="single" w:sz="4" w:space="0" w:color="000000"/>
              <w:right w:val="single" w:sz="4" w:space="0" w:color="000000"/>
            </w:tcBorders>
            <w:hideMark/>
          </w:tcPr>
          <w:p w14:paraId="57CB4BD5" w14:textId="77777777" w:rsidR="00A84025" w:rsidRPr="00F638ED" w:rsidRDefault="00A84025" w:rsidP="00572CBA">
            <w:pPr>
              <w:spacing w:after="60"/>
              <w:jc w:val="both"/>
              <w:rPr>
                <w:rFonts w:ascii="Open Sans" w:hAnsi="Open Sans" w:cs="Open Sans"/>
                <w:b/>
                <w:color w:val="003399"/>
                <w:lang w:val="ro-RO"/>
              </w:rPr>
            </w:pPr>
            <w:r w:rsidRPr="00F638ED">
              <w:rPr>
                <w:rFonts w:ascii="Open Sans" w:hAnsi="Open Sans" w:cs="Open Sans"/>
                <w:b/>
                <w:color w:val="003399"/>
                <w:lang w:val="ro-RO"/>
              </w:rPr>
              <w:t>Priority axis</w:t>
            </w:r>
          </w:p>
          <w:p w14:paraId="5141F313" w14:textId="45FEB750" w:rsidR="007026A2" w:rsidRPr="00F638ED" w:rsidRDefault="007026A2" w:rsidP="00572CBA">
            <w:pPr>
              <w:spacing w:after="60"/>
              <w:jc w:val="both"/>
              <w:rPr>
                <w:rFonts w:ascii="Open Sans" w:hAnsi="Open Sans" w:cs="Open Sans"/>
                <w:b/>
                <w:color w:val="003399"/>
                <w:lang w:val="ro-RO"/>
              </w:rPr>
            </w:pPr>
          </w:p>
        </w:tc>
        <w:tc>
          <w:tcPr>
            <w:tcW w:w="7616" w:type="dxa"/>
            <w:tcBorders>
              <w:top w:val="single" w:sz="4" w:space="0" w:color="000000"/>
              <w:left w:val="single" w:sz="4" w:space="0" w:color="000000"/>
              <w:bottom w:val="single" w:sz="4" w:space="0" w:color="000000"/>
              <w:right w:val="single" w:sz="4" w:space="0" w:color="000000"/>
            </w:tcBorders>
            <w:vAlign w:val="center"/>
          </w:tcPr>
          <w:p w14:paraId="6A16EE0D" w14:textId="071C56B2" w:rsidR="00A84025" w:rsidRPr="00F638ED" w:rsidRDefault="007C0185" w:rsidP="00572CBA">
            <w:pPr>
              <w:spacing w:after="60"/>
              <w:jc w:val="both"/>
              <w:rPr>
                <w:rFonts w:ascii="Open Sans" w:hAnsi="Open Sans" w:cs="Open Sans"/>
                <w:color w:val="003399"/>
                <w:lang w:val="ro-RO"/>
              </w:rPr>
            </w:pPr>
            <w:r w:rsidRPr="00F638ED">
              <w:rPr>
                <w:rFonts w:ascii="Open Sans" w:hAnsi="Open Sans" w:cs="Open Sans"/>
                <w:color w:val="003399"/>
              </w:rPr>
              <w:t>4</w:t>
            </w:r>
            <w:r w:rsidR="00400B0A" w:rsidRPr="00F638ED">
              <w:rPr>
                <w:rFonts w:ascii="Open Sans" w:hAnsi="Open Sans" w:cs="Open Sans"/>
                <w:color w:val="003399"/>
              </w:rPr>
              <w:t xml:space="preserve"> </w:t>
            </w:r>
            <w:r w:rsidR="00B66884" w:rsidRPr="00F638ED">
              <w:rPr>
                <w:rFonts w:ascii="Open Sans" w:hAnsi="Open Sans" w:cs="Open Sans"/>
                <w:color w:val="003399"/>
                <w:lang w:val="ro-RO" w:eastAsia="en-GB"/>
              </w:rPr>
              <w:t xml:space="preserve">– </w:t>
            </w:r>
            <w:r w:rsidRPr="00F638ED">
              <w:rPr>
                <w:rFonts w:ascii="Open Sans" w:hAnsi="Open Sans" w:cs="Open Sans"/>
                <w:color w:val="003399"/>
                <w:lang w:val="ro-RO" w:eastAsia="en-GB"/>
              </w:rPr>
              <w:t xml:space="preserve">Improving health-care services </w:t>
            </w:r>
            <w:r w:rsidR="00ED7A68" w:rsidRPr="00F638ED">
              <w:rPr>
                <w:rFonts w:ascii="Open Sans" w:hAnsi="Open Sans" w:cs="Open Sans"/>
                <w:color w:val="003399"/>
                <w:lang w:val="ro-RO" w:eastAsia="en-GB"/>
              </w:rPr>
              <w:t>(Cooperating on health-care and prevention)</w:t>
            </w:r>
          </w:p>
        </w:tc>
      </w:tr>
      <w:tr w:rsidR="00F638ED" w:rsidRPr="00F638ED" w14:paraId="52DBEC7F" w14:textId="77777777" w:rsidTr="00226E73">
        <w:trPr>
          <w:trHeight w:hRule="exact" w:val="1782"/>
        </w:trPr>
        <w:tc>
          <w:tcPr>
            <w:tcW w:w="2122"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F638ED" w:rsidRDefault="00A84025" w:rsidP="00572CBA">
            <w:pPr>
              <w:spacing w:after="60"/>
              <w:jc w:val="both"/>
              <w:rPr>
                <w:rFonts w:ascii="Open Sans" w:hAnsi="Open Sans" w:cs="Open Sans"/>
                <w:b/>
                <w:color w:val="003399"/>
                <w:lang w:val="ro-RO"/>
              </w:rPr>
            </w:pPr>
            <w:r w:rsidRPr="00F638ED">
              <w:rPr>
                <w:rFonts w:ascii="Open Sans" w:hAnsi="Open Sans" w:cs="Open Sans"/>
                <w:b/>
                <w:color w:val="003399"/>
                <w:lang w:val="ro-RO"/>
              </w:rPr>
              <w:t>Investment priority</w:t>
            </w:r>
          </w:p>
        </w:tc>
        <w:tc>
          <w:tcPr>
            <w:tcW w:w="7616" w:type="dxa"/>
            <w:tcBorders>
              <w:top w:val="single" w:sz="4" w:space="0" w:color="000000"/>
              <w:left w:val="single" w:sz="4" w:space="0" w:color="000000"/>
              <w:bottom w:val="single" w:sz="4" w:space="0" w:color="000000"/>
              <w:right w:val="single" w:sz="4" w:space="0" w:color="000000"/>
            </w:tcBorders>
            <w:vAlign w:val="center"/>
          </w:tcPr>
          <w:p w14:paraId="584E6740" w14:textId="53648256" w:rsidR="00A84025" w:rsidRPr="00F638ED" w:rsidRDefault="007C0185" w:rsidP="00572CBA">
            <w:pPr>
              <w:spacing w:after="60"/>
              <w:jc w:val="both"/>
              <w:rPr>
                <w:rFonts w:ascii="Open Sans" w:hAnsi="Open Sans" w:cs="Open Sans"/>
                <w:color w:val="003399"/>
                <w:lang w:val="ro-RO" w:eastAsia="en-GB"/>
              </w:rPr>
            </w:pPr>
            <w:r w:rsidRPr="00F638ED">
              <w:rPr>
                <w:rFonts w:ascii="Open Sans" w:hAnsi="Open Sans" w:cs="Open Sans"/>
                <w:color w:val="003399"/>
                <w:lang w:val="ro-RO" w:eastAsia="en-GB"/>
              </w:rPr>
              <w:t>9</w:t>
            </w:r>
            <w:r w:rsidR="00A521FE" w:rsidRPr="00F638ED">
              <w:rPr>
                <w:rFonts w:ascii="Open Sans" w:hAnsi="Open Sans" w:cs="Open Sans"/>
                <w:color w:val="003399"/>
                <w:lang w:val="ro-RO" w:eastAsia="en-GB"/>
              </w:rPr>
              <w:t>/</w:t>
            </w:r>
            <w:r w:rsidRPr="00F638ED">
              <w:rPr>
                <w:rFonts w:ascii="Open Sans" w:hAnsi="Open Sans" w:cs="Open Sans"/>
                <w:color w:val="003399"/>
                <w:lang w:val="ro-RO" w:eastAsia="en-GB"/>
              </w:rPr>
              <w:t>a</w:t>
            </w:r>
            <w:r w:rsidR="00245027" w:rsidRPr="00F638ED">
              <w:rPr>
                <w:rFonts w:ascii="Open Sans" w:hAnsi="Open Sans" w:cs="Open Sans"/>
                <w:color w:val="003399"/>
                <w:lang w:val="ro-RO" w:eastAsia="en-GB"/>
              </w:rPr>
              <w:t xml:space="preserve"> </w:t>
            </w:r>
            <w:r w:rsidR="00A521FE" w:rsidRPr="00F638ED">
              <w:rPr>
                <w:rFonts w:ascii="Open Sans" w:hAnsi="Open Sans" w:cs="Open Sans"/>
                <w:color w:val="003399"/>
                <w:lang w:val="ro-RO" w:eastAsia="en-GB"/>
              </w:rPr>
              <w:t>-</w:t>
            </w:r>
            <w:r w:rsidR="00245027" w:rsidRPr="00F638ED">
              <w:rPr>
                <w:rFonts w:ascii="Open Sans" w:hAnsi="Open Sans" w:cs="Open Sans"/>
                <w:color w:val="003399"/>
                <w:lang w:val="ro-RO" w:eastAsia="en-GB"/>
              </w:rPr>
              <w:t xml:space="preserve"> </w:t>
            </w:r>
            <w:r w:rsidR="00A661E0" w:rsidRPr="00A661E0">
              <w:rPr>
                <w:rFonts w:ascii="Open Sans" w:hAnsi="Open Sans" w:cs="Open Sans"/>
                <w:color w:val="003399"/>
                <w:lang w:eastAsia="en-GB"/>
              </w:rPr>
              <w:t xml:space="preserve">Investment in </w:t>
            </w:r>
            <w:r w:rsidR="00AD7895">
              <w:rPr>
                <w:rFonts w:ascii="Open Sans" w:hAnsi="Open Sans" w:cs="Open Sans"/>
                <w:color w:val="003399"/>
                <w:lang w:eastAsia="en-GB"/>
              </w:rPr>
              <w:t>health</w:t>
            </w:r>
            <w:r w:rsidR="00A661E0" w:rsidRPr="00A661E0">
              <w:rPr>
                <w:rFonts w:ascii="Open Sans" w:hAnsi="Open Sans" w:cs="Open Sans"/>
                <w:color w:val="003399"/>
                <w:lang w:eastAsia="en-GB"/>
              </w:rPr>
              <w:t xml:space="preserve"> and social</w:t>
            </w:r>
            <w:r w:rsidR="00AD7895">
              <w:rPr>
                <w:rFonts w:ascii="Open Sans" w:hAnsi="Open Sans" w:cs="Open Sans"/>
                <w:color w:val="003399"/>
                <w:lang w:eastAsia="en-GB"/>
              </w:rPr>
              <w:t xml:space="preserve"> </w:t>
            </w:r>
            <w:r w:rsidR="00A661E0" w:rsidRPr="00A661E0">
              <w:rPr>
                <w:rFonts w:ascii="Open Sans" w:hAnsi="Open Sans" w:cs="Open Sans"/>
                <w:color w:val="003399"/>
                <w:lang w:eastAsia="en-GB"/>
              </w:rPr>
              <w:t>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F638ED" w:rsidRPr="00F638ED" w14:paraId="21D8A19E" w14:textId="77777777" w:rsidTr="00226E73">
        <w:trPr>
          <w:trHeight w:hRule="exact" w:val="737"/>
        </w:trPr>
        <w:tc>
          <w:tcPr>
            <w:tcW w:w="2122"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F638ED" w:rsidRDefault="001222DE" w:rsidP="00572CBA">
            <w:pPr>
              <w:spacing w:after="60"/>
              <w:jc w:val="both"/>
              <w:rPr>
                <w:rFonts w:ascii="Open Sans" w:hAnsi="Open Sans" w:cs="Open Sans"/>
                <w:b/>
                <w:color w:val="003399"/>
                <w:lang w:val="ro-RO"/>
              </w:rPr>
            </w:pPr>
            <w:r w:rsidRPr="00F638ED">
              <w:rPr>
                <w:rFonts w:ascii="Open Sans" w:hAnsi="Open Sans" w:cs="Open Sans"/>
                <w:b/>
                <w:color w:val="003399"/>
                <w:lang w:val="ro-RO"/>
              </w:rPr>
              <w:t>Implementation period</w:t>
            </w:r>
          </w:p>
        </w:tc>
        <w:tc>
          <w:tcPr>
            <w:tcW w:w="7616" w:type="dxa"/>
            <w:tcBorders>
              <w:top w:val="single" w:sz="4" w:space="0" w:color="000000"/>
              <w:left w:val="single" w:sz="4" w:space="0" w:color="000000"/>
              <w:bottom w:val="single" w:sz="4" w:space="0" w:color="000000"/>
              <w:right w:val="single" w:sz="4" w:space="0" w:color="000000"/>
            </w:tcBorders>
            <w:vAlign w:val="center"/>
          </w:tcPr>
          <w:p w14:paraId="23AF944A" w14:textId="193EAE21" w:rsidR="001222DE" w:rsidRPr="00F638ED" w:rsidRDefault="007C0185" w:rsidP="00572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2</w:t>
            </w:r>
            <w:r w:rsidR="00003AA3">
              <w:rPr>
                <w:rFonts w:ascii="Open Sans" w:hAnsi="Open Sans" w:cs="Open Sans"/>
                <w:color w:val="003399"/>
                <w:lang w:val="ro-RO" w:eastAsia="en-GB"/>
              </w:rPr>
              <w:t>9</w:t>
            </w:r>
            <w:r w:rsidR="001222DE" w:rsidRPr="00F638ED">
              <w:rPr>
                <w:rFonts w:ascii="Open Sans" w:hAnsi="Open Sans" w:cs="Open Sans"/>
                <w:color w:val="003399"/>
                <w:lang w:val="ro-RO" w:eastAsia="en-GB"/>
              </w:rPr>
              <w:t xml:space="preserve"> months (Ma</w:t>
            </w:r>
            <w:r w:rsidR="00245027" w:rsidRPr="00F638ED">
              <w:rPr>
                <w:rFonts w:ascii="Open Sans" w:hAnsi="Open Sans" w:cs="Open Sans"/>
                <w:color w:val="003399"/>
                <w:lang w:val="ro-RO" w:eastAsia="en-GB"/>
              </w:rPr>
              <w:t>rch</w:t>
            </w:r>
            <w:r w:rsidR="001222DE" w:rsidRPr="00F638ED">
              <w:rPr>
                <w:rFonts w:ascii="Open Sans" w:hAnsi="Open Sans" w:cs="Open Sans"/>
                <w:color w:val="003399"/>
                <w:lang w:val="ro-RO" w:eastAsia="en-GB"/>
              </w:rPr>
              <w:t xml:space="preserve"> </w:t>
            </w:r>
            <w:r w:rsidR="003B281D">
              <w:rPr>
                <w:rFonts w:ascii="Open Sans" w:hAnsi="Open Sans" w:cs="Open Sans"/>
                <w:color w:val="003399"/>
                <w:lang w:val="ro-RO" w:eastAsia="en-GB"/>
              </w:rPr>
              <w:t xml:space="preserve">1, </w:t>
            </w:r>
            <w:r w:rsidR="001222DE" w:rsidRPr="00F638ED">
              <w:rPr>
                <w:rFonts w:ascii="Open Sans" w:hAnsi="Open Sans" w:cs="Open Sans"/>
                <w:color w:val="003399"/>
                <w:lang w:val="ro-RO" w:eastAsia="en-GB"/>
              </w:rPr>
              <w:t>201</w:t>
            </w:r>
            <w:r w:rsidR="00245027" w:rsidRPr="00F638ED">
              <w:rPr>
                <w:rFonts w:ascii="Open Sans" w:hAnsi="Open Sans" w:cs="Open Sans"/>
                <w:color w:val="003399"/>
                <w:lang w:val="ro-RO" w:eastAsia="en-GB"/>
              </w:rPr>
              <w:t>9</w:t>
            </w:r>
            <w:r w:rsidR="001222DE" w:rsidRPr="00F638ED">
              <w:rPr>
                <w:rFonts w:ascii="Open Sans" w:hAnsi="Open Sans" w:cs="Open Sans"/>
                <w:color w:val="003399"/>
                <w:lang w:val="ro-RO" w:eastAsia="en-GB"/>
              </w:rPr>
              <w:t xml:space="preserve"> – </w:t>
            </w:r>
            <w:r w:rsidR="00AD78AF">
              <w:rPr>
                <w:rFonts w:ascii="Open Sans" w:hAnsi="Open Sans" w:cs="Open Sans"/>
                <w:color w:val="003399"/>
                <w:lang w:val="ro-RO" w:eastAsia="en-GB"/>
              </w:rPr>
              <w:t>July</w:t>
            </w:r>
            <w:r w:rsidR="001222DE" w:rsidRPr="00F638ED">
              <w:rPr>
                <w:rFonts w:ascii="Open Sans" w:hAnsi="Open Sans" w:cs="Open Sans"/>
                <w:color w:val="003399"/>
                <w:lang w:val="ro-RO" w:eastAsia="en-GB"/>
              </w:rPr>
              <w:t xml:space="preserve"> </w:t>
            </w:r>
            <w:r w:rsidR="003B281D">
              <w:rPr>
                <w:rFonts w:ascii="Open Sans" w:hAnsi="Open Sans" w:cs="Open Sans"/>
                <w:color w:val="003399"/>
                <w:lang w:val="ro-RO" w:eastAsia="en-GB"/>
              </w:rPr>
              <w:t xml:space="preserve">31, </w:t>
            </w:r>
            <w:r w:rsidR="001222DE" w:rsidRPr="00F638ED">
              <w:rPr>
                <w:rFonts w:ascii="Open Sans" w:hAnsi="Open Sans" w:cs="Open Sans"/>
                <w:color w:val="003399"/>
                <w:lang w:val="ro-RO" w:eastAsia="en-GB"/>
              </w:rPr>
              <w:t>2021)</w:t>
            </w:r>
          </w:p>
        </w:tc>
      </w:tr>
      <w:tr w:rsidR="00F638ED" w:rsidRPr="00F638ED" w14:paraId="05A81C76" w14:textId="77777777" w:rsidTr="00226E73">
        <w:trPr>
          <w:trHeight w:hRule="exact" w:val="907"/>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F638ED" w:rsidRDefault="00CD3A86" w:rsidP="00572CBA">
            <w:pPr>
              <w:spacing w:after="120"/>
              <w:jc w:val="both"/>
              <w:rPr>
                <w:rFonts w:ascii="Open Sans" w:hAnsi="Open Sans" w:cs="Open Sans"/>
                <w:b/>
                <w:color w:val="003399"/>
                <w:lang w:val="ro-RO"/>
              </w:rPr>
            </w:pPr>
            <w:r w:rsidRPr="00F638ED">
              <w:rPr>
                <w:rFonts w:ascii="Open Sans" w:hAnsi="Open Sans" w:cs="Open Sans"/>
                <w:b/>
                <w:color w:val="003399"/>
                <w:lang w:val="ro-RO"/>
              </w:rPr>
              <w:t>Objective</w:t>
            </w:r>
          </w:p>
        </w:tc>
        <w:tc>
          <w:tcPr>
            <w:tcW w:w="7616" w:type="dxa"/>
            <w:tcBorders>
              <w:top w:val="single" w:sz="4" w:space="0" w:color="000000"/>
              <w:left w:val="single" w:sz="4" w:space="0" w:color="000000"/>
              <w:bottom w:val="single" w:sz="4" w:space="0" w:color="000000"/>
              <w:right w:val="single" w:sz="4" w:space="0" w:color="000000"/>
            </w:tcBorders>
            <w:vAlign w:val="center"/>
          </w:tcPr>
          <w:p w14:paraId="3456EBFD" w14:textId="0300831A" w:rsidR="00CD3A86" w:rsidRPr="00F638ED" w:rsidRDefault="00DA2BCE" w:rsidP="00572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Pr>
                <w:rFonts w:ascii="Open Sans" w:hAnsi="Open Sans" w:cs="Open Sans"/>
                <w:color w:val="003399"/>
                <w:lang w:val="ro-RO" w:eastAsia="en-GB"/>
              </w:rPr>
              <w:t>The main objective wa</w:t>
            </w:r>
            <w:r w:rsidR="0075136A" w:rsidRPr="00F638ED">
              <w:rPr>
                <w:rFonts w:ascii="Open Sans" w:hAnsi="Open Sans" w:cs="Open Sans"/>
                <w:color w:val="003399"/>
                <w:lang w:val="ro-RO" w:eastAsia="en-GB"/>
              </w:rPr>
              <w:t xml:space="preserve">s </w:t>
            </w:r>
            <w:r w:rsidR="007C0185" w:rsidRPr="00F638ED">
              <w:rPr>
                <w:rFonts w:ascii="Open Sans" w:hAnsi="Open Sans" w:cs="Open Sans"/>
                <w:color w:val="003399"/>
                <w:lang w:val="ro-RO" w:eastAsia="en-GB"/>
              </w:rPr>
              <w:t xml:space="preserve">to </w:t>
            </w:r>
            <w:r w:rsidR="00E229FD" w:rsidRPr="00F638ED">
              <w:rPr>
                <w:rFonts w:ascii="Open Sans" w:hAnsi="Open Sans" w:cs="Open Sans"/>
                <w:color w:val="003399"/>
                <w:lang w:val="ro-RO" w:eastAsia="en-GB"/>
              </w:rPr>
              <w:t xml:space="preserve">improve cardiovascular and </w:t>
            </w:r>
            <w:r w:rsidR="00572CBA">
              <w:rPr>
                <w:rFonts w:ascii="Open Sans" w:hAnsi="Open Sans" w:cs="Open Sans"/>
                <w:color w:val="003399"/>
                <w:lang w:val="ro-RO" w:eastAsia="en-GB"/>
              </w:rPr>
              <w:t>gynecological</w:t>
            </w:r>
            <w:r w:rsidR="00E229FD" w:rsidRPr="00F638ED">
              <w:rPr>
                <w:rFonts w:ascii="Open Sans" w:hAnsi="Open Sans" w:cs="Open Sans"/>
                <w:color w:val="003399"/>
                <w:lang w:val="ro-RO" w:eastAsia="en-GB"/>
              </w:rPr>
              <w:t xml:space="preserve"> </w:t>
            </w:r>
            <w:r>
              <w:rPr>
                <w:rFonts w:ascii="Open Sans" w:hAnsi="Open Sans" w:cs="Open Sans"/>
                <w:color w:val="003399"/>
                <w:lang w:val="ro-RO" w:eastAsia="en-GB"/>
              </w:rPr>
              <w:t>healthcare</w:t>
            </w:r>
            <w:r w:rsidR="00E229FD" w:rsidRPr="00F638ED">
              <w:rPr>
                <w:rFonts w:ascii="Open Sans" w:hAnsi="Open Sans" w:cs="Open Sans"/>
                <w:color w:val="003399"/>
                <w:lang w:val="ro-RO" w:eastAsia="en-GB"/>
              </w:rPr>
              <w:t xml:space="preserve"> services</w:t>
            </w:r>
            <w:r w:rsidR="003B281D">
              <w:rPr>
                <w:rFonts w:ascii="Open Sans" w:hAnsi="Open Sans" w:cs="Open Sans"/>
                <w:color w:val="003399"/>
                <w:lang w:val="ro-RO" w:eastAsia="en-GB"/>
              </w:rPr>
              <w:t xml:space="preserve">, both </w:t>
            </w:r>
            <w:r w:rsidR="003B281D" w:rsidRPr="00F638ED">
              <w:rPr>
                <w:rFonts w:ascii="Open Sans" w:hAnsi="Open Sans" w:cs="Open Sans"/>
                <w:color w:val="003399"/>
                <w:lang w:val="ro-RO" w:eastAsia="en-GB"/>
              </w:rPr>
              <w:t>preventive and curative</w:t>
            </w:r>
            <w:r w:rsidR="003B281D">
              <w:rPr>
                <w:rFonts w:ascii="Open Sans" w:hAnsi="Open Sans" w:cs="Open Sans"/>
                <w:color w:val="003399"/>
                <w:lang w:val="ro-RO" w:eastAsia="en-GB"/>
              </w:rPr>
              <w:t>,</w:t>
            </w:r>
            <w:r w:rsidR="003B281D" w:rsidRPr="00F638ED">
              <w:rPr>
                <w:rFonts w:ascii="Open Sans" w:hAnsi="Open Sans" w:cs="Open Sans"/>
                <w:color w:val="003399"/>
                <w:lang w:val="ro-RO" w:eastAsia="en-GB"/>
              </w:rPr>
              <w:t xml:space="preserve"> </w:t>
            </w:r>
            <w:r w:rsidR="00E229FD" w:rsidRPr="00F638ED">
              <w:rPr>
                <w:rFonts w:ascii="Open Sans" w:hAnsi="Open Sans" w:cs="Open Sans"/>
                <w:color w:val="003399"/>
                <w:lang w:val="ro-RO" w:eastAsia="en-GB"/>
              </w:rPr>
              <w:t>across Timi</w:t>
            </w:r>
            <w:r w:rsidR="009C678A" w:rsidRPr="00F638ED">
              <w:rPr>
                <w:rFonts w:ascii="Open Sans" w:hAnsi="Open Sans" w:cs="Open Sans"/>
                <w:color w:val="003399"/>
                <w:lang w:val="ro-RO" w:eastAsia="en-GB"/>
              </w:rPr>
              <w:t>ș</w:t>
            </w:r>
            <w:r w:rsidR="00E229FD" w:rsidRPr="00F638ED">
              <w:rPr>
                <w:rFonts w:ascii="Open Sans" w:hAnsi="Open Sans" w:cs="Open Sans"/>
                <w:color w:val="003399"/>
                <w:lang w:val="ro-RO" w:eastAsia="en-GB"/>
              </w:rPr>
              <w:t>, Bihor</w:t>
            </w:r>
            <w:r w:rsidR="00572CBA">
              <w:rPr>
                <w:rFonts w:ascii="Open Sans" w:hAnsi="Open Sans" w:cs="Open Sans"/>
                <w:color w:val="003399"/>
                <w:lang w:val="ro-RO" w:eastAsia="en-GB"/>
              </w:rPr>
              <w:t>,</w:t>
            </w:r>
            <w:r w:rsidR="00E229FD" w:rsidRPr="00F638ED">
              <w:rPr>
                <w:rFonts w:ascii="Open Sans" w:hAnsi="Open Sans" w:cs="Open Sans"/>
                <w:color w:val="003399"/>
                <w:lang w:val="ro-RO" w:eastAsia="en-GB"/>
              </w:rPr>
              <w:t xml:space="preserve"> and Hajd</w:t>
            </w:r>
            <w:r w:rsidR="009C678A" w:rsidRPr="00F638ED">
              <w:rPr>
                <w:rFonts w:ascii="Open Sans" w:hAnsi="Open Sans" w:cs="Open Sans"/>
                <w:color w:val="003399"/>
                <w:shd w:val="clear" w:color="auto" w:fill="FFFFFF"/>
              </w:rPr>
              <w:t>ú</w:t>
            </w:r>
            <w:r w:rsidR="00E229FD" w:rsidRPr="00F638ED">
              <w:rPr>
                <w:rFonts w:ascii="Open Sans" w:hAnsi="Open Sans" w:cs="Open Sans"/>
                <w:color w:val="003399"/>
                <w:lang w:val="ro-RO" w:eastAsia="en-GB"/>
              </w:rPr>
              <w:t>-Bihar counties.</w:t>
            </w:r>
          </w:p>
        </w:tc>
      </w:tr>
      <w:tr w:rsidR="00F638ED" w:rsidRPr="00F638ED" w14:paraId="5CD19851" w14:textId="77777777" w:rsidTr="00226E73">
        <w:trPr>
          <w:trHeight w:hRule="exact" w:val="783"/>
        </w:trPr>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F638ED" w:rsidRDefault="00CD3A86" w:rsidP="00572CBA">
            <w:pPr>
              <w:spacing w:after="120" w:line="256"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Partnership</w:t>
            </w:r>
          </w:p>
        </w:tc>
        <w:tc>
          <w:tcPr>
            <w:tcW w:w="7616" w:type="dxa"/>
            <w:tcBorders>
              <w:top w:val="single" w:sz="4" w:space="0" w:color="000000"/>
              <w:left w:val="single" w:sz="4" w:space="0" w:color="000000"/>
              <w:bottom w:val="single" w:sz="4" w:space="0" w:color="000000"/>
              <w:right w:val="single" w:sz="4" w:space="0" w:color="000000"/>
            </w:tcBorders>
            <w:vAlign w:val="center"/>
          </w:tcPr>
          <w:p w14:paraId="477C745C" w14:textId="77777777" w:rsidR="00527591" w:rsidRDefault="00CD3A86" w:rsidP="00572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F638ED">
              <w:rPr>
                <w:rFonts w:ascii="Open Sans" w:hAnsi="Open Sans" w:cs="Open Sans"/>
                <w:b/>
                <w:bCs/>
                <w:color w:val="003399"/>
                <w:lang w:val="ro-RO" w:eastAsia="en-GB"/>
              </w:rPr>
              <w:t>Lead Beneficiary:</w:t>
            </w:r>
            <w:r w:rsidRPr="00F638ED">
              <w:rPr>
                <w:rFonts w:ascii="Open Sans" w:hAnsi="Open Sans" w:cs="Open Sans"/>
                <w:color w:val="003399"/>
                <w:lang w:val="ro-RO" w:eastAsia="en-GB"/>
              </w:rPr>
              <w:t xml:space="preserve"> </w:t>
            </w:r>
          </w:p>
          <w:p w14:paraId="66A4D6CE" w14:textId="1355391B" w:rsidR="00CD3A86" w:rsidRPr="00F638ED" w:rsidRDefault="00E229FD" w:rsidP="00572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Institute of Cardiovascular Diseases Timi</w:t>
            </w:r>
            <w:r w:rsidR="009C678A" w:rsidRPr="00F638ED">
              <w:rPr>
                <w:rFonts w:ascii="Open Sans" w:hAnsi="Open Sans" w:cs="Open Sans"/>
                <w:color w:val="003399"/>
                <w:lang w:val="ro-RO" w:eastAsia="en-GB"/>
              </w:rPr>
              <w:t>ș</w:t>
            </w:r>
            <w:r w:rsidRPr="00F638ED">
              <w:rPr>
                <w:rFonts w:ascii="Open Sans" w:hAnsi="Open Sans" w:cs="Open Sans"/>
                <w:color w:val="003399"/>
                <w:lang w:val="ro-RO" w:eastAsia="en-GB"/>
              </w:rPr>
              <w:t>oara</w:t>
            </w:r>
            <w:r w:rsidR="009C678A" w:rsidRPr="00F638ED">
              <w:rPr>
                <w:rFonts w:ascii="Open Sans" w:hAnsi="Open Sans" w:cs="Open Sans"/>
                <w:color w:val="003399"/>
                <w:lang w:val="ro-RO" w:eastAsia="en-GB"/>
              </w:rPr>
              <w:t xml:space="preserve"> (Romania)</w:t>
            </w:r>
          </w:p>
        </w:tc>
      </w:tr>
      <w:tr w:rsidR="00F638ED" w:rsidRPr="00F638ED" w14:paraId="006B602D" w14:textId="77777777" w:rsidTr="00226E73">
        <w:trPr>
          <w:trHeight w:val="1092"/>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F638ED" w:rsidRDefault="00CD3A86" w:rsidP="00572CBA">
            <w:pPr>
              <w:spacing w:after="120" w:line="240" w:lineRule="auto"/>
              <w:jc w:val="both"/>
              <w:rPr>
                <w:rFonts w:ascii="Open Sans" w:hAnsi="Open Sans" w:cs="Open Sans"/>
                <w:b/>
                <w:color w:val="003399"/>
                <w:lang w:val="ro-RO" w:eastAsia="en-GB"/>
              </w:rPr>
            </w:pPr>
          </w:p>
        </w:tc>
        <w:tc>
          <w:tcPr>
            <w:tcW w:w="7616" w:type="dxa"/>
            <w:tcBorders>
              <w:top w:val="single" w:sz="4" w:space="0" w:color="000000"/>
              <w:left w:val="single" w:sz="4" w:space="0" w:color="000000"/>
              <w:bottom w:val="single" w:sz="4" w:space="0" w:color="000000"/>
              <w:right w:val="single" w:sz="4" w:space="0" w:color="000000"/>
            </w:tcBorders>
            <w:vAlign w:val="center"/>
          </w:tcPr>
          <w:p w14:paraId="0133C330" w14:textId="5CBBBAF1" w:rsidR="00A5719D" w:rsidRPr="00F638ED" w:rsidRDefault="00D836D4" w:rsidP="00572CBA">
            <w:pPr>
              <w:spacing w:after="60" w:line="240" w:lineRule="auto"/>
              <w:jc w:val="both"/>
              <w:rPr>
                <w:rFonts w:ascii="Open Sans" w:hAnsi="Open Sans" w:cs="Open Sans"/>
                <w:b/>
                <w:bCs/>
                <w:color w:val="003399"/>
              </w:rPr>
            </w:pPr>
            <w:r w:rsidRPr="00F638ED">
              <w:rPr>
                <w:rFonts w:ascii="Open Sans" w:hAnsi="Open Sans" w:cs="Open Sans"/>
                <w:b/>
                <w:bCs/>
                <w:color w:val="003399"/>
                <w:lang w:val="ro-RO" w:eastAsia="en-GB"/>
              </w:rPr>
              <w:t xml:space="preserve">Project </w:t>
            </w:r>
            <w:r w:rsidR="00C464F5">
              <w:rPr>
                <w:rFonts w:ascii="Open Sans" w:hAnsi="Open Sans" w:cs="Open Sans"/>
                <w:b/>
                <w:bCs/>
                <w:color w:val="003399"/>
                <w:lang w:val="ro-RO" w:eastAsia="en-GB"/>
              </w:rPr>
              <w:t>Partners</w:t>
            </w:r>
            <w:r w:rsidR="00CD3A86" w:rsidRPr="00F638ED">
              <w:rPr>
                <w:rFonts w:ascii="Open Sans" w:hAnsi="Open Sans" w:cs="Open Sans"/>
                <w:b/>
                <w:bCs/>
                <w:color w:val="003399"/>
              </w:rPr>
              <w:t xml:space="preserve">: </w:t>
            </w:r>
          </w:p>
          <w:p w14:paraId="1920DFAF" w14:textId="78824A52" w:rsidR="00B64CA2" w:rsidRPr="00F638ED" w:rsidRDefault="001222DE" w:rsidP="00572CBA">
            <w:pPr>
              <w:spacing w:after="6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 xml:space="preserve">PP2: </w:t>
            </w:r>
            <w:r w:rsidR="00E229FD" w:rsidRPr="00F638ED">
              <w:rPr>
                <w:rFonts w:ascii="Open Sans" w:hAnsi="Open Sans" w:cs="Open Sans"/>
                <w:color w:val="003399"/>
                <w:lang w:val="ro-RO" w:eastAsia="en-GB"/>
              </w:rPr>
              <w:t xml:space="preserve">County Clinical Emergency Hospital </w:t>
            </w:r>
            <w:r w:rsidR="009C678A" w:rsidRPr="00F638ED">
              <w:rPr>
                <w:rFonts w:ascii="Open Sans" w:hAnsi="Open Sans" w:cs="Open Sans"/>
                <w:color w:val="003399"/>
                <w:lang w:val="ro-RO" w:eastAsia="en-GB"/>
              </w:rPr>
              <w:t xml:space="preserve">in </w:t>
            </w:r>
            <w:r w:rsidR="00E229FD" w:rsidRPr="00F638ED">
              <w:rPr>
                <w:rFonts w:ascii="Open Sans" w:hAnsi="Open Sans" w:cs="Open Sans"/>
                <w:color w:val="003399"/>
                <w:lang w:val="ro-RO" w:eastAsia="en-GB"/>
              </w:rPr>
              <w:t>Oradea</w:t>
            </w:r>
            <w:r w:rsidR="009C678A" w:rsidRPr="00F638ED">
              <w:rPr>
                <w:rFonts w:ascii="Open Sans" w:hAnsi="Open Sans" w:cs="Open Sans"/>
                <w:color w:val="003399"/>
                <w:lang w:val="ro-RO" w:eastAsia="en-GB"/>
              </w:rPr>
              <w:t xml:space="preserve"> (Romania)</w:t>
            </w:r>
          </w:p>
          <w:p w14:paraId="307B2C9D" w14:textId="6BDAEE90" w:rsidR="007C0185" w:rsidRPr="00F638ED" w:rsidRDefault="007C0185" w:rsidP="00572CBA">
            <w:pPr>
              <w:spacing w:after="60" w:line="240" w:lineRule="auto"/>
              <w:jc w:val="both"/>
              <w:rPr>
                <w:rFonts w:ascii="Open Sans" w:hAnsi="Open Sans" w:cs="Open Sans"/>
                <w:color w:val="003399"/>
                <w:lang w:val="ro-RO" w:eastAsia="en-GB"/>
              </w:rPr>
            </w:pPr>
            <w:r w:rsidRPr="00F638ED">
              <w:rPr>
                <w:rFonts w:ascii="Open Sans" w:hAnsi="Open Sans" w:cs="Open Sans"/>
                <w:color w:val="003399"/>
                <w:lang w:val="ro-RO" w:eastAsia="en-GB"/>
              </w:rPr>
              <w:t xml:space="preserve">PP3: </w:t>
            </w:r>
            <w:r w:rsidR="00E229FD" w:rsidRPr="00F638ED">
              <w:rPr>
                <w:rFonts w:ascii="Open Sans" w:hAnsi="Open Sans" w:cs="Open Sans"/>
                <w:color w:val="003399"/>
                <w:lang w:val="ro-RO" w:eastAsia="en-GB"/>
              </w:rPr>
              <w:t>University of Debrecen</w:t>
            </w:r>
            <w:r w:rsidR="009C678A" w:rsidRPr="00F638ED">
              <w:rPr>
                <w:rFonts w:ascii="Open Sans" w:hAnsi="Open Sans" w:cs="Open Sans"/>
                <w:color w:val="003399"/>
                <w:lang w:val="ro-RO" w:eastAsia="en-GB"/>
              </w:rPr>
              <w:t xml:space="preserve"> (Hungary)</w:t>
            </w:r>
          </w:p>
        </w:tc>
      </w:tr>
      <w:tr w:rsidR="00F638ED" w:rsidRPr="00F638ED" w14:paraId="5692E066" w14:textId="77777777" w:rsidTr="00226E73">
        <w:tc>
          <w:tcPr>
            <w:tcW w:w="2122" w:type="dxa"/>
            <w:tcBorders>
              <w:top w:val="single" w:sz="4" w:space="0" w:color="000000"/>
              <w:left w:val="single" w:sz="4" w:space="0" w:color="000000"/>
              <w:bottom w:val="single" w:sz="4" w:space="0" w:color="000000"/>
              <w:right w:val="single" w:sz="4" w:space="0" w:color="000000"/>
            </w:tcBorders>
            <w:hideMark/>
          </w:tcPr>
          <w:p w14:paraId="3255495C" w14:textId="20CDDF1C" w:rsidR="00CD3A86" w:rsidRPr="00F638ED" w:rsidRDefault="00CD3A86" w:rsidP="00572CBA">
            <w:pPr>
              <w:spacing w:after="120" w:line="257"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TOTAL Budget</w:t>
            </w:r>
          </w:p>
        </w:tc>
        <w:tc>
          <w:tcPr>
            <w:tcW w:w="7616" w:type="dxa"/>
            <w:tcBorders>
              <w:top w:val="single" w:sz="4" w:space="0" w:color="000000"/>
              <w:left w:val="single" w:sz="4" w:space="0" w:color="000000"/>
              <w:bottom w:val="single" w:sz="4" w:space="0" w:color="000000"/>
              <w:right w:val="single" w:sz="4" w:space="0" w:color="000000"/>
            </w:tcBorders>
            <w:vAlign w:val="center"/>
          </w:tcPr>
          <w:p w14:paraId="0E934A7C" w14:textId="77777777" w:rsidR="00744AC2" w:rsidRPr="00DD1819" w:rsidRDefault="00CD3A86" w:rsidP="00572CBA">
            <w:pPr>
              <w:spacing w:after="120" w:line="257" w:lineRule="auto"/>
              <w:jc w:val="both"/>
              <w:rPr>
                <w:rFonts w:ascii="Open Sans" w:hAnsi="Open Sans" w:cs="Open Sans"/>
                <w:b/>
                <w:bCs/>
                <w:color w:val="003399"/>
                <w:lang w:val="ro-RO" w:eastAsia="en-GB"/>
              </w:rPr>
            </w:pPr>
            <w:r w:rsidRPr="00DD1819">
              <w:rPr>
                <w:rFonts w:ascii="Open Sans" w:hAnsi="Open Sans" w:cs="Open Sans"/>
                <w:b/>
                <w:bCs/>
                <w:color w:val="003399"/>
                <w:lang w:val="ro-RO" w:eastAsia="en-GB"/>
              </w:rPr>
              <w:t xml:space="preserve">€ </w:t>
            </w:r>
            <w:r w:rsidR="007C0185" w:rsidRPr="00DD1819">
              <w:rPr>
                <w:rFonts w:ascii="Open Sans" w:hAnsi="Open Sans" w:cs="Open Sans"/>
                <w:b/>
                <w:bCs/>
                <w:color w:val="003399"/>
                <w:lang w:val="ro-RO" w:eastAsia="en-GB"/>
              </w:rPr>
              <w:t>3</w:t>
            </w:r>
            <w:r w:rsidR="00211E9A" w:rsidRPr="00DD1819">
              <w:rPr>
                <w:rFonts w:ascii="Open Sans" w:hAnsi="Open Sans" w:cs="Open Sans"/>
                <w:b/>
                <w:bCs/>
                <w:color w:val="003399"/>
                <w:lang w:val="ro-RO" w:eastAsia="en-GB"/>
              </w:rPr>
              <w:t>,</w:t>
            </w:r>
            <w:r w:rsidR="00E229FD" w:rsidRPr="00DD1819">
              <w:rPr>
                <w:rFonts w:ascii="Open Sans" w:hAnsi="Open Sans" w:cs="Open Sans"/>
                <w:b/>
                <w:bCs/>
                <w:color w:val="003399"/>
                <w:lang w:val="ro-RO" w:eastAsia="en-GB"/>
              </w:rPr>
              <w:t>000</w:t>
            </w:r>
            <w:r w:rsidR="00211E9A" w:rsidRPr="00DD1819">
              <w:rPr>
                <w:rFonts w:ascii="Open Sans" w:hAnsi="Open Sans" w:cs="Open Sans"/>
                <w:b/>
                <w:bCs/>
                <w:color w:val="003399"/>
                <w:lang w:val="ro-RO" w:eastAsia="en-GB"/>
              </w:rPr>
              <w:t>,</w:t>
            </w:r>
            <w:r w:rsidR="00E229FD" w:rsidRPr="00DD1819">
              <w:rPr>
                <w:rFonts w:ascii="Open Sans" w:hAnsi="Open Sans" w:cs="Open Sans"/>
                <w:b/>
                <w:bCs/>
                <w:color w:val="003399"/>
                <w:lang w:val="ro-RO" w:eastAsia="en-GB"/>
              </w:rPr>
              <w:t>000</w:t>
            </w:r>
            <w:r w:rsidR="00211E9A" w:rsidRPr="00DD1819">
              <w:rPr>
                <w:rFonts w:ascii="Open Sans" w:hAnsi="Open Sans" w:cs="Open Sans"/>
                <w:b/>
                <w:bCs/>
                <w:color w:val="003399"/>
                <w:lang w:val="ro-RO" w:eastAsia="en-GB"/>
              </w:rPr>
              <w:t>.</w:t>
            </w:r>
            <w:r w:rsidR="00E229FD" w:rsidRPr="00DD1819">
              <w:rPr>
                <w:rFonts w:ascii="Open Sans" w:hAnsi="Open Sans" w:cs="Open Sans"/>
                <w:b/>
                <w:bCs/>
                <w:color w:val="003399"/>
                <w:lang w:val="ro-RO" w:eastAsia="en-GB"/>
              </w:rPr>
              <w:t>00</w:t>
            </w:r>
            <w:r w:rsidRPr="00DD1819">
              <w:rPr>
                <w:rFonts w:ascii="Open Sans" w:hAnsi="Open Sans" w:cs="Open Sans"/>
                <w:b/>
                <w:bCs/>
                <w:color w:val="003399"/>
                <w:lang w:val="ro-RO" w:eastAsia="en-GB"/>
              </w:rPr>
              <w:t xml:space="preserve"> out of which ERDF € </w:t>
            </w:r>
            <w:r w:rsidR="007C0185" w:rsidRPr="00DD1819">
              <w:rPr>
                <w:rFonts w:ascii="Open Sans" w:hAnsi="Open Sans" w:cs="Open Sans"/>
                <w:b/>
                <w:bCs/>
                <w:color w:val="003399"/>
                <w:lang w:val="ro-RO" w:eastAsia="en-GB"/>
              </w:rPr>
              <w:t>2,5</w:t>
            </w:r>
            <w:r w:rsidR="00E229FD" w:rsidRPr="00DD1819">
              <w:rPr>
                <w:rFonts w:ascii="Open Sans" w:hAnsi="Open Sans" w:cs="Open Sans"/>
                <w:b/>
                <w:bCs/>
                <w:color w:val="003399"/>
                <w:lang w:val="ro-RO" w:eastAsia="en-GB"/>
              </w:rPr>
              <w:t>50</w:t>
            </w:r>
            <w:r w:rsidR="007C0185" w:rsidRPr="00DD1819">
              <w:rPr>
                <w:rFonts w:ascii="Open Sans" w:hAnsi="Open Sans" w:cs="Open Sans"/>
                <w:b/>
                <w:bCs/>
                <w:color w:val="003399"/>
                <w:lang w:val="ro-RO" w:eastAsia="en-GB"/>
              </w:rPr>
              <w:t>,</w:t>
            </w:r>
            <w:r w:rsidR="00E229FD" w:rsidRPr="00DD1819">
              <w:rPr>
                <w:rFonts w:ascii="Open Sans" w:hAnsi="Open Sans" w:cs="Open Sans"/>
                <w:b/>
                <w:bCs/>
                <w:color w:val="003399"/>
                <w:lang w:val="ro-RO" w:eastAsia="en-GB"/>
              </w:rPr>
              <w:t>000</w:t>
            </w:r>
            <w:r w:rsidR="007C0185" w:rsidRPr="00DD1819">
              <w:rPr>
                <w:rFonts w:ascii="Open Sans" w:hAnsi="Open Sans" w:cs="Open Sans"/>
                <w:b/>
                <w:bCs/>
                <w:color w:val="003399"/>
                <w:lang w:val="ro-RO" w:eastAsia="en-GB"/>
              </w:rPr>
              <w:t>.</w:t>
            </w:r>
            <w:r w:rsidR="00E229FD" w:rsidRPr="00DD1819">
              <w:rPr>
                <w:rFonts w:ascii="Open Sans" w:hAnsi="Open Sans" w:cs="Open Sans"/>
                <w:b/>
                <w:bCs/>
                <w:color w:val="003399"/>
                <w:lang w:val="ro-RO" w:eastAsia="en-GB"/>
              </w:rPr>
              <w:t>00</w:t>
            </w:r>
          </w:p>
          <w:p w14:paraId="48AF8117" w14:textId="5E8D6919" w:rsidR="007F2884" w:rsidRPr="007F2884" w:rsidRDefault="007F2884" w:rsidP="00572CBA">
            <w:pPr>
              <w:spacing w:line="256" w:lineRule="auto"/>
              <w:jc w:val="both"/>
              <w:rPr>
                <w:rFonts w:ascii="Open Sans" w:hAnsi="Open Sans" w:cs="Calibri"/>
                <w:color w:val="003399"/>
                <w:lang w:val="en" w:eastAsia="en-GB"/>
              </w:rPr>
            </w:pPr>
            <w:r w:rsidRPr="007F2884">
              <w:rPr>
                <w:rFonts w:ascii="Open Sans" w:hAnsi="Open Sans" w:cs="Calibri"/>
                <w:color w:val="003399"/>
                <w:lang w:val="en" w:eastAsia="en-GB"/>
              </w:rPr>
              <w:t xml:space="preserve">Total eligible expenditure certified within the project: € </w:t>
            </w:r>
            <w:r w:rsidR="002D60B0">
              <w:rPr>
                <w:rFonts w:ascii="Open Sans" w:hAnsi="Open Sans" w:cs="Calibri"/>
                <w:color w:val="003399"/>
                <w:lang w:val="en" w:eastAsia="en-GB"/>
              </w:rPr>
              <w:t>2</w:t>
            </w:r>
            <w:r w:rsidRPr="007F2884">
              <w:rPr>
                <w:rFonts w:ascii="Open Sans" w:hAnsi="Open Sans" w:cs="Calibri"/>
                <w:color w:val="003399"/>
                <w:lang w:val="en" w:eastAsia="en-GB"/>
              </w:rPr>
              <w:t>,</w:t>
            </w:r>
            <w:r w:rsidR="00BE5D2A">
              <w:rPr>
                <w:rFonts w:ascii="Open Sans" w:hAnsi="Open Sans" w:cs="Calibri"/>
                <w:color w:val="003399"/>
                <w:lang w:val="en" w:eastAsia="en-GB"/>
              </w:rPr>
              <w:t>936</w:t>
            </w:r>
            <w:r w:rsidRPr="007F2884">
              <w:rPr>
                <w:rFonts w:ascii="Open Sans" w:hAnsi="Open Sans" w:cs="Calibri"/>
                <w:color w:val="003399"/>
                <w:lang w:val="en" w:eastAsia="en-GB"/>
              </w:rPr>
              <w:t>,</w:t>
            </w:r>
            <w:r w:rsidR="00BE5D2A">
              <w:rPr>
                <w:rFonts w:ascii="Open Sans" w:hAnsi="Open Sans" w:cs="Calibri"/>
                <w:color w:val="003399"/>
                <w:lang w:val="en" w:eastAsia="en-GB"/>
              </w:rPr>
              <w:t>411</w:t>
            </w:r>
            <w:r w:rsidRPr="007F2884">
              <w:rPr>
                <w:rFonts w:ascii="Open Sans" w:hAnsi="Open Sans" w:cs="Calibri"/>
                <w:color w:val="003399"/>
                <w:lang w:val="en" w:eastAsia="en-GB"/>
              </w:rPr>
              <w:t>.</w:t>
            </w:r>
            <w:r w:rsidR="00BE5D2A">
              <w:rPr>
                <w:rFonts w:ascii="Open Sans" w:hAnsi="Open Sans" w:cs="Calibri"/>
                <w:color w:val="003399"/>
                <w:lang w:val="en" w:eastAsia="en-GB"/>
              </w:rPr>
              <w:t>47</w:t>
            </w:r>
            <w:r w:rsidRPr="007F2884">
              <w:rPr>
                <w:rFonts w:ascii="Open Sans" w:hAnsi="Open Sans" w:cs="Calibri"/>
                <w:color w:val="003399"/>
                <w:lang w:val="en" w:eastAsia="en-GB"/>
              </w:rPr>
              <w:t xml:space="preserve"> </w:t>
            </w:r>
          </w:p>
          <w:p w14:paraId="0CEC0BF1" w14:textId="25196D70" w:rsidR="007F2884" w:rsidRPr="007F2884" w:rsidRDefault="007F2884" w:rsidP="00572CBA">
            <w:pPr>
              <w:spacing w:after="160" w:line="259" w:lineRule="auto"/>
              <w:jc w:val="both"/>
              <w:rPr>
                <w:rFonts w:ascii="Open Sans" w:hAnsi="Open Sans" w:cs="Calibri"/>
                <w:b/>
                <w:i/>
                <w:color w:val="003399"/>
                <w:lang w:val="en" w:eastAsia="en-GB"/>
              </w:rPr>
            </w:pPr>
            <w:r w:rsidRPr="007F2884">
              <w:rPr>
                <w:rFonts w:ascii="Open Sans" w:hAnsi="Open Sans" w:cs="Calibri"/>
                <w:b/>
                <w:i/>
                <w:color w:val="003399"/>
                <w:lang w:val="en" w:eastAsia="en-GB"/>
              </w:rPr>
              <w:t>Budget execution: 9</w:t>
            </w:r>
            <w:r w:rsidR="00BE5D2A">
              <w:rPr>
                <w:rFonts w:ascii="Open Sans" w:hAnsi="Open Sans" w:cs="Calibri"/>
                <w:b/>
                <w:i/>
                <w:color w:val="003399"/>
                <w:lang w:val="en" w:eastAsia="en-GB"/>
              </w:rPr>
              <w:t>7</w:t>
            </w:r>
            <w:r w:rsidRPr="007F2884">
              <w:rPr>
                <w:rFonts w:ascii="Open Sans" w:hAnsi="Open Sans" w:cs="Calibri"/>
                <w:b/>
                <w:i/>
                <w:color w:val="003399"/>
                <w:lang w:val="en" w:eastAsia="en-GB"/>
              </w:rPr>
              <w:t>.</w:t>
            </w:r>
            <w:r w:rsidR="00BE5D2A">
              <w:rPr>
                <w:rFonts w:ascii="Open Sans" w:hAnsi="Open Sans" w:cs="Calibri"/>
                <w:b/>
                <w:i/>
                <w:color w:val="003399"/>
                <w:lang w:val="en" w:eastAsia="en-GB"/>
              </w:rPr>
              <w:t>88</w:t>
            </w:r>
            <w:r w:rsidRPr="007F2884">
              <w:rPr>
                <w:rFonts w:ascii="Open Sans" w:hAnsi="Open Sans" w:cs="Calibri"/>
                <w:b/>
                <w:i/>
                <w:color w:val="003399"/>
                <w:lang w:val="en" w:eastAsia="en-GB"/>
              </w:rPr>
              <w:t>%</w:t>
            </w:r>
          </w:p>
        </w:tc>
      </w:tr>
      <w:tr w:rsidR="00F638ED" w:rsidRPr="00F638ED" w14:paraId="4771AA54" w14:textId="77777777" w:rsidTr="00226E73">
        <w:trPr>
          <w:trHeight w:val="2056"/>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10F69D30" w14:textId="77777777" w:rsidR="00F42D07" w:rsidRPr="00F638ED" w:rsidRDefault="00F42D07" w:rsidP="00572CBA">
            <w:pPr>
              <w:spacing w:line="256" w:lineRule="auto"/>
              <w:jc w:val="both"/>
              <w:rPr>
                <w:rFonts w:ascii="Open Sans" w:hAnsi="Open Sans" w:cs="Open Sans"/>
                <w:b/>
                <w:color w:val="003399"/>
                <w:lang w:val="ro-RO" w:eastAsia="en-GB"/>
              </w:rPr>
            </w:pPr>
          </w:p>
          <w:p w14:paraId="6D336284" w14:textId="77777777" w:rsidR="00F42D07" w:rsidRPr="00F638ED" w:rsidRDefault="00F42D07" w:rsidP="00572CBA">
            <w:pPr>
              <w:spacing w:line="256" w:lineRule="auto"/>
              <w:jc w:val="both"/>
              <w:rPr>
                <w:rFonts w:ascii="Open Sans" w:hAnsi="Open Sans" w:cs="Open Sans"/>
                <w:b/>
                <w:color w:val="003399"/>
                <w:lang w:val="ro-RO" w:eastAsia="en-GB"/>
              </w:rPr>
            </w:pPr>
          </w:p>
          <w:p w14:paraId="1A7AD707" w14:textId="77777777" w:rsidR="00F42D07" w:rsidRPr="00F638ED" w:rsidRDefault="00F42D07" w:rsidP="00572CBA">
            <w:pPr>
              <w:spacing w:line="256" w:lineRule="auto"/>
              <w:jc w:val="both"/>
              <w:rPr>
                <w:rFonts w:ascii="Open Sans" w:hAnsi="Open Sans" w:cs="Open Sans"/>
                <w:b/>
                <w:color w:val="003399"/>
                <w:lang w:val="ro-RO" w:eastAsia="en-GB"/>
              </w:rPr>
            </w:pPr>
          </w:p>
          <w:p w14:paraId="5FAB6A1D" w14:textId="77777777" w:rsidR="00F42D07" w:rsidRPr="00F638ED" w:rsidRDefault="00F42D07" w:rsidP="00572CBA">
            <w:pPr>
              <w:spacing w:line="256" w:lineRule="auto"/>
              <w:jc w:val="both"/>
              <w:rPr>
                <w:rFonts w:ascii="Open Sans" w:hAnsi="Open Sans" w:cs="Open Sans"/>
                <w:b/>
                <w:color w:val="003399"/>
                <w:lang w:val="ro-RO" w:eastAsia="en-GB"/>
              </w:rPr>
            </w:pPr>
          </w:p>
          <w:p w14:paraId="40F47DA6" w14:textId="77777777" w:rsidR="00F42D07" w:rsidRPr="00F638ED" w:rsidRDefault="00F42D07" w:rsidP="00572CBA">
            <w:pPr>
              <w:spacing w:line="256" w:lineRule="auto"/>
              <w:jc w:val="both"/>
              <w:rPr>
                <w:rFonts w:ascii="Open Sans" w:hAnsi="Open Sans" w:cs="Open Sans"/>
                <w:b/>
                <w:color w:val="003399"/>
                <w:lang w:val="ro-RO" w:eastAsia="en-GB"/>
              </w:rPr>
            </w:pPr>
          </w:p>
          <w:p w14:paraId="05E3A3FB" w14:textId="7E851581" w:rsidR="00CD3A86" w:rsidRPr="00F638ED" w:rsidRDefault="004540CA" w:rsidP="00572CBA">
            <w:pPr>
              <w:spacing w:line="256"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t>Summary</w:t>
            </w:r>
          </w:p>
          <w:p w14:paraId="3FA1789A" w14:textId="77777777" w:rsidR="00F42D07" w:rsidRPr="00F638ED" w:rsidRDefault="00F42D07" w:rsidP="00572CBA">
            <w:pPr>
              <w:spacing w:line="256" w:lineRule="auto"/>
              <w:jc w:val="both"/>
              <w:rPr>
                <w:rFonts w:ascii="Open Sans" w:hAnsi="Open Sans" w:cs="Open Sans"/>
                <w:b/>
                <w:color w:val="003399"/>
                <w:lang w:val="ro-RO" w:eastAsia="en-GB"/>
              </w:rPr>
            </w:pPr>
          </w:p>
          <w:p w14:paraId="00383C86" w14:textId="77777777" w:rsidR="00F42D07" w:rsidRPr="00F638ED" w:rsidRDefault="00F42D07" w:rsidP="00572CBA">
            <w:pPr>
              <w:spacing w:line="256" w:lineRule="auto"/>
              <w:jc w:val="both"/>
              <w:rPr>
                <w:rFonts w:ascii="Open Sans" w:hAnsi="Open Sans" w:cs="Open Sans"/>
                <w:b/>
                <w:color w:val="003399"/>
                <w:lang w:val="ro-RO" w:eastAsia="en-GB"/>
              </w:rPr>
            </w:pPr>
          </w:p>
          <w:p w14:paraId="465868A3" w14:textId="77777777" w:rsidR="00F42D07" w:rsidRPr="00F638ED" w:rsidRDefault="00F42D07" w:rsidP="00572CBA">
            <w:pPr>
              <w:spacing w:line="256" w:lineRule="auto"/>
              <w:jc w:val="both"/>
              <w:rPr>
                <w:rFonts w:ascii="Open Sans" w:hAnsi="Open Sans" w:cs="Open Sans"/>
                <w:b/>
                <w:color w:val="003399"/>
                <w:lang w:val="ro-RO" w:eastAsia="en-GB"/>
              </w:rPr>
            </w:pPr>
          </w:p>
          <w:p w14:paraId="1A436B81" w14:textId="77777777" w:rsidR="00F42D07" w:rsidRPr="00F638ED" w:rsidRDefault="00F42D07" w:rsidP="00572CBA">
            <w:pPr>
              <w:spacing w:line="256" w:lineRule="auto"/>
              <w:jc w:val="both"/>
              <w:rPr>
                <w:rFonts w:ascii="Open Sans" w:hAnsi="Open Sans" w:cs="Open Sans"/>
                <w:b/>
                <w:color w:val="003399"/>
                <w:lang w:val="ro-RO" w:eastAsia="en-GB"/>
              </w:rPr>
            </w:pPr>
          </w:p>
          <w:p w14:paraId="5195BBFC" w14:textId="77777777" w:rsidR="00F42D07" w:rsidRPr="00F638ED" w:rsidRDefault="00F42D07" w:rsidP="00572CBA">
            <w:pPr>
              <w:spacing w:line="256" w:lineRule="auto"/>
              <w:jc w:val="both"/>
              <w:rPr>
                <w:rFonts w:ascii="Open Sans" w:hAnsi="Open Sans" w:cs="Open Sans"/>
                <w:b/>
                <w:color w:val="003399"/>
                <w:lang w:val="ro-RO" w:eastAsia="en-GB"/>
              </w:rPr>
            </w:pPr>
          </w:p>
          <w:p w14:paraId="1E51A4CE" w14:textId="77777777" w:rsidR="00F42D07" w:rsidRPr="00F638ED" w:rsidRDefault="00F42D07" w:rsidP="00572CBA">
            <w:pPr>
              <w:spacing w:line="256" w:lineRule="auto"/>
              <w:jc w:val="both"/>
              <w:rPr>
                <w:rFonts w:ascii="Open Sans" w:hAnsi="Open Sans" w:cs="Open Sans"/>
                <w:b/>
                <w:color w:val="003399"/>
                <w:lang w:val="ro-RO" w:eastAsia="en-GB"/>
              </w:rPr>
            </w:pPr>
          </w:p>
          <w:p w14:paraId="5BB781F5" w14:textId="5FB7FDD4" w:rsidR="00F42D07" w:rsidRPr="00F638ED" w:rsidRDefault="00F42D07" w:rsidP="00572CBA">
            <w:pPr>
              <w:spacing w:line="256" w:lineRule="auto"/>
              <w:jc w:val="both"/>
              <w:rPr>
                <w:rFonts w:ascii="Open Sans" w:hAnsi="Open Sans" w:cs="Open Sans"/>
                <w:b/>
                <w:color w:val="003399"/>
                <w:lang w:val="ro-RO" w:eastAsia="en-GB"/>
              </w:rPr>
            </w:pPr>
          </w:p>
        </w:tc>
        <w:tc>
          <w:tcPr>
            <w:tcW w:w="7616" w:type="dxa"/>
            <w:tcBorders>
              <w:top w:val="single" w:sz="4" w:space="0" w:color="000000"/>
              <w:left w:val="single" w:sz="4" w:space="0" w:color="000000"/>
              <w:bottom w:val="single" w:sz="4" w:space="0" w:color="000000"/>
              <w:right w:val="single" w:sz="4" w:space="0" w:color="000000"/>
            </w:tcBorders>
          </w:tcPr>
          <w:p w14:paraId="32393A41" w14:textId="1D0FB38A" w:rsidR="00960844" w:rsidRPr="00F638ED" w:rsidRDefault="00B465A9" w:rsidP="00572CBA">
            <w:pPr>
              <w:spacing w:after="0" w:line="259" w:lineRule="auto"/>
              <w:jc w:val="both"/>
              <w:rPr>
                <w:rFonts w:ascii="Open Sans" w:hAnsi="Open Sans" w:cs="Open Sans"/>
                <w:color w:val="003399"/>
                <w:lang w:val="ro-RO" w:eastAsia="en-GB"/>
              </w:rPr>
            </w:pPr>
            <w:r w:rsidRPr="00F638ED">
              <w:rPr>
                <w:rFonts w:ascii="Open Sans" w:hAnsi="Open Sans" w:cs="Open Sans"/>
                <w:color w:val="003399"/>
                <w:lang w:val="ro-RO" w:eastAsia="en-GB"/>
              </w:rPr>
              <w:lastRenderedPageBreak/>
              <w:t>P</w:t>
            </w:r>
            <w:r w:rsidR="0050327B" w:rsidRPr="00F638ED">
              <w:rPr>
                <w:rFonts w:ascii="Open Sans" w:hAnsi="Open Sans" w:cs="Open Sans"/>
                <w:color w:val="003399"/>
                <w:lang w:val="ro-RO" w:eastAsia="en-GB"/>
              </w:rPr>
              <w:t>roject</w:t>
            </w:r>
            <w:r w:rsidR="008C3C91" w:rsidRPr="00F638ED">
              <w:rPr>
                <w:rFonts w:ascii="Open Sans" w:hAnsi="Open Sans" w:cs="Open Sans"/>
                <w:color w:val="003399"/>
                <w:lang w:val="ro-RO" w:eastAsia="en-GB"/>
              </w:rPr>
              <w:t xml:space="preserve"> ROHU-</w:t>
            </w:r>
            <w:r w:rsidR="00E229FD" w:rsidRPr="00F638ED">
              <w:rPr>
                <w:rFonts w:ascii="Open Sans" w:hAnsi="Open Sans" w:cs="Open Sans"/>
                <w:color w:val="003399"/>
                <w:lang w:val="ro-RO" w:eastAsia="en-GB"/>
              </w:rPr>
              <w:t>401</w:t>
            </w:r>
            <w:r w:rsidR="0050327B" w:rsidRPr="00F638ED">
              <w:rPr>
                <w:rFonts w:ascii="Open Sans" w:hAnsi="Open Sans" w:cs="Open Sans"/>
                <w:color w:val="003399"/>
                <w:lang w:val="ro-RO" w:eastAsia="en-GB"/>
              </w:rPr>
              <w:t xml:space="preserve"> </w:t>
            </w:r>
            <w:r w:rsidR="008C3C91" w:rsidRPr="00F638ED">
              <w:rPr>
                <w:rFonts w:ascii="Open Sans" w:hAnsi="Open Sans" w:cs="Open Sans"/>
                <w:color w:val="003399"/>
                <w:lang w:val="ro-RO" w:eastAsia="en-GB"/>
              </w:rPr>
              <w:t>aim</w:t>
            </w:r>
            <w:r w:rsidR="00DA2BCE">
              <w:rPr>
                <w:rFonts w:ascii="Open Sans" w:hAnsi="Open Sans" w:cs="Open Sans"/>
                <w:color w:val="003399"/>
                <w:lang w:val="ro-RO" w:eastAsia="en-GB"/>
              </w:rPr>
              <w:t>ed</w:t>
            </w:r>
            <w:r w:rsidR="008C3C91" w:rsidRPr="00F638ED">
              <w:rPr>
                <w:rFonts w:ascii="Open Sans" w:hAnsi="Open Sans" w:cs="Open Sans"/>
                <w:color w:val="003399"/>
                <w:lang w:val="ro-RO" w:eastAsia="en-GB"/>
              </w:rPr>
              <w:t xml:space="preserve"> to </w:t>
            </w:r>
            <w:r w:rsidR="006E1CEB" w:rsidRPr="00F638ED">
              <w:rPr>
                <w:rFonts w:ascii="Open Sans" w:hAnsi="Open Sans" w:cs="Open Sans"/>
                <w:color w:val="003399"/>
              </w:rPr>
              <w:t xml:space="preserve">improve </w:t>
            </w:r>
            <w:r w:rsidR="00DA2BCE">
              <w:rPr>
                <w:rFonts w:ascii="Open Sans" w:hAnsi="Open Sans" w:cs="Open Sans"/>
                <w:color w:val="003399"/>
                <w:lang w:val="ro-RO" w:eastAsia="en-GB"/>
              </w:rPr>
              <w:t>the health</w:t>
            </w:r>
            <w:r w:rsidR="00E229FD" w:rsidRPr="00F638ED">
              <w:rPr>
                <w:rFonts w:ascii="Open Sans" w:hAnsi="Open Sans" w:cs="Open Sans"/>
                <w:color w:val="003399"/>
                <w:lang w:val="ro-RO" w:eastAsia="en-GB"/>
              </w:rPr>
              <w:t xml:space="preserve">care services across </w:t>
            </w:r>
            <w:r w:rsidR="00F42D07" w:rsidRPr="00F638ED">
              <w:rPr>
                <w:rFonts w:ascii="Open Sans" w:hAnsi="Open Sans" w:cs="Open Sans"/>
                <w:color w:val="003399"/>
                <w:lang w:val="ro-RO" w:eastAsia="en-GB"/>
              </w:rPr>
              <w:t>the three</w:t>
            </w:r>
            <w:r w:rsidR="00E229FD" w:rsidRPr="00F638ED">
              <w:rPr>
                <w:rFonts w:ascii="Open Sans" w:hAnsi="Open Sans" w:cs="Open Sans"/>
                <w:color w:val="003399"/>
                <w:lang w:val="ro-RO" w:eastAsia="en-GB"/>
              </w:rPr>
              <w:t xml:space="preserve"> counties by purchasing and installing modern medical equipment and also by preventing and diagnosing diseases with high frequency in the eligible area, with special attention to disadvantaged groups.</w:t>
            </w:r>
          </w:p>
          <w:p w14:paraId="52E2AEB1" w14:textId="5D54A367" w:rsidR="00BB3554" w:rsidRPr="00F638ED" w:rsidRDefault="00BB3554" w:rsidP="00572CBA">
            <w:pPr>
              <w:spacing w:after="0" w:line="259" w:lineRule="auto"/>
              <w:jc w:val="both"/>
              <w:rPr>
                <w:rFonts w:ascii="Open Sans" w:hAnsi="Open Sans" w:cs="Open Sans"/>
                <w:color w:val="003399"/>
                <w:lang w:val="ro-RO" w:eastAsia="en-GB"/>
              </w:rPr>
            </w:pPr>
          </w:p>
          <w:p w14:paraId="0796B4F9" w14:textId="77777777" w:rsidR="002826A3" w:rsidRPr="002826A3" w:rsidRDefault="002826A3" w:rsidP="00572CBA">
            <w:pPr>
              <w:spacing w:after="0" w:line="242" w:lineRule="auto"/>
              <w:jc w:val="both"/>
              <w:rPr>
                <w:rFonts w:ascii="Open Sans" w:hAnsi="Open Sans" w:cs="Open Sans"/>
                <w:color w:val="003399"/>
                <w:lang w:val="en-GB"/>
              </w:rPr>
            </w:pPr>
            <w:r w:rsidRPr="002826A3">
              <w:rPr>
                <w:rFonts w:ascii="Open Sans" w:hAnsi="Open Sans" w:cs="Open Sans"/>
                <w:color w:val="003399"/>
                <w:lang w:val="en-GB"/>
              </w:rPr>
              <w:t>The main activities implemented within the project:</w:t>
            </w:r>
          </w:p>
          <w:p w14:paraId="14C094ED" w14:textId="4050E3B5" w:rsidR="00624EAE" w:rsidRPr="00624EAE" w:rsidRDefault="003B281D" w:rsidP="00572CBA">
            <w:pPr>
              <w:pStyle w:val="ListParagraph"/>
              <w:numPr>
                <w:ilvl w:val="0"/>
                <w:numId w:val="22"/>
              </w:numPr>
              <w:spacing w:after="0" w:line="259" w:lineRule="auto"/>
              <w:jc w:val="both"/>
              <w:rPr>
                <w:rFonts w:ascii="Open Sans" w:hAnsi="Open Sans" w:cs="Open Sans"/>
                <w:color w:val="003399"/>
              </w:rPr>
            </w:pPr>
            <w:r w:rsidRPr="003B281D">
              <w:rPr>
                <w:rFonts w:ascii="Open Sans" w:hAnsi="Open Sans" w:cs="Open Sans"/>
                <w:color w:val="003399"/>
              </w:rPr>
              <w:t xml:space="preserve">Acquisition </w:t>
            </w:r>
            <w:r w:rsidR="00624EAE" w:rsidRPr="00624EAE">
              <w:rPr>
                <w:rFonts w:ascii="Open Sans" w:hAnsi="Open Sans" w:cs="Open Sans"/>
                <w:color w:val="003399"/>
              </w:rPr>
              <w:t xml:space="preserve">and equipping </w:t>
            </w:r>
            <w:r>
              <w:rPr>
                <w:rFonts w:ascii="Open Sans" w:hAnsi="Open Sans" w:cs="Open Sans"/>
                <w:color w:val="003399"/>
              </w:rPr>
              <w:t xml:space="preserve">of </w:t>
            </w:r>
            <w:r w:rsidR="00624EAE" w:rsidRPr="00624EAE">
              <w:rPr>
                <w:rFonts w:ascii="Open Sans" w:hAnsi="Open Sans" w:cs="Open Sans"/>
                <w:color w:val="003399"/>
              </w:rPr>
              <w:t>3 healthcare departments</w:t>
            </w:r>
            <w:r w:rsidR="00A25DD6">
              <w:rPr>
                <w:rFonts w:ascii="Open Sans" w:hAnsi="Open Sans" w:cs="Open Sans"/>
                <w:color w:val="003399"/>
              </w:rPr>
              <w:t xml:space="preserve"> </w:t>
            </w:r>
            <w:r w:rsidR="00A25DD6" w:rsidRPr="00624EAE">
              <w:rPr>
                <w:rFonts w:ascii="Open Sans" w:hAnsi="Open Sans" w:cs="Open Sans"/>
                <w:color w:val="003399"/>
              </w:rPr>
              <w:t>(</w:t>
            </w:r>
            <w:r w:rsidR="00A25DD6" w:rsidRPr="00572CBA">
              <w:rPr>
                <w:rFonts w:ascii="Open Sans" w:hAnsi="Open Sans" w:cs="Open Sans"/>
                <w:color w:val="003399"/>
              </w:rPr>
              <w:t xml:space="preserve">Cardiovascular </w:t>
            </w:r>
            <w:r w:rsidR="00037A5D">
              <w:rPr>
                <w:rFonts w:ascii="Open Sans" w:hAnsi="Open Sans" w:cs="Open Sans"/>
                <w:color w:val="003399"/>
              </w:rPr>
              <w:t>Surgery</w:t>
            </w:r>
            <w:r w:rsidR="00A25DD6" w:rsidRPr="00624EAE">
              <w:rPr>
                <w:rFonts w:ascii="Open Sans" w:hAnsi="Open Sans" w:cs="Open Sans"/>
                <w:color w:val="003399"/>
              </w:rPr>
              <w:t>, Cardiology</w:t>
            </w:r>
            <w:r w:rsidR="00037A5D">
              <w:rPr>
                <w:rFonts w:ascii="Open Sans" w:hAnsi="Open Sans" w:cs="Open Sans"/>
                <w:color w:val="003399"/>
              </w:rPr>
              <w:t>,</w:t>
            </w:r>
            <w:r w:rsidR="00A25DD6" w:rsidRPr="00624EAE">
              <w:rPr>
                <w:rFonts w:ascii="Open Sans" w:hAnsi="Open Sans" w:cs="Open Sans"/>
                <w:color w:val="003399"/>
              </w:rPr>
              <w:t xml:space="preserve"> and Sterilization)</w:t>
            </w:r>
            <w:r w:rsidR="00624EAE" w:rsidRPr="00624EAE">
              <w:rPr>
                <w:rFonts w:ascii="Open Sans" w:hAnsi="Open Sans" w:cs="Open Sans"/>
                <w:color w:val="003399"/>
              </w:rPr>
              <w:t xml:space="preserve"> within the Institute of Cardiovascular Diseases </w:t>
            </w:r>
            <w:proofErr w:type="spellStart"/>
            <w:r w:rsidR="00624EAE" w:rsidRPr="00624EAE">
              <w:rPr>
                <w:rFonts w:ascii="Open Sans" w:hAnsi="Open Sans" w:cs="Open Sans"/>
                <w:color w:val="003399"/>
              </w:rPr>
              <w:t>Timi</w:t>
            </w:r>
            <w:r w:rsidR="00A25DD6">
              <w:rPr>
                <w:rFonts w:ascii="Open Sans" w:hAnsi="Open Sans" w:cs="Open Sans"/>
                <w:color w:val="003399"/>
              </w:rPr>
              <w:t>ș</w:t>
            </w:r>
            <w:r w:rsidR="00624EAE" w:rsidRPr="00624EAE">
              <w:rPr>
                <w:rFonts w:ascii="Open Sans" w:hAnsi="Open Sans" w:cs="Open Sans"/>
                <w:color w:val="003399"/>
              </w:rPr>
              <w:t>oara</w:t>
            </w:r>
            <w:proofErr w:type="spellEnd"/>
            <w:r w:rsidR="00572CBA">
              <w:rPr>
                <w:rFonts w:ascii="Open Sans" w:hAnsi="Open Sans" w:cs="Open Sans"/>
                <w:color w:val="003399"/>
              </w:rPr>
              <w:t>;</w:t>
            </w:r>
            <w:r w:rsidR="00070571">
              <w:rPr>
                <w:rFonts w:ascii="Open Sans" w:hAnsi="Open Sans" w:cs="Open Sans"/>
                <w:color w:val="003399"/>
              </w:rPr>
              <w:t xml:space="preserve"> </w:t>
            </w:r>
          </w:p>
          <w:p w14:paraId="3B1E1413" w14:textId="447D1D2E" w:rsidR="00624EAE" w:rsidRPr="00624EAE" w:rsidRDefault="003B281D" w:rsidP="00572CBA">
            <w:pPr>
              <w:pStyle w:val="ListParagraph"/>
              <w:numPr>
                <w:ilvl w:val="0"/>
                <w:numId w:val="22"/>
              </w:numPr>
              <w:spacing w:after="0" w:line="259" w:lineRule="auto"/>
              <w:jc w:val="both"/>
              <w:rPr>
                <w:rFonts w:ascii="Open Sans" w:hAnsi="Open Sans" w:cs="Open Sans"/>
                <w:color w:val="003399"/>
              </w:rPr>
            </w:pPr>
            <w:r w:rsidRPr="003B281D">
              <w:rPr>
                <w:rFonts w:ascii="Open Sans" w:hAnsi="Open Sans" w:cs="Open Sans"/>
                <w:color w:val="003399"/>
              </w:rPr>
              <w:t xml:space="preserve">Acquisition </w:t>
            </w:r>
            <w:r w:rsidR="00624EAE" w:rsidRPr="00624EAE">
              <w:rPr>
                <w:rFonts w:ascii="Open Sans" w:hAnsi="Open Sans" w:cs="Open Sans"/>
                <w:color w:val="003399"/>
              </w:rPr>
              <w:t xml:space="preserve">and equipping </w:t>
            </w:r>
            <w:r>
              <w:rPr>
                <w:rFonts w:ascii="Open Sans" w:hAnsi="Open Sans" w:cs="Open Sans"/>
                <w:color w:val="003399"/>
              </w:rPr>
              <w:t xml:space="preserve">of </w:t>
            </w:r>
            <w:r w:rsidR="00624EAE" w:rsidRPr="00624EAE">
              <w:rPr>
                <w:rFonts w:ascii="Open Sans" w:hAnsi="Open Sans" w:cs="Open Sans"/>
                <w:color w:val="003399"/>
              </w:rPr>
              <w:t xml:space="preserve">2 healthcare departments (Gynecological Surgery and Intensive Care) within </w:t>
            </w:r>
            <w:r w:rsidR="002075EF">
              <w:rPr>
                <w:rFonts w:ascii="Open Sans" w:hAnsi="Open Sans" w:cs="Open Sans"/>
                <w:color w:val="003399"/>
              </w:rPr>
              <w:t xml:space="preserve">the </w:t>
            </w:r>
            <w:r w:rsidR="00624EAE" w:rsidRPr="00624EAE">
              <w:rPr>
                <w:rFonts w:ascii="Open Sans" w:hAnsi="Open Sans" w:cs="Open Sans"/>
                <w:color w:val="003399"/>
              </w:rPr>
              <w:t>County Emergency Clinical Hospital in Oradea</w:t>
            </w:r>
            <w:r w:rsidR="00572CBA">
              <w:rPr>
                <w:rFonts w:ascii="Open Sans" w:hAnsi="Open Sans" w:cs="Open Sans"/>
                <w:color w:val="003399"/>
              </w:rPr>
              <w:t>;</w:t>
            </w:r>
            <w:r w:rsidR="00624EAE" w:rsidRPr="00624EAE">
              <w:rPr>
                <w:rFonts w:ascii="Open Sans" w:hAnsi="Open Sans" w:cs="Open Sans"/>
                <w:color w:val="003399"/>
              </w:rPr>
              <w:t xml:space="preserve"> </w:t>
            </w:r>
          </w:p>
          <w:p w14:paraId="0BF4FDCA" w14:textId="6FD5D9C5" w:rsidR="00624EAE" w:rsidRPr="00624EAE" w:rsidRDefault="003B281D" w:rsidP="00572CBA">
            <w:pPr>
              <w:pStyle w:val="ListParagraph"/>
              <w:numPr>
                <w:ilvl w:val="0"/>
                <w:numId w:val="22"/>
              </w:numPr>
              <w:spacing w:after="0" w:line="259" w:lineRule="auto"/>
              <w:jc w:val="both"/>
              <w:rPr>
                <w:rFonts w:ascii="Open Sans" w:hAnsi="Open Sans" w:cs="Open Sans"/>
                <w:color w:val="003399"/>
              </w:rPr>
            </w:pPr>
            <w:r w:rsidRPr="003B281D">
              <w:rPr>
                <w:rFonts w:ascii="Open Sans" w:hAnsi="Open Sans" w:cs="Open Sans"/>
                <w:color w:val="003399"/>
              </w:rPr>
              <w:lastRenderedPageBreak/>
              <w:t xml:space="preserve">Acquisition </w:t>
            </w:r>
            <w:r w:rsidR="00624EAE" w:rsidRPr="00624EAE">
              <w:rPr>
                <w:rFonts w:ascii="Open Sans" w:hAnsi="Open Sans" w:cs="Open Sans"/>
                <w:color w:val="003399"/>
              </w:rPr>
              <w:t xml:space="preserve">and equipping </w:t>
            </w:r>
            <w:r>
              <w:rPr>
                <w:rFonts w:ascii="Open Sans" w:hAnsi="Open Sans" w:cs="Open Sans"/>
                <w:color w:val="003399"/>
              </w:rPr>
              <w:t xml:space="preserve">of </w:t>
            </w:r>
            <w:r w:rsidR="00624EAE" w:rsidRPr="00624EAE">
              <w:rPr>
                <w:rFonts w:ascii="Open Sans" w:hAnsi="Open Sans" w:cs="Open Sans"/>
                <w:color w:val="003399"/>
              </w:rPr>
              <w:t xml:space="preserve">2 healthcare departments (Obstetrics–Gynecology, </w:t>
            </w:r>
            <w:r w:rsidR="007A084E">
              <w:rPr>
                <w:rFonts w:ascii="Open Sans" w:hAnsi="Open Sans" w:cs="Open Sans"/>
                <w:color w:val="003399"/>
              </w:rPr>
              <w:t xml:space="preserve">and </w:t>
            </w:r>
            <w:r w:rsidR="00624EAE" w:rsidRPr="00624EAE">
              <w:rPr>
                <w:rFonts w:ascii="Open Sans" w:hAnsi="Open Sans" w:cs="Open Sans"/>
                <w:color w:val="003399"/>
              </w:rPr>
              <w:t>Cardiology and cardiac surgery) within the University of Debrecen</w:t>
            </w:r>
            <w:r w:rsidR="002075EF">
              <w:rPr>
                <w:rFonts w:ascii="Open Sans" w:hAnsi="Open Sans" w:cs="Open Sans"/>
                <w:color w:val="003399"/>
              </w:rPr>
              <w:t>;</w:t>
            </w:r>
            <w:r w:rsidR="003C7B4C">
              <w:rPr>
                <w:rFonts w:ascii="Open Sans" w:hAnsi="Open Sans" w:cs="Open Sans"/>
                <w:color w:val="003399"/>
              </w:rPr>
              <w:t xml:space="preserve"> </w:t>
            </w:r>
          </w:p>
          <w:p w14:paraId="50B8DC8A" w14:textId="0C8B76A4" w:rsidR="00624EAE" w:rsidRPr="00624EAE" w:rsidRDefault="00624EAE" w:rsidP="00572CBA">
            <w:pPr>
              <w:pStyle w:val="ListParagraph"/>
              <w:numPr>
                <w:ilvl w:val="0"/>
                <w:numId w:val="22"/>
              </w:numPr>
              <w:spacing w:after="0" w:line="259" w:lineRule="auto"/>
              <w:jc w:val="both"/>
              <w:rPr>
                <w:rFonts w:ascii="Open Sans" w:hAnsi="Open Sans" w:cs="Open Sans"/>
                <w:color w:val="003399"/>
              </w:rPr>
            </w:pPr>
            <w:r w:rsidRPr="00624EAE">
              <w:rPr>
                <w:rFonts w:ascii="Open Sans" w:hAnsi="Open Sans" w:cs="Open Sans"/>
                <w:color w:val="003399"/>
              </w:rPr>
              <w:t xml:space="preserve">Organizing campaigns for health screening and prevention activities for 700 patients, to prevent and diagnose </w:t>
            </w:r>
            <w:r w:rsidR="003B281D" w:rsidRPr="00624EAE">
              <w:rPr>
                <w:rFonts w:ascii="Open Sans" w:hAnsi="Open Sans" w:cs="Open Sans"/>
                <w:color w:val="003399"/>
              </w:rPr>
              <w:t>high</w:t>
            </w:r>
            <w:r w:rsidR="003B281D">
              <w:rPr>
                <w:rFonts w:ascii="Open Sans" w:hAnsi="Open Sans" w:cs="Open Sans"/>
                <w:color w:val="003399"/>
              </w:rPr>
              <w:t>-</w:t>
            </w:r>
            <w:r w:rsidR="003B281D" w:rsidRPr="00624EAE">
              <w:rPr>
                <w:rFonts w:ascii="Open Sans" w:hAnsi="Open Sans" w:cs="Open Sans"/>
                <w:color w:val="003399"/>
              </w:rPr>
              <w:t>frequency</w:t>
            </w:r>
            <w:r w:rsidR="003B281D">
              <w:rPr>
                <w:rFonts w:ascii="Open Sans" w:hAnsi="Open Sans" w:cs="Open Sans"/>
                <w:color w:val="003399"/>
              </w:rPr>
              <w:t xml:space="preserve"> </w:t>
            </w:r>
            <w:r w:rsidRPr="00624EAE">
              <w:rPr>
                <w:rFonts w:ascii="Open Sans" w:hAnsi="Open Sans" w:cs="Open Sans"/>
                <w:color w:val="003399"/>
              </w:rPr>
              <w:t xml:space="preserve">diseases in the eligible area; </w:t>
            </w:r>
          </w:p>
          <w:p w14:paraId="5EF16FC6" w14:textId="1184E16F" w:rsidR="00624EAE" w:rsidRPr="00624EAE" w:rsidRDefault="00624EAE" w:rsidP="00572CBA">
            <w:pPr>
              <w:pStyle w:val="ListParagraph"/>
              <w:numPr>
                <w:ilvl w:val="0"/>
                <w:numId w:val="22"/>
              </w:numPr>
              <w:spacing w:after="0" w:line="259" w:lineRule="auto"/>
              <w:jc w:val="both"/>
              <w:rPr>
                <w:rFonts w:ascii="Open Sans" w:hAnsi="Open Sans" w:cs="Open Sans"/>
                <w:color w:val="003399"/>
              </w:rPr>
            </w:pPr>
            <w:r w:rsidRPr="00624EAE">
              <w:rPr>
                <w:rFonts w:ascii="Open Sans" w:hAnsi="Open Sans" w:cs="Open Sans"/>
                <w:color w:val="003399"/>
              </w:rPr>
              <w:t>Organizing a campaign consisting of free consultations offered to</w:t>
            </w:r>
            <w:r w:rsidR="00044F0F">
              <w:rPr>
                <w:rFonts w:ascii="Open Sans" w:hAnsi="Open Sans" w:cs="Open Sans"/>
                <w:color w:val="003399"/>
              </w:rPr>
              <w:t xml:space="preserve"> more than</w:t>
            </w:r>
            <w:r w:rsidRPr="00624EAE">
              <w:rPr>
                <w:rFonts w:ascii="Open Sans" w:hAnsi="Open Sans" w:cs="Open Sans"/>
                <w:color w:val="003399"/>
              </w:rPr>
              <w:t xml:space="preserve"> 200 persons with low incomes and from disadvantaged groups, to improve their access to health infrastructure</w:t>
            </w:r>
            <w:r w:rsidR="002075EF">
              <w:rPr>
                <w:rFonts w:ascii="Open Sans" w:hAnsi="Open Sans" w:cs="Open Sans"/>
                <w:color w:val="003399"/>
              </w:rPr>
              <w:t>;</w:t>
            </w:r>
            <w:r w:rsidRPr="00624EAE">
              <w:rPr>
                <w:rFonts w:ascii="Open Sans" w:hAnsi="Open Sans" w:cs="Open Sans"/>
                <w:color w:val="003399"/>
              </w:rPr>
              <w:t xml:space="preserve"> </w:t>
            </w:r>
          </w:p>
          <w:p w14:paraId="26D41C98" w14:textId="5B9F687E" w:rsidR="0083658A" w:rsidRPr="00DB30DF" w:rsidRDefault="00624EAE" w:rsidP="00572CBA">
            <w:pPr>
              <w:pStyle w:val="ListParagraph"/>
              <w:numPr>
                <w:ilvl w:val="0"/>
                <w:numId w:val="22"/>
              </w:numPr>
              <w:spacing w:after="0" w:line="259" w:lineRule="auto"/>
              <w:jc w:val="both"/>
              <w:rPr>
                <w:rStyle w:val="Emphasis"/>
                <w:rFonts w:ascii="Open Sans" w:hAnsi="Open Sans" w:cs="Open Sans"/>
                <w:color w:val="003399"/>
                <w:lang w:val="ro-RO" w:eastAsia="en-GB"/>
              </w:rPr>
            </w:pPr>
            <w:r w:rsidRPr="00624EAE">
              <w:rPr>
                <w:rFonts w:ascii="Open Sans" w:hAnsi="Open Sans" w:cs="Open Sans"/>
                <w:color w:val="003399"/>
              </w:rPr>
              <w:t>Organizing Know-how exchange and capacity-building activities (online training courses and workshops) between project partners for 80 physicians and medical assistants</w:t>
            </w:r>
            <w:r w:rsidR="002075EF">
              <w:rPr>
                <w:rFonts w:ascii="Open Sans" w:hAnsi="Open Sans" w:cs="Open Sans"/>
                <w:color w:val="003399"/>
              </w:rPr>
              <w:t>.</w:t>
            </w:r>
          </w:p>
          <w:p w14:paraId="32B4B687" w14:textId="77777777" w:rsidR="00DB30DF" w:rsidRPr="00F638ED" w:rsidRDefault="00DB30DF" w:rsidP="00572CBA">
            <w:pPr>
              <w:pStyle w:val="ListParagraph"/>
              <w:spacing w:after="0" w:line="259" w:lineRule="auto"/>
              <w:jc w:val="both"/>
              <w:rPr>
                <w:rFonts w:ascii="Open Sans" w:hAnsi="Open Sans" w:cs="Open Sans"/>
                <w:i/>
                <w:iCs/>
                <w:color w:val="003399"/>
                <w:lang w:val="ro-RO" w:eastAsia="en-GB"/>
              </w:rPr>
            </w:pPr>
          </w:p>
          <w:p w14:paraId="71F2B272" w14:textId="37576D1C" w:rsidR="0094445E" w:rsidRPr="0094445E" w:rsidRDefault="0094445E" w:rsidP="00572CBA">
            <w:pPr>
              <w:spacing w:after="0" w:line="259" w:lineRule="auto"/>
              <w:jc w:val="both"/>
              <w:rPr>
                <w:rFonts w:ascii="Open Sans" w:hAnsi="Open Sans" w:cs="Open Sans"/>
                <w:b/>
                <w:i/>
                <w:color w:val="003399"/>
                <w:lang w:val="en-GB" w:eastAsia="en-GB"/>
              </w:rPr>
            </w:pPr>
            <w:r w:rsidRPr="0094445E">
              <w:rPr>
                <w:rFonts w:ascii="Open Sans" w:hAnsi="Open Sans" w:cs="Open Sans"/>
                <w:b/>
                <w:i/>
                <w:color w:val="003399"/>
                <w:lang w:val="en-GB" w:eastAsia="en-GB"/>
              </w:rPr>
              <w:t>On July 31, 202</w:t>
            </w:r>
            <w:r>
              <w:rPr>
                <w:rFonts w:ascii="Open Sans" w:hAnsi="Open Sans" w:cs="Open Sans"/>
                <w:b/>
                <w:i/>
                <w:color w:val="003399"/>
                <w:lang w:val="en-GB" w:eastAsia="en-GB"/>
              </w:rPr>
              <w:t>1</w:t>
            </w:r>
            <w:r w:rsidRPr="0094445E">
              <w:rPr>
                <w:rFonts w:ascii="Open Sans" w:hAnsi="Open Sans" w:cs="Open Sans"/>
                <w:b/>
                <w:i/>
                <w:color w:val="003399"/>
                <w:lang w:val="en-GB" w:eastAsia="en-GB"/>
              </w:rPr>
              <w:t>, the project was successfully finalized.</w:t>
            </w:r>
          </w:p>
          <w:p w14:paraId="479C04D1" w14:textId="2616769C" w:rsidR="00CE1B07" w:rsidRPr="00DD1819" w:rsidRDefault="0094445E" w:rsidP="00DD1819">
            <w:pPr>
              <w:spacing w:after="0" w:line="259" w:lineRule="auto"/>
              <w:jc w:val="both"/>
              <w:rPr>
                <w:rFonts w:ascii="Open Sans" w:hAnsi="Open Sans" w:cs="Open Sans"/>
                <w:b/>
                <w:i/>
                <w:color w:val="003399"/>
                <w:lang w:val="en-GB" w:eastAsia="en-GB"/>
              </w:rPr>
            </w:pPr>
            <w:r w:rsidRPr="0094445E">
              <w:rPr>
                <w:rFonts w:ascii="Open Sans" w:hAnsi="Open Sans" w:cs="Open Sans"/>
                <w:b/>
                <w:i/>
                <w:color w:val="003399"/>
                <w:lang w:val="en-GB" w:eastAsia="en-GB"/>
              </w:rPr>
              <w:t>All activities provided in the project were completed (100%).</w:t>
            </w:r>
          </w:p>
        </w:tc>
      </w:tr>
      <w:tr w:rsidR="000C70A8" w:rsidRPr="00DD1819" w14:paraId="29DB1113" w14:textId="77777777" w:rsidTr="00226E73">
        <w:trPr>
          <w:trHeight w:val="1831"/>
        </w:trPr>
        <w:tc>
          <w:tcPr>
            <w:tcW w:w="2122" w:type="dxa"/>
            <w:tcBorders>
              <w:top w:val="single" w:sz="4" w:space="0" w:color="000000"/>
              <w:left w:val="single" w:sz="4" w:space="0" w:color="000000"/>
              <w:bottom w:val="single" w:sz="4" w:space="0" w:color="000000"/>
              <w:right w:val="single" w:sz="4" w:space="0" w:color="000000"/>
            </w:tcBorders>
            <w:vAlign w:val="center"/>
          </w:tcPr>
          <w:p w14:paraId="2068A1E0" w14:textId="1AD5C5B9" w:rsidR="007026A2" w:rsidRPr="00F638ED" w:rsidRDefault="00406660" w:rsidP="00572CBA">
            <w:pPr>
              <w:spacing w:line="256" w:lineRule="auto"/>
              <w:jc w:val="both"/>
              <w:rPr>
                <w:rFonts w:ascii="Open Sans" w:hAnsi="Open Sans" w:cs="Open Sans"/>
                <w:b/>
                <w:color w:val="003399"/>
                <w:lang w:val="ro-RO" w:eastAsia="en-GB"/>
              </w:rPr>
            </w:pPr>
            <w:r w:rsidRPr="00F638ED">
              <w:rPr>
                <w:rFonts w:ascii="Open Sans" w:hAnsi="Open Sans" w:cs="Open Sans"/>
                <w:b/>
                <w:color w:val="003399"/>
                <w:lang w:val="ro-RO" w:eastAsia="en-GB"/>
              </w:rPr>
              <w:lastRenderedPageBreak/>
              <w:t xml:space="preserve">Main </w:t>
            </w:r>
            <w:proofErr w:type="spellStart"/>
            <w:r w:rsidR="00DD1819">
              <w:rPr>
                <w:rFonts w:ascii="Open Sans" w:hAnsi="Open Sans" w:cs="Open Sans"/>
                <w:b/>
                <w:color w:val="003399"/>
                <w:lang w:val="ro-RO" w:eastAsia="en-GB"/>
              </w:rPr>
              <w:t>outcomes</w:t>
            </w:r>
            <w:proofErr w:type="spellEnd"/>
          </w:p>
        </w:tc>
        <w:tc>
          <w:tcPr>
            <w:tcW w:w="7616" w:type="dxa"/>
            <w:tcBorders>
              <w:top w:val="single" w:sz="4" w:space="0" w:color="000000"/>
              <w:left w:val="single" w:sz="4" w:space="0" w:color="000000"/>
              <w:bottom w:val="single" w:sz="4" w:space="0" w:color="000000"/>
              <w:right w:val="single" w:sz="4" w:space="0" w:color="000000"/>
            </w:tcBorders>
          </w:tcPr>
          <w:p w14:paraId="5A8858D4" w14:textId="55D14306" w:rsidR="00DD1819" w:rsidRPr="00DD1819" w:rsidRDefault="00DD1819" w:rsidP="00572CBA">
            <w:pPr>
              <w:spacing w:after="0" w:line="259" w:lineRule="auto"/>
              <w:jc w:val="both"/>
              <w:rPr>
                <w:rFonts w:ascii="Open Sans" w:hAnsi="Open Sans" w:cs="Open Sans"/>
                <w:b/>
                <w:bCs/>
                <w:color w:val="003399"/>
                <w:lang w:val="en-GB" w:eastAsia="en-GB"/>
              </w:rPr>
            </w:pPr>
            <w:r w:rsidRPr="00DD1819">
              <w:rPr>
                <w:rFonts w:ascii="Open Sans" w:hAnsi="Open Sans" w:cs="Open Sans"/>
                <w:b/>
                <w:bCs/>
                <w:color w:val="003399"/>
                <w:lang w:val="en-GB" w:eastAsia="en-GB"/>
              </w:rPr>
              <w:t>Deliverables</w:t>
            </w:r>
          </w:p>
          <w:p w14:paraId="6D29E991" w14:textId="77777777" w:rsidR="00DD1819" w:rsidRPr="00DD1819" w:rsidRDefault="00DD1819" w:rsidP="00DD1819">
            <w:pPr>
              <w:spacing w:after="0" w:line="259" w:lineRule="auto"/>
              <w:jc w:val="both"/>
              <w:rPr>
                <w:rFonts w:ascii="Open Sans" w:hAnsi="Open Sans" w:cs="Open Sans"/>
                <w:color w:val="003399"/>
                <w:lang w:eastAsia="en-GB"/>
              </w:rPr>
            </w:pPr>
            <w:r w:rsidRPr="00DD1819">
              <w:rPr>
                <w:rFonts w:ascii="Open Sans" w:hAnsi="Open Sans" w:cs="Open Sans"/>
                <w:color w:val="003399"/>
                <w:lang w:eastAsia="en-GB"/>
              </w:rPr>
              <w:t xml:space="preserve">1) Screening and free consultations performed for more than 900 </w:t>
            </w:r>
            <w:proofErr w:type="gramStart"/>
            <w:r w:rsidRPr="00DD1819">
              <w:rPr>
                <w:rFonts w:ascii="Open Sans" w:hAnsi="Open Sans" w:cs="Open Sans"/>
                <w:color w:val="003399"/>
                <w:lang w:eastAsia="en-GB"/>
              </w:rPr>
              <w:t>persons</w:t>
            </w:r>
            <w:proofErr w:type="gramEnd"/>
            <w:r w:rsidRPr="00DD1819">
              <w:rPr>
                <w:rFonts w:ascii="Open Sans" w:hAnsi="Open Sans" w:cs="Open Sans"/>
                <w:color w:val="003399"/>
                <w:lang w:eastAsia="en-GB"/>
              </w:rPr>
              <w:t xml:space="preserve"> from Timis, Bihor, and Hajdu-Bihar counties (including </w:t>
            </w:r>
            <w:proofErr w:type="gramStart"/>
            <w:r w:rsidRPr="00DD1819">
              <w:rPr>
                <w:rFonts w:ascii="Open Sans" w:hAnsi="Open Sans" w:cs="Open Sans"/>
                <w:color w:val="003399"/>
                <w:lang w:eastAsia="en-GB"/>
              </w:rPr>
              <w:t>persons</w:t>
            </w:r>
            <w:proofErr w:type="gramEnd"/>
            <w:r w:rsidRPr="00DD1819">
              <w:rPr>
                <w:rFonts w:ascii="Open Sans" w:hAnsi="Open Sans" w:cs="Open Sans"/>
                <w:color w:val="003399"/>
                <w:lang w:eastAsia="en-GB"/>
              </w:rPr>
              <w:t xml:space="preserve"> with low incomes and from disadvantaged groups</w:t>
            </w:r>
            <w:proofErr w:type="gramStart"/>
            <w:r w:rsidRPr="00DD1819">
              <w:rPr>
                <w:rFonts w:ascii="Open Sans" w:hAnsi="Open Sans" w:cs="Open Sans"/>
                <w:color w:val="003399"/>
                <w:lang w:eastAsia="en-GB"/>
              </w:rPr>
              <w:t>);</w:t>
            </w:r>
            <w:proofErr w:type="gramEnd"/>
          </w:p>
          <w:p w14:paraId="7BF258C2" w14:textId="77777777" w:rsidR="00DD1819" w:rsidRPr="00DD1819" w:rsidRDefault="00DD1819" w:rsidP="00DD1819">
            <w:pPr>
              <w:spacing w:after="0" w:line="259" w:lineRule="auto"/>
              <w:jc w:val="both"/>
              <w:rPr>
                <w:rFonts w:ascii="Open Sans" w:hAnsi="Open Sans" w:cs="Open Sans"/>
                <w:color w:val="003399"/>
                <w:lang w:eastAsia="en-GB"/>
              </w:rPr>
            </w:pPr>
            <w:r w:rsidRPr="00DD1819">
              <w:rPr>
                <w:rFonts w:ascii="Open Sans" w:hAnsi="Open Sans" w:cs="Open Sans"/>
                <w:color w:val="003399"/>
                <w:lang w:eastAsia="en-GB"/>
              </w:rPr>
              <w:t xml:space="preserve">2) Purchase of medical equipment for 3 medical departments (Sterilization, Cardiovascular Surgery, and Cardiology) within the Institute of Cardiovascular Diseases </w:t>
            </w:r>
            <w:proofErr w:type="spellStart"/>
            <w:r w:rsidRPr="00DD1819">
              <w:rPr>
                <w:rFonts w:ascii="Open Sans" w:hAnsi="Open Sans" w:cs="Open Sans"/>
                <w:color w:val="003399"/>
                <w:lang w:eastAsia="en-GB"/>
              </w:rPr>
              <w:t>Timișoara</w:t>
            </w:r>
            <w:proofErr w:type="spellEnd"/>
            <w:r w:rsidRPr="00DD1819">
              <w:rPr>
                <w:rFonts w:ascii="Open Sans" w:hAnsi="Open Sans" w:cs="Open Sans"/>
                <w:color w:val="003399"/>
                <w:lang w:eastAsia="en-GB"/>
              </w:rPr>
              <w:t xml:space="preserve">, 2 medical departments (Gynecological surgery and Intensive Care) within County Emergency Clinical Hospital Oradea, and 2 medical departments (Obstetrics - Gynecology and Cardiology and cardiac surgery) within University of </w:t>
            </w:r>
            <w:proofErr w:type="gramStart"/>
            <w:r w:rsidRPr="00DD1819">
              <w:rPr>
                <w:rFonts w:ascii="Open Sans" w:hAnsi="Open Sans" w:cs="Open Sans"/>
                <w:color w:val="003399"/>
                <w:lang w:eastAsia="en-GB"/>
              </w:rPr>
              <w:t>Debrecen;</w:t>
            </w:r>
            <w:proofErr w:type="gramEnd"/>
            <w:r w:rsidRPr="00DD1819">
              <w:rPr>
                <w:rFonts w:ascii="Open Sans" w:hAnsi="Open Sans" w:cs="Open Sans"/>
                <w:color w:val="003399"/>
                <w:lang w:eastAsia="en-GB"/>
              </w:rPr>
              <w:t xml:space="preserve"> </w:t>
            </w:r>
          </w:p>
          <w:p w14:paraId="1B43F8B3" w14:textId="77777777" w:rsidR="00DD1819" w:rsidRPr="00DD1819" w:rsidRDefault="00DD1819" w:rsidP="00DD1819">
            <w:pPr>
              <w:spacing w:after="0" w:line="259" w:lineRule="auto"/>
              <w:jc w:val="both"/>
              <w:rPr>
                <w:rFonts w:ascii="Open Sans" w:hAnsi="Open Sans" w:cs="Open Sans"/>
                <w:color w:val="003399"/>
                <w:lang w:eastAsia="en-GB"/>
              </w:rPr>
            </w:pPr>
            <w:r w:rsidRPr="00DD1819">
              <w:rPr>
                <w:rFonts w:ascii="Open Sans" w:hAnsi="Open Sans" w:cs="Open Sans"/>
                <w:color w:val="003399"/>
                <w:lang w:eastAsia="en-GB"/>
              </w:rPr>
              <w:t>3) Exchange of know-how and capacity-building activities for 80 medical staff in the gynecology and cardiac domain.</w:t>
            </w:r>
          </w:p>
          <w:p w14:paraId="584515FC" w14:textId="77777777" w:rsidR="00DD1819" w:rsidRDefault="00DD1819" w:rsidP="00572CBA">
            <w:pPr>
              <w:spacing w:after="0" w:line="259" w:lineRule="auto"/>
              <w:jc w:val="both"/>
              <w:rPr>
                <w:rFonts w:ascii="Open Sans" w:hAnsi="Open Sans" w:cs="Open Sans"/>
                <w:color w:val="003399"/>
                <w:lang w:eastAsia="en-GB"/>
              </w:rPr>
            </w:pPr>
          </w:p>
          <w:p w14:paraId="3B32CD3E" w14:textId="03E4DED2" w:rsidR="00E13A66" w:rsidRPr="00E13A66" w:rsidRDefault="00E13A66" w:rsidP="00572CBA">
            <w:pPr>
              <w:spacing w:after="0" w:line="259" w:lineRule="auto"/>
              <w:jc w:val="both"/>
              <w:rPr>
                <w:rFonts w:ascii="Open Sans" w:hAnsi="Open Sans" w:cs="Open Sans"/>
                <w:b/>
                <w:bCs/>
                <w:color w:val="003399"/>
                <w:lang w:eastAsia="en-GB"/>
              </w:rPr>
            </w:pPr>
            <w:r w:rsidRPr="00E13A66">
              <w:rPr>
                <w:rFonts w:ascii="Open Sans" w:hAnsi="Open Sans" w:cs="Open Sans"/>
                <w:b/>
                <w:bCs/>
                <w:color w:val="003399"/>
                <w:lang w:eastAsia="en-GB"/>
              </w:rPr>
              <w:t>Results</w:t>
            </w:r>
          </w:p>
          <w:p w14:paraId="023D33E9" w14:textId="14AA1F20"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1) Improve</w:t>
            </w:r>
            <w:r>
              <w:rPr>
                <w:rFonts w:ascii="Open Sans" w:hAnsi="Open Sans" w:cs="Open Sans"/>
                <w:color w:val="003399"/>
                <w:lang w:eastAsia="en-GB"/>
              </w:rPr>
              <w:t xml:space="preserve">d </w:t>
            </w:r>
            <w:r w:rsidRPr="00E13A66">
              <w:rPr>
                <w:rFonts w:ascii="Open Sans" w:hAnsi="Open Sans" w:cs="Open Sans"/>
                <w:color w:val="003399"/>
                <w:lang w:eastAsia="en-GB"/>
              </w:rPr>
              <w:t xml:space="preserve">preventive and curative cardiovascular and gynecological health-care services across Timis, Bihor, and Hajdu-Bihar counties through the medical equipment </w:t>
            </w:r>
            <w:proofErr w:type="gramStart"/>
            <w:r w:rsidRPr="00E13A66">
              <w:rPr>
                <w:rFonts w:ascii="Open Sans" w:hAnsi="Open Sans" w:cs="Open Sans"/>
                <w:color w:val="003399"/>
                <w:lang w:eastAsia="en-GB"/>
              </w:rPr>
              <w:t>purchased;</w:t>
            </w:r>
            <w:proofErr w:type="gramEnd"/>
          </w:p>
          <w:p w14:paraId="00FD31CA"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 xml:space="preserve">2) Increased and improved cardiovascular surgery capacity for adults in Timis </w:t>
            </w:r>
            <w:proofErr w:type="gramStart"/>
            <w:r w:rsidRPr="00E13A66">
              <w:rPr>
                <w:rFonts w:ascii="Open Sans" w:hAnsi="Open Sans" w:cs="Open Sans"/>
                <w:color w:val="003399"/>
                <w:lang w:eastAsia="en-GB"/>
              </w:rPr>
              <w:t>County;</w:t>
            </w:r>
            <w:proofErr w:type="gramEnd"/>
          </w:p>
          <w:p w14:paraId="0C6BB215"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 xml:space="preserve">3) Improved gynecological surgery and intensive care capacity for women in Bihor </w:t>
            </w:r>
            <w:proofErr w:type="gramStart"/>
            <w:r w:rsidRPr="00E13A66">
              <w:rPr>
                <w:rFonts w:ascii="Open Sans" w:hAnsi="Open Sans" w:cs="Open Sans"/>
                <w:color w:val="003399"/>
                <w:lang w:eastAsia="en-GB"/>
              </w:rPr>
              <w:t>County;</w:t>
            </w:r>
            <w:proofErr w:type="gramEnd"/>
          </w:p>
          <w:p w14:paraId="1A9B93BC"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 xml:space="preserve">4) Improved health-care services for people through know-how exchange and capacity-building </w:t>
            </w:r>
            <w:proofErr w:type="gramStart"/>
            <w:r w:rsidRPr="00E13A66">
              <w:rPr>
                <w:rFonts w:ascii="Open Sans" w:hAnsi="Open Sans" w:cs="Open Sans"/>
                <w:color w:val="003399"/>
                <w:lang w:eastAsia="en-GB"/>
              </w:rPr>
              <w:t>activities;</w:t>
            </w:r>
            <w:proofErr w:type="gramEnd"/>
          </w:p>
          <w:p w14:paraId="5D7F5E48"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5) Improved access to health infrastructure for disadvantaged groups.</w:t>
            </w:r>
          </w:p>
          <w:p w14:paraId="2EA39B3C" w14:textId="77777777" w:rsidR="00E13A66" w:rsidRDefault="00E13A66" w:rsidP="00572CBA">
            <w:pPr>
              <w:spacing w:after="0" w:line="259" w:lineRule="auto"/>
              <w:jc w:val="both"/>
              <w:rPr>
                <w:rFonts w:ascii="Open Sans" w:hAnsi="Open Sans" w:cs="Open Sans"/>
                <w:color w:val="003399"/>
                <w:lang w:eastAsia="en-GB"/>
              </w:rPr>
            </w:pPr>
          </w:p>
          <w:p w14:paraId="69E485BB" w14:textId="77777777" w:rsidR="00E13A66" w:rsidRDefault="00E13A66" w:rsidP="00572CBA">
            <w:pPr>
              <w:spacing w:after="0" w:line="259" w:lineRule="auto"/>
              <w:jc w:val="both"/>
              <w:rPr>
                <w:rFonts w:ascii="Open Sans" w:hAnsi="Open Sans" w:cs="Open Sans"/>
                <w:color w:val="003399"/>
                <w:lang w:eastAsia="en-GB"/>
              </w:rPr>
            </w:pPr>
          </w:p>
          <w:p w14:paraId="21A9575C" w14:textId="77777777" w:rsidR="00E13A66" w:rsidRDefault="00E13A66" w:rsidP="00572CBA">
            <w:pPr>
              <w:spacing w:after="0" w:line="259" w:lineRule="auto"/>
              <w:jc w:val="both"/>
              <w:rPr>
                <w:rFonts w:ascii="Open Sans" w:hAnsi="Open Sans" w:cs="Open Sans"/>
                <w:color w:val="003399"/>
                <w:lang w:eastAsia="en-GB"/>
              </w:rPr>
            </w:pPr>
          </w:p>
          <w:p w14:paraId="2CD0D85E" w14:textId="77777777" w:rsidR="00E13A66" w:rsidRPr="00DD1819" w:rsidRDefault="00E13A66" w:rsidP="00572CBA">
            <w:pPr>
              <w:spacing w:after="0" w:line="259" w:lineRule="auto"/>
              <w:jc w:val="both"/>
              <w:rPr>
                <w:rFonts w:ascii="Open Sans" w:hAnsi="Open Sans" w:cs="Open Sans"/>
                <w:color w:val="003399"/>
                <w:lang w:eastAsia="en-GB"/>
              </w:rPr>
            </w:pPr>
          </w:p>
          <w:p w14:paraId="41A306AD" w14:textId="7707C054" w:rsidR="00DD1819" w:rsidRDefault="00E13A66" w:rsidP="00572CBA">
            <w:pPr>
              <w:spacing w:after="0" w:line="259" w:lineRule="auto"/>
              <w:jc w:val="both"/>
              <w:rPr>
                <w:rFonts w:ascii="Open Sans" w:hAnsi="Open Sans" w:cs="Open Sans"/>
                <w:b/>
                <w:bCs/>
                <w:color w:val="003399"/>
                <w:lang w:val="en-GB" w:eastAsia="en-GB"/>
              </w:rPr>
            </w:pPr>
            <w:r w:rsidRPr="00E13A66">
              <w:rPr>
                <w:rFonts w:ascii="Open Sans" w:hAnsi="Open Sans" w:cs="Open Sans"/>
                <w:b/>
                <w:bCs/>
                <w:color w:val="003399"/>
                <w:lang w:val="en-GB" w:eastAsia="en-GB"/>
              </w:rPr>
              <w:t>Indicators</w:t>
            </w:r>
          </w:p>
          <w:p w14:paraId="76359CA3" w14:textId="77777777" w:rsidR="00E13A66" w:rsidRPr="00E13A66" w:rsidRDefault="00E13A66" w:rsidP="00572CBA">
            <w:pPr>
              <w:spacing w:after="0" w:line="259" w:lineRule="auto"/>
              <w:jc w:val="both"/>
              <w:rPr>
                <w:rFonts w:ascii="Open Sans" w:hAnsi="Open Sans" w:cs="Open Sans"/>
                <w:b/>
                <w:bCs/>
                <w:color w:val="003399"/>
                <w:lang w:val="en-GB" w:eastAsia="en-GB"/>
              </w:rPr>
            </w:pPr>
          </w:p>
          <w:p w14:paraId="3ABC7FA0" w14:textId="77777777" w:rsidR="00E13A66" w:rsidRPr="00E13A66" w:rsidRDefault="00E13A66" w:rsidP="00E13A66">
            <w:pPr>
              <w:spacing w:after="0" w:line="259" w:lineRule="auto"/>
              <w:jc w:val="both"/>
              <w:rPr>
                <w:rFonts w:ascii="Open Sans" w:hAnsi="Open Sans" w:cs="Open Sans"/>
                <w:b/>
                <w:bCs/>
                <w:color w:val="003399"/>
                <w:lang w:eastAsia="en-GB"/>
              </w:rPr>
            </w:pPr>
            <w:r w:rsidRPr="00E13A66">
              <w:rPr>
                <w:rFonts w:ascii="Open Sans" w:hAnsi="Open Sans" w:cs="Open Sans"/>
                <w:b/>
                <w:bCs/>
                <w:color w:val="003399"/>
                <w:lang w:eastAsia="en-GB"/>
              </w:rPr>
              <w:t>9/a 1 Population having access to improved health services</w:t>
            </w:r>
          </w:p>
          <w:p w14:paraId="6C78FE61"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Planned to be reached:</w:t>
            </w:r>
          </w:p>
          <w:p w14:paraId="78C3C699"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 xml:space="preserve">Number: 1,601,222 </w:t>
            </w:r>
            <w:proofErr w:type="gramStart"/>
            <w:r w:rsidRPr="00E13A66">
              <w:rPr>
                <w:rFonts w:ascii="Open Sans" w:hAnsi="Open Sans" w:cs="Open Sans"/>
                <w:color w:val="003399"/>
                <w:lang w:eastAsia="en-GB"/>
              </w:rPr>
              <w:t>persons</w:t>
            </w:r>
            <w:proofErr w:type="gramEnd"/>
            <w:r w:rsidRPr="00E13A66">
              <w:rPr>
                <w:rFonts w:ascii="Open Sans" w:hAnsi="Open Sans" w:cs="Open Sans"/>
                <w:color w:val="003399"/>
                <w:lang w:eastAsia="en-GB"/>
              </w:rPr>
              <w:t xml:space="preserve"> </w:t>
            </w:r>
          </w:p>
          <w:p w14:paraId="09A6C310" w14:textId="01C7153A"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b/>
                <w:bCs/>
                <w:color w:val="003399"/>
                <w:lang w:eastAsia="en-GB"/>
              </w:rPr>
              <w:t>Reached:</w:t>
            </w:r>
          </w:p>
          <w:p w14:paraId="5D95EA71" w14:textId="77777777" w:rsidR="00E13A66" w:rsidRPr="00E13A66" w:rsidRDefault="00E13A66" w:rsidP="00E13A66">
            <w:pPr>
              <w:spacing w:after="0" w:line="259" w:lineRule="auto"/>
              <w:jc w:val="both"/>
              <w:rPr>
                <w:rFonts w:ascii="Open Sans" w:hAnsi="Open Sans" w:cs="Open Sans"/>
                <w:b/>
                <w:bCs/>
                <w:color w:val="003399"/>
                <w:lang w:eastAsia="en-GB"/>
              </w:rPr>
            </w:pPr>
            <w:r w:rsidRPr="00E13A66">
              <w:rPr>
                <w:rFonts w:ascii="Open Sans" w:hAnsi="Open Sans" w:cs="Open Sans"/>
                <w:b/>
                <w:bCs/>
                <w:color w:val="003399"/>
                <w:lang w:eastAsia="en-GB"/>
              </w:rPr>
              <w:t xml:space="preserve">Number: 1,600,391 </w:t>
            </w:r>
            <w:proofErr w:type="gramStart"/>
            <w:r w:rsidRPr="00E13A66">
              <w:rPr>
                <w:rFonts w:ascii="Open Sans" w:hAnsi="Open Sans" w:cs="Open Sans"/>
                <w:b/>
                <w:bCs/>
                <w:color w:val="003399"/>
                <w:lang w:eastAsia="en-GB"/>
              </w:rPr>
              <w:t>persons</w:t>
            </w:r>
            <w:proofErr w:type="gramEnd"/>
            <w:r w:rsidRPr="00E13A66">
              <w:rPr>
                <w:rFonts w:ascii="Open Sans" w:hAnsi="Open Sans" w:cs="Open Sans"/>
                <w:b/>
                <w:bCs/>
                <w:color w:val="003399"/>
                <w:lang w:eastAsia="en-GB"/>
              </w:rPr>
              <w:t xml:space="preserve"> having access to improved health services</w:t>
            </w:r>
          </w:p>
          <w:p w14:paraId="5B4FE2A4" w14:textId="77777777" w:rsidR="00E13A66" w:rsidRPr="00E13A66" w:rsidRDefault="00E13A66" w:rsidP="00E13A66">
            <w:pPr>
              <w:spacing w:after="0" w:line="259" w:lineRule="auto"/>
              <w:jc w:val="both"/>
              <w:rPr>
                <w:rFonts w:ascii="Open Sans" w:hAnsi="Open Sans" w:cs="Open Sans"/>
                <w:b/>
                <w:bCs/>
                <w:color w:val="003399"/>
                <w:lang w:eastAsia="en-GB"/>
              </w:rPr>
            </w:pPr>
            <w:r w:rsidRPr="00E13A66">
              <w:rPr>
                <w:rFonts w:ascii="Open Sans" w:hAnsi="Open Sans" w:cs="Open Sans"/>
                <w:b/>
                <w:bCs/>
                <w:color w:val="003399"/>
                <w:lang w:eastAsia="en-GB"/>
              </w:rPr>
              <w:t>The indicator was achieved in a percentage of 99.95%</w:t>
            </w:r>
          </w:p>
          <w:p w14:paraId="22B69581" w14:textId="77777777" w:rsidR="00E13A66" w:rsidRPr="00E13A66" w:rsidRDefault="00E13A66" w:rsidP="00E13A66">
            <w:pPr>
              <w:spacing w:after="0" w:line="259" w:lineRule="auto"/>
              <w:jc w:val="both"/>
              <w:rPr>
                <w:rFonts w:ascii="Open Sans" w:hAnsi="Open Sans" w:cs="Open Sans"/>
                <w:color w:val="003399"/>
                <w:lang w:eastAsia="en-GB"/>
              </w:rPr>
            </w:pPr>
          </w:p>
          <w:p w14:paraId="51924D3B" w14:textId="77777777" w:rsidR="00E13A66" w:rsidRPr="00E13A66" w:rsidRDefault="00E13A66" w:rsidP="00E13A66">
            <w:pPr>
              <w:spacing w:after="0" w:line="259" w:lineRule="auto"/>
              <w:jc w:val="both"/>
              <w:rPr>
                <w:rFonts w:ascii="Open Sans" w:hAnsi="Open Sans" w:cs="Open Sans"/>
                <w:color w:val="003399"/>
                <w:lang w:eastAsia="en-GB"/>
              </w:rPr>
            </w:pPr>
          </w:p>
          <w:p w14:paraId="74A9A254" w14:textId="77777777" w:rsidR="00E13A66" w:rsidRPr="00E13A66" w:rsidRDefault="00E13A66" w:rsidP="00E13A66">
            <w:pPr>
              <w:spacing w:after="0" w:line="259" w:lineRule="auto"/>
              <w:jc w:val="both"/>
              <w:rPr>
                <w:rFonts w:ascii="Open Sans" w:hAnsi="Open Sans" w:cs="Open Sans"/>
                <w:b/>
                <w:bCs/>
                <w:color w:val="003399"/>
                <w:lang w:eastAsia="en-GB"/>
              </w:rPr>
            </w:pPr>
            <w:r w:rsidRPr="00E13A66">
              <w:rPr>
                <w:rFonts w:ascii="Open Sans" w:hAnsi="Open Sans" w:cs="Open Sans"/>
                <w:b/>
                <w:bCs/>
                <w:color w:val="003399"/>
                <w:lang w:eastAsia="en-GB"/>
              </w:rPr>
              <w:t>9/a 2 Number of health-care departments affected by modernized equipment</w:t>
            </w:r>
          </w:p>
          <w:p w14:paraId="2AC55ED0"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Planned to be reached:</w:t>
            </w:r>
          </w:p>
          <w:p w14:paraId="70D3136C"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color w:val="003399"/>
                <w:lang w:eastAsia="en-GB"/>
              </w:rPr>
              <w:t>Number: 7 health-care departments</w:t>
            </w:r>
          </w:p>
          <w:p w14:paraId="6C9D0979" w14:textId="77777777" w:rsidR="00E13A66" w:rsidRPr="00E13A66" w:rsidRDefault="00E13A66" w:rsidP="00E13A66">
            <w:pPr>
              <w:spacing w:after="0" w:line="259" w:lineRule="auto"/>
              <w:jc w:val="both"/>
              <w:rPr>
                <w:rFonts w:ascii="Open Sans" w:hAnsi="Open Sans" w:cs="Open Sans"/>
                <w:color w:val="003399"/>
                <w:lang w:eastAsia="en-GB"/>
              </w:rPr>
            </w:pPr>
            <w:r w:rsidRPr="00E13A66">
              <w:rPr>
                <w:rFonts w:ascii="Open Sans" w:hAnsi="Open Sans" w:cs="Open Sans"/>
                <w:b/>
                <w:bCs/>
                <w:color w:val="003399"/>
                <w:lang w:eastAsia="en-GB"/>
              </w:rPr>
              <w:t>Reached:</w:t>
            </w:r>
          </w:p>
          <w:p w14:paraId="5F814EE2" w14:textId="77777777" w:rsidR="00E13A66" w:rsidRPr="00E13A66" w:rsidRDefault="00E13A66" w:rsidP="00E13A66">
            <w:pPr>
              <w:spacing w:after="0" w:line="259" w:lineRule="auto"/>
              <w:jc w:val="both"/>
              <w:rPr>
                <w:rFonts w:ascii="Open Sans" w:hAnsi="Open Sans" w:cs="Open Sans"/>
                <w:b/>
                <w:bCs/>
                <w:color w:val="003399"/>
                <w:lang w:eastAsia="en-GB"/>
              </w:rPr>
            </w:pPr>
            <w:r w:rsidRPr="00E13A66">
              <w:rPr>
                <w:rFonts w:ascii="Open Sans" w:hAnsi="Open Sans" w:cs="Open Sans"/>
                <w:b/>
                <w:bCs/>
                <w:color w:val="003399"/>
                <w:lang w:eastAsia="en-GB"/>
              </w:rPr>
              <w:t>Number: 7 health-care departments affected by modernized equipment</w:t>
            </w:r>
          </w:p>
          <w:p w14:paraId="7EBC0B8A" w14:textId="77777777" w:rsidR="00E13A66" w:rsidRPr="00E13A66" w:rsidRDefault="00E13A66" w:rsidP="00E13A66">
            <w:pPr>
              <w:spacing w:after="0" w:line="259" w:lineRule="auto"/>
              <w:jc w:val="both"/>
              <w:rPr>
                <w:rFonts w:ascii="Open Sans" w:hAnsi="Open Sans" w:cs="Open Sans"/>
                <w:b/>
                <w:bCs/>
                <w:color w:val="003399"/>
                <w:lang w:eastAsia="en-GB"/>
              </w:rPr>
            </w:pPr>
            <w:r w:rsidRPr="00E13A66">
              <w:rPr>
                <w:rFonts w:ascii="Open Sans" w:hAnsi="Open Sans" w:cs="Open Sans"/>
                <w:b/>
                <w:bCs/>
                <w:color w:val="003399"/>
                <w:lang w:eastAsia="en-GB"/>
              </w:rPr>
              <w:t>The indicator was achieved in a percentage of 100.00%</w:t>
            </w:r>
          </w:p>
          <w:p w14:paraId="2A3DBFBF" w14:textId="77777777" w:rsidR="00E13A66" w:rsidRDefault="00E13A66" w:rsidP="00572CBA">
            <w:pPr>
              <w:spacing w:after="0" w:line="259" w:lineRule="auto"/>
              <w:jc w:val="both"/>
              <w:rPr>
                <w:rFonts w:ascii="Open Sans" w:hAnsi="Open Sans" w:cs="Open Sans"/>
                <w:color w:val="003399"/>
                <w:lang w:val="en-GB" w:eastAsia="en-GB"/>
              </w:rPr>
            </w:pPr>
          </w:p>
          <w:p w14:paraId="01185302" w14:textId="77777777" w:rsidR="00DD1819" w:rsidRDefault="00DD1819" w:rsidP="00572CBA">
            <w:pPr>
              <w:spacing w:after="0" w:line="259" w:lineRule="auto"/>
              <w:jc w:val="both"/>
              <w:rPr>
                <w:rFonts w:ascii="Open Sans" w:hAnsi="Open Sans" w:cs="Open Sans"/>
                <w:color w:val="003399"/>
                <w:lang w:val="en-GB" w:eastAsia="en-GB"/>
              </w:rPr>
            </w:pPr>
          </w:p>
          <w:p w14:paraId="4BF216DD" w14:textId="36F9F0B5" w:rsidR="00297557" w:rsidRDefault="00297557" w:rsidP="00572CBA">
            <w:pPr>
              <w:spacing w:after="0" w:line="259" w:lineRule="auto"/>
              <w:jc w:val="both"/>
              <w:rPr>
                <w:rFonts w:ascii="Open Sans" w:hAnsi="Open Sans" w:cs="Open Sans"/>
                <w:color w:val="003399"/>
                <w:lang w:val="ro-RO" w:eastAsia="en-GB"/>
              </w:rPr>
            </w:pPr>
            <w:r>
              <w:rPr>
                <w:rFonts w:ascii="Open Sans" w:hAnsi="Open Sans" w:cs="Open Sans"/>
                <w:color w:val="003399"/>
                <w:lang w:val="ro-RO" w:eastAsia="en-GB"/>
              </w:rPr>
              <w:t xml:space="preserve">Social media: </w:t>
            </w:r>
            <w:hyperlink r:id="rId8" w:history="1">
              <w:r w:rsidRPr="0063143E">
                <w:rPr>
                  <w:rStyle w:val="Hyperlink"/>
                  <w:rFonts w:ascii="Open Sans" w:hAnsi="Open Sans" w:cs="Open Sans"/>
                  <w:lang w:val="ro-RO" w:eastAsia="en-GB"/>
                </w:rPr>
                <w:t>https://www.facebook.com/rohu401</w:t>
              </w:r>
            </w:hyperlink>
          </w:p>
          <w:p w14:paraId="2D942C5E" w14:textId="77777777" w:rsidR="00297557" w:rsidRDefault="00297557" w:rsidP="00572CBA">
            <w:pPr>
              <w:spacing w:after="0" w:line="259" w:lineRule="auto"/>
              <w:jc w:val="both"/>
              <w:rPr>
                <w:rFonts w:ascii="Open Sans" w:hAnsi="Open Sans" w:cs="Open Sans"/>
                <w:color w:val="003399"/>
                <w:lang w:val="ro-RO" w:eastAsia="en-GB"/>
              </w:rPr>
            </w:pPr>
          </w:p>
          <w:p w14:paraId="2E329035" w14:textId="77777777" w:rsidR="00297557" w:rsidRDefault="00297557" w:rsidP="00572CBA">
            <w:pPr>
              <w:spacing w:after="0" w:line="259" w:lineRule="auto"/>
              <w:jc w:val="both"/>
              <w:rPr>
                <w:rFonts w:ascii="Open Sans" w:hAnsi="Open Sans" w:cs="Open Sans"/>
                <w:color w:val="003399"/>
                <w:lang w:val="ro-RO" w:eastAsia="en-GB"/>
              </w:rPr>
            </w:pPr>
            <w:r>
              <w:rPr>
                <w:rFonts w:ascii="Open Sans" w:hAnsi="Open Sans" w:cs="Open Sans"/>
                <w:color w:val="003399"/>
                <w:lang w:val="ro-RO" w:eastAsia="en-GB"/>
              </w:rPr>
              <w:t>Website/webpage:</w:t>
            </w:r>
          </w:p>
          <w:p w14:paraId="704EECA5" w14:textId="77777777" w:rsidR="00852830" w:rsidRDefault="00852830" w:rsidP="00852830">
            <w:pPr>
              <w:pStyle w:val="ListParagraph"/>
              <w:numPr>
                <w:ilvl w:val="0"/>
                <w:numId w:val="23"/>
              </w:numPr>
              <w:spacing w:after="0" w:line="259" w:lineRule="auto"/>
              <w:jc w:val="both"/>
              <w:rPr>
                <w:rFonts w:ascii="Open Sans" w:hAnsi="Open Sans" w:cs="Open Sans"/>
                <w:color w:val="003399"/>
                <w:lang w:val="ro-RO" w:eastAsia="en-GB"/>
              </w:rPr>
            </w:pPr>
            <w:hyperlink r:id="rId9" w:history="1">
              <w:r w:rsidRPr="006D352D">
                <w:rPr>
                  <w:rStyle w:val="Hyperlink"/>
                  <w:rFonts w:ascii="Open Sans" w:hAnsi="Open Sans" w:cs="Open Sans"/>
                  <w:lang w:val="ro-RO" w:eastAsia="en-GB"/>
                </w:rPr>
                <w:t>http://www.cardiologie.ro/data_files/proiect-rohu/PROIECT-ROHU-401.html</w:t>
              </w:r>
            </w:hyperlink>
          </w:p>
          <w:p w14:paraId="2876D91B" w14:textId="42D2BD03" w:rsidR="00297557" w:rsidRPr="002C31D3" w:rsidRDefault="002C31D3" w:rsidP="00572CBA">
            <w:pPr>
              <w:pStyle w:val="ListParagraph"/>
              <w:numPr>
                <w:ilvl w:val="0"/>
                <w:numId w:val="23"/>
              </w:numPr>
              <w:spacing w:after="0" w:line="259" w:lineRule="auto"/>
              <w:jc w:val="both"/>
              <w:rPr>
                <w:rStyle w:val="Hyperlink"/>
                <w:rFonts w:ascii="Open Sans" w:hAnsi="Open Sans" w:cs="Open Sans"/>
                <w:color w:val="003399"/>
                <w:u w:val="none"/>
                <w:lang w:val="ro-RO" w:eastAsia="en-GB"/>
              </w:rPr>
            </w:pPr>
            <w:hyperlink r:id="rId10" w:history="1">
              <w:r w:rsidRPr="006D352D">
                <w:rPr>
                  <w:rStyle w:val="Hyperlink"/>
                  <w:rFonts w:ascii="Open Sans" w:hAnsi="Open Sans" w:cs="Open Sans"/>
                  <w:lang w:val="ro-RO" w:eastAsia="en-GB"/>
                </w:rPr>
                <w:t>https://rohu401.spitaljudetean-oradea.ro/</w:t>
              </w:r>
            </w:hyperlink>
          </w:p>
          <w:p w14:paraId="6916C6F2" w14:textId="77CA5D96" w:rsidR="00BF02BE" w:rsidRPr="00BF02BE" w:rsidRDefault="00BF02BE" w:rsidP="00BF02BE">
            <w:pPr>
              <w:pStyle w:val="ListParagraph"/>
              <w:numPr>
                <w:ilvl w:val="0"/>
                <w:numId w:val="23"/>
              </w:numPr>
              <w:spacing w:after="0" w:line="259" w:lineRule="auto"/>
              <w:jc w:val="both"/>
              <w:rPr>
                <w:color w:val="0563C1" w:themeColor="hyperlink"/>
                <w:u w:val="single"/>
                <w:lang w:val="ro-RO" w:eastAsia="en-GB"/>
              </w:rPr>
            </w:pPr>
            <w:hyperlink r:id="rId11" w:history="1">
              <w:r w:rsidRPr="00BF02BE">
                <w:rPr>
                  <w:rStyle w:val="Hyperlink"/>
                  <w:rFonts w:ascii="Open Sans" w:hAnsi="Open Sans" w:cs="Open Sans"/>
                  <w:lang w:val="ro-RO" w:eastAsia="en-GB"/>
                </w:rPr>
                <w:t>https://palyazatok.unideb.hu/az-egeszsegugyi-ellatas-szinvonalanak-fejlesztese-kardiovaszkularis-es-nogyogyaszati-megbetegedesek</w:t>
              </w:r>
            </w:hyperlink>
          </w:p>
        </w:tc>
      </w:tr>
    </w:tbl>
    <w:p w14:paraId="50CAC815" w14:textId="77777777" w:rsidR="00B05DE4" w:rsidRPr="00F638ED" w:rsidRDefault="00B05DE4" w:rsidP="00430336">
      <w:pPr>
        <w:rPr>
          <w:rFonts w:ascii="Open Sans" w:hAnsi="Open Sans" w:cs="Open Sans"/>
          <w:color w:val="003399"/>
          <w:lang w:val="ro-RO"/>
        </w:rPr>
      </w:pPr>
    </w:p>
    <w:sectPr w:rsidR="00B05DE4" w:rsidRPr="00F638ED" w:rsidSect="00DB0F4B">
      <w:headerReference w:type="even" r:id="rId12"/>
      <w:headerReference w:type="default" r:id="rId13"/>
      <w:footerReference w:type="even" r:id="rId14"/>
      <w:footerReference w:type="default" r:id="rId15"/>
      <w:headerReference w:type="first" r:id="rId16"/>
      <w:footerReference w:type="first" r:id="rId17"/>
      <w:pgSz w:w="11907" w:h="16839" w:code="9"/>
      <w:pgMar w:top="244" w:right="1440" w:bottom="1134"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1E91" w14:textId="77777777" w:rsidR="005C7728" w:rsidRDefault="005C7728" w:rsidP="00DE0A0A">
      <w:pPr>
        <w:spacing w:after="0" w:line="240" w:lineRule="auto"/>
      </w:pPr>
      <w:r>
        <w:separator/>
      </w:r>
    </w:p>
  </w:endnote>
  <w:endnote w:type="continuationSeparator" w:id="0">
    <w:p w14:paraId="1F9527BF" w14:textId="77777777" w:rsidR="005C7728" w:rsidRDefault="005C7728"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4BBD" w14:textId="77777777" w:rsidR="0055180F" w:rsidRDefault="0055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Pr="00DB0F4B" w:rsidRDefault="007974A7" w:rsidP="0055180F">
        <w:pPr>
          <w:pStyle w:val="Footer"/>
          <w:jc w:val="center"/>
          <w:rPr>
            <w:sz w:val="18"/>
            <w:szCs w:val="18"/>
          </w:rPr>
        </w:pPr>
        <w:r w:rsidRPr="00DB0F4B">
          <w:rPr>
            <w:sz w:val="18"/>
            <w:szCs w:val="18"/>
          </w:rPr>
          <w:fldChar w:fldCharType="begin"/>
        </w:r>
        <w:r w:rsidRPr="00DB0F4B">
          <w:rPr>
            <w:sz w:val="18"/>
            <w:szCs w:val="18"/>
          </w:rPr>
          <w:instrText xml:space="preserve"> PAGE   \* MERGEFORMAT </w:instrText>
        </w:r>
        <w:r w:rsidRPr="00DB0F4B">
          <w:rPr>
            <w:sz w:val="18"/>
            <w:szCs w:val="18"/>
          </w:rPr>
          <w:fldChar w:fldCharType="separate"/>
        </w:r>
        <w:r w:rsidR="00DF63B5">
          <w:rPr>
            <w:noProof/>
            <w:sz w:val="18"/>
            <w:szCs w:val="18"/>
          </w:rPr>
          <w:t>3</w:t>
        </w:r>
        <w:r w:rsidRPr="00DB0F4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2564" w14:textId="77777777" w:rsidR="0055180F" w:rsidRDefault="0055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EC17" w14:textId="77777777" w:rsidR="005C7728" w:rsidRDefault="005C7728" w:rsidP="00DE0A0A">
      <w:pPr>
        <w:spacing w:after="0" w:line="240" w:lineRule="auto"/>
      </w:pPr>
      <w:r>
        <w:separator/>
      </w:r>
    </w:p>
  </w:footnote>
  <w:footnote w:type="continuationSeparator" w:id="0">
    <w:p w14:paraId="03DB431C" w14:textId="77777777" w:rsidR="005C7728" w:rsidRDefault="005C7728"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96CD" w14:textId="77777777" w:rsidR="0055180F" w:rsidRDefault="00551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77A7" w14:textId="716118C2" w:rsidR="00AD78AF" w:rsidRDefault="00AD78AF">
    <w:pPr>
      <w:pStyle w:val="Header"/>
    </w:pPr>
    <w:r>
      <w:rPr>
        <w:noProof/>
        <w:lang w:val="ro-RO" w:eastAsia="ro-RO"/>
      </w:rPr>
      <w:drawing>
        <wp:inline distT="0" distB="0" distL="0" distR="0" wp14:anchorId="34FFD133" wp14:editId="55095BC8">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06AD" w14:textId="77777777" w:rsidR="0055180F" w:rsidRDefault="0055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505B"/>
    <w:multiLevelType w:val="hybridMultilevel"/>
    <w:tmpl w:val="E384FE5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E7D86"/>
    <w:multiLevelType w:val="hybridMultilevel"/>
    <w:tmpl w:val="E5D4B46C"/>
    <w:lvl w:ilvl="0" w:tplc="9C88A492">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DC78B0"/>
    <w:multiLevelType w:val="hybridMultilevel"/>
    <w:tmpl w:val="D9F2C31C"/>
    <w:lvl w:ilvl="0" w:tplc="9F94981C">
      <w:start w:val="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A4DE5"/>
    <w:multiLevelType w:val="hybridMultilevel"/>
    <w:tmpl w:val="084EF6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D1F580B"/>
    <w:multiLevelType w:val="hybridMultilevel"/>
    <w:tmpl w:val="6838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21C3A74"/>
    <w:multiLevelType w:val="hybridMultilevel"/>
    <w:tmpl w:val="464AD4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902F56"/>
    <w:multiLevelType w:val="multilevel"/>
    <w:tmpl w:val="63C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72F4"/>
    <w:multiLevelType w:val="hybridMultilevel"/>
    <w:tmpl w:val="A2D68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197349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891342">
    <w:abstractNumId w:val="18"/>
  </w:num>
  <w:num w:numId="3" w16cid:durableId="1382055924">
    <w:abstractNumId w:val="23"/>
  </w:num>
  <w:num w:numId="4" w16cid:durableId="246429285">
    <w:abstractNumId w:val="20"/>
  </w:num>
  <w:num w:numId="5" w16cid:durableId="349795482">
    <w:abstractNumId w:val="2"/>
  </w:num>
  <w:num w:numId="6" w16cid:durableId="137503931">
    <w:abstractNumId w:val="8"/>
  </w:num>
  <w:num w:numId="7" w16cid:durableId="1650404502">
    <w:abstractNumId w:val="3"/>
  </w:num>
  <w:num w:numId="8" w16cid:durableId="1203116">
    <w:abstractNumId w:val="12"/>
  </w:num>
  <w:num w:numId="9" w16cid:durableId="1206990078">
    <w:abstractNumId w:val="13"/>
  </w:num>
  <w:num w:numId="10" w16cid:durableId="682904694">
    <w:abstractNumId w:val="5"/>
  </w:num>
  <w:num w:numId="11" w16cid:durableId="330525853">
    <w:abstractNumId w:val="14"/>
  </w:num>
  <w:num w:numId="12" w16cid:durableId="131334394">
    <w:abstractNumId w:val="0"/>
  </w:num>
  <w:num w:numId="13" w16cid:durableId="2071494028">
    <w:abstractNumId w:val="6"/>
  </w:num>
  <w:num w:numId="14" w16cid:durableId="1222444661">
    <w:abstractNumId w:val="15"/>
  </w:num>
  <w:num w:numId="15" w16cid:durableId="1254899273">
    <w:abstractNumId w:val="4"/>
  </w:num>
  <w:num w:numId="16" w16cid:durableId="106431265">
    <w:abstractNumId w:val="9"/>
  </w:num>
  <w:num w:numId="17" w16cid:durableId="807866368">
    <w:abstractNumId w:val="7"/>
  </w:num>
  <w:num w:numId="18" w16cid:durableId="942494006">
    <w:abstractNumId w:val="25"/>
  </w:num>
  <w:num w:numId="19" w16cid:durableId="94985442">
    <w:abstractNumId w:val="11"/>
  </w:num>
  <w:num w:numId="20" w16cid:durableId="4989373">
    <w:abstractNumId w:val="24"/>
  </w:num>
  <w:num w:numId="21" w16cid:durableId="1795247253">
    <w:abstractNumId w:val="22"/>
  </w:num>
  <w:num w:numId="22" w16cid:durableId="2037728982">
    <w:abstractNumId w:val="17"/>
  </w:num>
  <w:num w:numId="23" w16cid:durableId="1705324569">
    <w:abstractNumId w:val="19"/>
  </w:num>
  <w:num w:numId="24" w16cid:durableId="266043303">
    <w:abstractNumId w:val="16"/>
  </w:num>
  <w:num w:numId="25" w16cid:durableId="1853564360">
    <w:abstractNumId w:val="10"/>
  </w:num>
  <w:num w:numId="26" w16cid:durableId="99287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0NTA2MDc3NzFV0lEKTi0uzszPAykwqQUAkeD4sSwAAAA="/>
  </w:docVars>
  <w:rsids>
    <w:rsidRoot w:val="00950FDB"/>
    <w:rsid w:val="00000B62"/>
    <w:rsid w:val="0000302D"/>
    <w:rsid w:val="00003AA3"/>
    <w:rsid w:val="000109BC"/>
    <w:rsid w:val="00013B09"/>
    <w:rsid w:val="00032D38"/>
    <w:rsid w:val="00036257"/>
    <w:rsid w:val="00037A5D"/>
    <w:rsid w:val="0004193D"/>
    <w:rsid w:val="00044F0F"/>
    <w:rsid w:val="00050032"/>
    <w:rsid w:val="00051866"/>
    <w:rsid w:val="00055071"/>
    <w:rsid w:val="00056824"/>
    <w:rsid w:val="00070571"/>
    <w:rsid w:val="0007778E"/>
    <w:rsid w:val="000805D1"/>
    <w:rsid w:val="0008294E"/>
    <w:rsid w:val="00082D6F"/>
    <w:rsid w:val="0008745D"/>
    <w:rsid w:val="00087699"/>
    <w:rsid w:val="0009105F"/>
    <w:rsid w:val="000931AC"/>
    <w:rsid w:val="0009362F"/>
    <w:rsid w:val="0009562E"/>
    <w:rsid w:val="000A039E"/>
    <w:rsid w:val="000A1BE4"/>
    <w:rsid w:val="000A21DE"/>
    <w:rsid w:val="000A2859"/>
    <w:rsid w:val="000A5960"/>
    <w:rsid w:val="000A5E1A"/>
    <w:rsid w:val="000B318D"/>
    <w:rsid w:val="000B67FD"/>
    <w:rsid w:val="000C0DA5"/>
    <w:rsid w:val="000C70A8"/>
    <w:rsid w:val="000D01DE"/>
    <w:rsid w:val="000D1E55"/>
    <w:rsid w:val="000D4CC9"/>
    <w:rsid w:val="000E0371"/>
    <w:rsid w:val="000E2B8C"/>
    <w:rsid w:val="000E3056"/>
    <w:rsid w:val="000E358C"/>
    <w:rsid w:val="000E3FFC"/>
    <w:rsid w:val="000E4998"/>
    <w:rsid w:val="000F373E"/>
    <w:rsid w:val="000F611B"/>
    <w:rsid w:val="0010141B"/>
    <w:rsid w:val="00102585"/>
    <w:rsid w:val="00103035"/>
    <w:rsid w:val="001156A2"/>
    <w:rsid w:val="0012201F"/>
    <w:rsid w:val="001222DE"/>
    <w:rsid w:val="00131B8E"/>
    <w:rsid w:val="0013629B"/>
    <w:rsid w:val="00136DE9"/>
    <w:rsid w:val="0014228B"/>
    <w:rsid w:val="0014702D"/>
    <w:rsid w:val="00154137"/>
    <w:rsid w:val="001628F5"/>
    <w:rsid w:val="001775D1"/>
    <w:rsid w:val="0017773A"/>
    <w:rsid w:val="00181B39"/>
    <w:rsid w:val="00184EAD"/>
    <w:rsid w:val="00192845"/>
    <w:rsid w:val="001955D5"/>
    <w:rsid w:val="001958CD"/>
    <w:rsid w:val="00195AD8"/>
    <w:rsid w:val="001A3475"/>
    <w:rsid w:val="001B1EDF"/>
    <w:rsid w:val="001B37C2"/>
    <w:rsid w:val="001C0B87"/>
    <w:rsid w:val="001C1F92"/>
    <w:rsid w:val="001C4DE1"/>
    <w:rsid w:val="001D0FCF"/>
    <w:rsid w:val="001D72A4"/>
    <w:rsid w:val="001E03C6"/>
    <w:rsid w:val="001E43D8"/>
    <w:rsid w:val="001E6A43"/>
    <w:rsid w:val="001E7B65"/>
    <w:rsid w:val="001F629F"/>
    <w:rsid w:val="00201BE9"/>
    <w:rsid w:val="0020389E"/>
    <w:rsid w:val="00203C8B"/>
    <w:rsid w:val="0020540B"/>
    <w:rsid w:val="002075EF"/>
    <w:rsid w:val="00211E9A"/>
    <w:rsid w:val="002218F7"/>
    <w:rsid w:val="002221DE"/>
    <w:rsid w:val="00222298"/>
    <w:rsid w:val="002258C8"/>
    <w:rsid w:val="00226E73"/>
    <w:rsid w:val="00227E06"/>
    <w:rsid w:val="00230259"/>
    <w:rsid w:val="002319F7"/>
    <w:rsid w:val="00243902"/>
    <w:rsid w:val="00245027"/>
    <w:rsid w:val="00245D2C"/>
    <w:rsid w:val="00246F1C"/>
    <w:rsid w:val="00251765"/>
    <w:rsid w:val="00260FA8"/>
    <w:rsid w:val="002709B5"/>
    <w:rsid w:val="00272D86"/>
    <w:rsid w:val="00274966"/>
    <w:rsid w:val="00277F4E"/>
    <w:rsid w:val="002826A3"/>
    <w:rsid w:val="00283199"/>
    <w:rsid w:val="00294152"/>
    <w:rsid w:val="00295364"/>
    <w:rsid w:val="00295AB6"/>
    <w:rsid w:val="00297557"/>
    <w:rsid w:val="002A2EF6"/>
    <w:rsid w:val="002A4AD1"/>
    <w:rsid w:val="002C1094"/>
    <w:rsid w:val="002C31D3"/>
    <w:rsid w:val="002C488D"/>
    <w:rsid w:val="002C5129"/>
    <w:rsid w:val="002C75D1"/>
    <w:rsid w:val="002D398F"/>
    <w:rsid w:val="002D60B0"/>
    <w:rsid w:val="002E3BF1"/>
    <w:rsid w:val="002E5DCC"/>
    <w:rsid w:val="002F2ABA"/>
    <w:rsid w:val="002F3F04"/>
    <w:rsid w:val="002F550A"/>
    <w:rsid w:val="002F7095"/>
    <w:rsid w:val="00312F62"/>
    <w:rsid w:val="00313EF3"/>
    <w:rsid w:val="0032275E"/>
    <w:rsid w:val="00327251"/>
    <w:rsid w:val="00333479"/>
    <w:rsid w:val="00345F67"/>
    <w:rsid w:val="00356CF2"/>
    <w:rsid w:val="00361731"/>
    <w:rsid w:val="0036777B"/>
    <w:rsid w:val="00370E05"/>
    <w:rsid w:val="0037217B"/>
    <w:rsid w:val="003748B2"/>
    <w:rsid w:val="00375407"/>
    <w:rsid w:val="00384C38"/>
    <w:rsid w:val="003874FF"/>
    <w:rsid w:val="00387D7B"/>
    <w:rsid w:val="0039762E"/>
    <w:rsid w:val="003A046A"/>
    <w:rsid w:val="003A1ECB"/>
    <w:rsid w:val="003A3695"/>
    <w:rsid w:val="003B2201"/>
    <w:rsid w:val="003B281D"/>
    <w:rsid w:val="003B46B6"/>
    <w:rsid w:val="003B6556"/>
    <w:rsid w:val="003B7844"/>
    <w:rsid w:val="003C218A"/>
    <w:rsid w:val="003C25D9"/>
    <w:rsid w:val="003C34D0"/>
    <w:rsid w:val="003C7B4C"/>
    <w:rsid w:val="003D16DE"/>
    <w:rsid w:val="003D2B32"/>
    <w:rsid w:val="003E231A"/>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308D"/>
    <w:rsid w:val="00447D6F"/>
    <w:rsid w:val="004540CA"/>
    <w:rsid w:val="00454751"/>
    <w:rsid w:val="004630FD"/>
    <w:rsid w:val="00465B6F"/>
    <w:rsid w:val="00465C18"/>
    <w:rsid w:val="00467A99"/>
    <w:rsid w:val="004707A7"/>
    <w:rsid w:val="00482317"/>
    <w:rsid w:val="00482AFA"/>
    <w:rsid w:val="004C0784"/>
    <w:rsid w:val="004C4FAF"/>
    <w:rsid w:val="004E3E06"/>
    <w:rsid w:val="004E42B8"/>
    <w:rsid w:val="004E436A"/>
    <w:rsid w:val="004F7A11"/>
    <w:rsid w:val="0050017B"/>
    <w:rsid w:val="00500DD4"/>
    <w:rsid w:val="0050327B"/>
    <w:rsid w:val="005055BA"/>
    <w:rsid w:val="00507B8E"/>
    <w:rsid w:val="00512333"/>
    <w:rsid w:val="00527591"/>
    <w:rsid w:val="00535161"/>
    <w:rsid w:val="0055180F"/>
    <w:rsid w:val="005569FB"/>
    <w:rsid w:val="00572CBA"/>
    <w:rsid w:val="005778A9"/>
    <w:rsid w:val="00580DD0"/>
    <w:rsid w:val="00582E30"/>
    <w:rsid w:val="00582E84"/>
    <w:rsid w:val="00582F06"/>
    <w:rsid w:val="005867CE"/>
    <w:rsid w:val="00596723"/>
    <w:rsid w:val="005A2833"/>
    <w:rsid w:val="005B03B7"/>
    <w:rsid w:val="005B5367"/>
    <w:rsid w:val="005B6E37"/>
    <w:rsid w:val="005C2A5D"/>
    <w:rsid w:val="005C7728"/>
    <w:rsid w:val="005D029C"/>
    <w:rsid w:val="005D102A"/>
    <w:rsid w:val="005E1C53"/>
    <w:rsid w:val="005F2B58"/>
    <w:rsid w:val="005F71F6"/>
    <w:rsid w:val="00603190"/>
    <w:rsid w:val="00616E9C"/>
    <w:rsid w:val="00623FCA"/>
    <w:rsid w:val="00624EAE"/>
    <w:rsid w:val="00634CAF"/>
    <w:rsid w:val="00641BC7"/>
    <w:rsid w:val="00642C0D"/>
    <w:rsid w:val="00645360"/>
    <w:rsid w:val="00653932"/>
    <w:rsid w:val="0065578E"/>
    <w:rsid w:val="00657A1B"/>
    <w:rsid w:val="00664F02"/>
    <w:rsid w:val="00664FF6"/>
    <w:rsid w:val="00670B7E"/>
    <w:rsid w:val="00686C18"/>
    <w:rsid w:val="006969D9"/>
    <w:rsid w:val="0069759C"/>
    <w:rsid w:val="006A3931"/>
    <w:rsid w:val="006A7B4A"/>
    <w:rsid w:val="006B4891"/>
    <w:rsid w:val="006D3431"/>
    <w:rsid w:val="006E1CEB"/>
    <w:rsid w:val="006E20EE"/>
    <w:rsid w:val="006E2581"/>
    <w:rsid w:val="006E56B5"/>
    <w:rsid w:val="006E6865"/>
    <w:rsid w:val="007026A2"/>
    <w:rsid w:val="0070636B"/>
    <w:rsid w:val="007102DB"/>
    <w:rsid w:val="007116AA"/>
    <w:rsid w:val="0072317B"/>
    <w:rsid w:val="00737C61"/>
    <w:rsid w:val="00744AC2"/>
    <w:rsid w:val="0075136A"/>
    <w:rsid w:val="007540C9"/>
    <w:rsid w:val="00763717"/>
    <w:rsid w:val="00772F50"/>
    <w:rsid w:val="00774340"/>
    <w:rsid w:val="00777F7A"/>
    <w:rsid w:val="0078246B"/>
    <w:rsid w:val="0079573B"/>
    <w:rsid w:val="007974A7"/>
    <w:rsid w:val="007A0357"/>
    <w:rsid w:val="007A084E"/>
    <w:rsid w:val="007A28C9"/>
    <w:rsid w:val="007A71FA"/>
    <w:rsid w:val="007A7A2D"/>
    <w:rsid w:val="007B21C8"/>
    <w:rsid w:val="007B5F4C"/>
    <w:rsid w:val="007C0185"/>
    <w:rsid w:val="007C020E"/>
    <w:rsid w:val="007C0F09"/>
    <w:rsid w:val="007C2163"/>
    <w:rsid w:val="007C7231"/>
    <w:rsid w:val="007D2F2B"/>
    <w:rsid w:val="007D6793"/>
    <w:rsid w:val="007E0C46"/>
    <w:rsid w:val="007E253F"/>
    <w:rsid w:val="007F066B"/>
    <w:rsid w:val="007F2884"/>
    <w:rsid w:val="007F30E9"/>
    <w:rsid w:val="007F49E0"/>
    <w:rsid w:val="007F7E5F"/>
    <w:rsid w:val="008025DA"/>
    <w:rsid w:val="008028AF"/>
    <w:rsid w:val="0080382E"/>
    <w:rsid w:val="00807560"/>
    <w:rsid w:val="008101CC"/>
    <w:rsid w:val="008255A9"/>
    <w:rsid w:val="008313C5"/>
    <w:rsid w:val="0083496B"/>
    <w:rsid w:val="00835FC5"/>
    <w:rsid w:val="00835FCF"/>
    <w:rsid w:val="0083658A"/>
    <w:rsid w:val="008414C8"/>
    <w:rsid w:val="0085089C"/>
    <w:rsid w:val="00852830"/>
    <w:rsid w:val="00853DD1"/>
    <w:rsid w:val="00864DD8"/>
    <w:rsid w:val="00865773"/>
    <w:rsid w:val="00880358"/>
    <w:rsid w:val="00890BF7"/>
    <w:rsid w:val="0089465E"/>
    <w:rsid w:val="00897956"/>
    <w:rsid w:val="00897C60"/>
    <w:rsid w:val="008A0924"/>
    <w:rsid w:val="008A5182"/>
    <w:rsid w:val="008A59A9"/>
    <w:rsid w:val="008B067A"/>
    <w:rsid w:val="008B5BD4"/>
    <w:rsid w:val="008B6334"/>
    <w:rsid w:val="008C3C91"/>
    <w:rsid w:val="008D0DBC"/>
    <w:rsid w:val="008D2D5D"/>
    <w:rsid w:val="008D4A01"/>
    <w:rsid w:val="008E00B4"/>
    <w:rsid w:val="008E38BF"/>
    <w:rsid w:val="008F4A49"/>
    <w:rsid w:val="008F6D03"/>
    <w:rsid w:val="0090210C"/>
    <w:rsid w:val="00902511"/>
    <w:rsid w:val="00913336"/>
    <w:rsid w:val="00913AA4"/>
    <w:rsid w:val="00915F13"/>
    <w:rsid w:val="00920C0E"/>
    <w:rsid w:val="00924033"/>
    <w:rsid w:val="00930471"/>
    <w:rsid w:val="00940C68"/>
    <w:rsid w:val="00943299"/>
    <w:rsid w:val="0094445E"/>
    <w:rsid w:val="00950EC1"/>
    <w:rsid w:val="00950FDB"/>
    <w:rsid w:val="00953A52"/>
    <w:rsid w:val="00960844"/>
    <w:rsid w:val="00970E01"/>
    <w:rsid w:val="00971120"/>
    <w:rsid w:val="00972517"/>
    <w:rsid w:val="00980930"/>
    <w:rsid w:val="00983199"/>
    <w:rsid w:val="00983C9F"/>
    <w:rsid w:val="009868E8"/>
    <w:rsid w:val="009916CB"/>
    <w:rsid w:val="00995318"/>
    <w:rsid w:val="009B49F1"/>
    <w:rsid w:val="009C049E"/>
    <w:rsid w:val="009C678A"/>
    <w:rsid w:val="009D75C7"/>
    <w:rsid w:val="009E38DE"/>
    <w:rsid w:val="009E4C00"/>
    <w:rsid w:val="009E6BE4"/>
    <w:rsid w:val="009E708E"/>
    <w:rsid w:val="009F0FF3"/>
    <w:rsid w:val="009F2A89"/>
    <w:rsid w:val="009F2F7B"/>
    <w:rsid w:val="009F5DBC"/>
    <w:rsid w:val="009F6C1B"/>
    <w:rsid w:val="009F6E1B"/>
    <w:rsid w:val="00A02B81"/>
    <w:rsid w:val="00A03BC9"/>
    <w:rsid w:val="00A05836"/>
    <w:rsid w:val="00A06124"/>
    <w:rsid w:val="00A13741"/>
    <w:rsid w:val="00A24715"/>
    <w:rsid w:val="00A24FD4"/>
    <w:rsid w:val="00A2596B"/>
    <w:rsid w:val="00A25CFB"/>
    <w:rsid w:val="00A25DD6"/>
    <w:rsid w:val="00A26369"/>
    <w:rsid w:val="00A26BF8"/>
    <w:rsid w:val="00A3050D"/>
    <w:rsid w:val="00A33384"/>
    <w:rsid w:val="00A35EAE"/>
    <w:rsid w:val="00A473AC"/>
    <w:rsid w:val="00A478F6"/>
    <w:rsid w:val="00A50FDA"/>
    <w:rsid w:val="00A51AE4"/>
    <w:rsid w:val="00A521FE"/>
    <w:rsid w:val="00A5719D"/>
    <w:rsid w:val="00A62232"/>
    <w:rsid w:val="00A661E0"/>
    <w:rsid w:val="00A6669B"/>
    <w:rsid w:val="00A811B3"/>
    <w:rsid w:val="00A84025"/>
    <w:rsid w:val="00A92006"/>
    <w:rsid w:val="00A93A4C"/>
    <w:rsid w:val="00A94548"/>
    <w:rsid w:val="00A9664A"/>
    <w:rsid w:val="00AA0946"/>
    <w:rsid w:val="00AA7C9B"/>
    <w:rsid w:val="00AB0BC4"/>
    <w:rsid w:val="00AB0E0D"/>
    <w:rsid w:val="00AB723F"/>
    <w:rsid w:val="00AC0CAD"/>
    <w:rsid w:val="00AC11D5"/>
    <w:rsid w:val="00AC16C2"/>
    <w:rsid w:val="00AC1D09"/>
    <w:rsid w:val="00AC3ABA"/>
    <w:rsid w:val="00AC3D00"/>
    <w:rsid w:val="00AC5379"/>
    <w:rsid w:val="00AC53A0"/>
    <w:rsid w:val="00AD658C"/>
    <w:rsid w:val="00AD7895"/>
    <w:rsid w:val="00AD78AF"/>
    <w:rsid w:val="00AE3D1F"/>
    <w:rsid w:val="00AE547C"/>
    <w:rsid w:val="00AF46D3"/>
    <w:rsid w:val="00B05DE4"/>
    <w:rsid w:val="00B060FD"/>
    <w:rsid w:val="00B128E6"/>
    <w:rsid w:val="00B14440"/>
    <w:rsid w:val="00B16206"/>
    <w:rsid w:val="00B16DD0"/>
    <w:rsid w:val="00B27EAB"/>
    <w:rsid w:val="00B31D5C"/>
    <w:rsid w:val="00B42489"/>
    <w:rsid w:val="00B465A9"/>
    <w:rsid w:val="00B51E51"/>
    <w:rsid w:val="00B613B3"/>
    <w:rsid w:val="00B6241C"/>
    <w:rsid w:val="00B64CA2"/>
    <w:rsid w:val="00B66884"/>
    <w:rsid w:val="00B770AF"/>
    <w:rsid w:val="00B80E4D"/>
    <w:rsid w:val="00B819F9"/>
    <w:rsid w:val="00B82817"/>
    <w:rsid w:val="00B83B72"/>
    <w:rsid w:val="00B83D51"/>
    <w:rsid w:val="00B925C7"/>
    <w:rsid w:val="00BA3729"/>
    <w:rsid w:val="00BA3F6C"/>
    <w:rsid w:val="00BA57F8"/>
    <w:rsid w:val="00BB3554"/>
    <w:rsid w:val="00BB6DFB"/>
    <w:rsid w:val="00BB6EAD"/>
    <w:rsid w:val="00BC2CA3"/>
    <w:rsid w:val="00BC2CBD"/>
    <w:rsid w:val="00BC5491"/>
    <w:rsid w:val="00BC7C12"/>
    <w:rsid w:val="00BD0127"/>
    <w:rsid w:val="00BD7A19"/>
    <w:rsid w:val="00BE4DC3"/>
    <w:rsid w:val="00BE5D2A"/>
    <w:rsid w:val="00BE7779"/>
    <w:rsid w:val="00BF02BE"/>
    <w:rsid w:val="00BF583B"/>
    <w:rsid w:val="00BF78C2"/>
    <w:rsid w:val="00C076CD"/>
    <w:rsid w:val="00C102B3"/>
    <w:rsid w:val="00C11939"/>
    <w:rsid w:val="00C17E26"/>
    <w:rsid w:val="00C200F0"/>
    <w:rsid w:val="00C20A4F"/>
    <w:rsid w:val="00C228B2"/>
    <w:rsid w:val="00C23065"/>
    <w:rsid w:val="00C23135"/>
    <w:rsid w:val="00C26E9F"/>
    <w:rsid w:val="00C2702F"/>
    <w:rsid w:val="00C348B6"/>
    <w:rsid w:val="00C36880"/>
    <w:rsid w:val="00C36CEC"/>
    <w:rsid w:val="00C46205"/>
    <w:rsid w:val="00C464F5"/>
    <w:rsid w:val="00C52970"/>
    <w:rsid w:val="00C556C9"/>
    <w:rsid w:val="00C57323"/>
    <w:rsid w:val="00C63F85"/>
    <w:rsid w:val="00C67A7D"/>
    <w:rsid w:val="00C67DC8"/>
    <w:rsid w:val="00C70C41"/>
    <w:rsid w:val="00C71E02"/>
    <w:rsid w:val="00C734BF"/>
    <w:rsid w:val="00C76F27"/>
    <w:rsid w:val="00C820B5"/>
    <w:rsid w:val="00C86F0A"/>
    <w:rsid w:val="00C94AA2"/>
    <w:rsid w:val="00CA0393"/>
    <w:rsid w:val="00CB3D04"/>
    <w:rsid w:val="00CC0F91"/>
    <w:rsid w:val="00CD2808"/>
    <w:rsid w:val="00CD3882"/>
    <w:rsid w:val="00CD3A86"/>
    <w:rsid w:val="00CD7803"/>
    <w:rsid w:val="00CE1B07"/>
    <w:rsid w:val="00CE450A"/>
    <w:rsid w:val="00CE4B2C"/>
    <w:rsid w:val="00D03128"/>
    <w:rsid w:val="00D060BB"/>
    <w:rsid w:val="00D24FE5"/>
    <w:rsid w:val="00D30013"/>
    <w:rsid w:val="00D32AB8"/>
    <w:rsid w:val="00D469A1"/>
    <w:rsid w:val="00D55478"/>
    <w:rsid w:val="00D60739"/>
    <w:rsid w:val="00D61AB2"/>
    <w:rsid w:val="00D642A0"/>
    <w:rsid w:val="00D7093D"/>
    <w:rsid w:val="00D70FA5"/>
    <w:rsid w:val="00D72BFA"/>
    <w:rsid w:val="00D74871"/>
    <w:rsid w:val="00D77F54"/>
    <w:rsid w:val="00D836D4"/>
    <w:rsid w:val="00D8676A"/>
    <w:rsid w:val="00D8720C"/>
    <w:rsid w:val="00D96461"/>
    <w:rsid w:val="00D96A72"/>
    <w:rsid w:val="00DA226C"/>
    <w:rsid w:val="00DA2BCE"/>
    <w:rsid w:val="00DB0F4B"/>
    <w:rsid w:val="00DB30DF"/>
    <w:rsid w:val="00DB4244"/>
    <w:rsid w:val="00DB4364"/>
    <w:rsid w:val="00DB4A5E"/>
    <w:rsid w:val="00DC2AF6"/>
    <w:rsid w:val="00DD1819"/>
    <w:rsid w:val="00DD483A"/>
    <w:rsid w:val="00DE0A0A"/>
    <w:rsid w:val="00DE1AA2"/>
    <w:rsid w:val="00DE2F4C"/>
    <w:rsid w:val="00DE6366"/>
    <w:rsid w:val="00DE71CB"/>
    <w:rsid w:val="00DF63B5"/>
    <w:rsid w:val="00E02457"/>
    <w:rsid w:val="00E03EE7"/>
    <w:rsid w:val="00E0695E"/>
    <w:rsid w:val="00E13A58"/>
    <w:rsid w:val="00E13A66"/>
    <w:rsid w:val="00E202B2"/>
    <w:rsid w:val="00E20A22"/>
    <w:rsid w:val="00E229FD"/>
    <w:rsid w:val="00E24216"/>
    <w:rsid w:val="00E247C0"/>
    <w:rsid w:val="00E31B7C"/>
    <w:rsid w:val="00E32A60"/>
    <w:rsid w:val="00E335AE"/>
    <w:rsid w:val="00E33B12"/>
    <w:rsid w:val="00E3467D"/>
    <w:rsid w:val="00E36E2F"/>
    <w:rsid w:val="00E52C21"/>
    <w:rsid w:val="00E564B9"/>
    <w:rsid w:val="00E851A7"/>
    <w:rsid w:val="00E86281"/>
    <w:rsid w:val="00E90ED9"/>
    <w:rsid w:val="00E96FFF"/>
    <w:rsid w:val="00E97F05"/>
    <w:rsid w:val="00EA2464"/>
    <w:rsid w:val="00EB25E5"/>
    <w:rsid w:val="00EC12CD"/>
    <w:rsid w:val="00EC1E6A"/>
    <w:rsid w:val="00EC4AC1"/>
    <w:rsid w:val="00EC7492"/>
    <w:rsid w:val="00EC7882"/>
    <w:rsid w:val="00ED5D39"/>
    <w:rsid w:val="00ED7A48"/>
    <w:rsid w:val="00ED7A68"/>
    <w:rsid w:val="00EE2C57"/>
    <w:rsid w:val="00EF2280"/>
    <w:rsid w:val="00EF34E2"/>
    <w:rsid w:val="00EF7302"/>
    <w:rsid w:val="00EF7887"/>
    <w:rsid w:val="00F023FE"/>
    <w:rsid w:val="00F0486B"/>
    <w:rsid w:val="00F113AC"/>
    <w:rsid w:val="00F16526"/>
    <w:rsid w:val="00F1658C"/>
    <w:rsid w:val="00F17B7E"/>
    <w:rsid w:val="00F221F1"/>
    <w:rsid w:val="00F2473F"/>
    <w:rsid w:val="00F25998"/>
    <w:rsid w:val="00F3119C"/>
    <w:rsid w:val="00F37A38"/>
    <w:rsid w:val="00F4084C"/>
    <w:rsid w:val="00F42D07"/>
    <w:rsid w:val="00F45A1B"/>
    <w:rsid w:val="00F57007"/>
    <w:rsid w:val="00F638ED"/>
    <w:rsid w:val="00F77FA7"/>
    <w:rsid w:val="00F839DE"/>
    <w:rsid w:val="00F94E4A"/>
    <w:rsid w:val="00FA247C"/>
    <w:rsid w:val="00FB4FD4"/>
    <w:rsid w:val="00FD5B3A"/>
    <w:rsid w:val="00FD5BEE"/>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styleId="Emphasis">
    <w:name w:val="Emphasis"/>
    <w:basedOn w:val="DefaultParagraphFont"/>
    <w:uiPriority w:val="20"/>
    <w:qFormat/>
    <w:rsid w:val="009C678A"/>
    <w:rPr>
      <w:i/>
      <w:iCs/>
    </w:rPr>
  </w:style>
  <w:style w:type="character" w:styleId="UnresolvedMention">
    <w:name w:val="Unresolved Mention"/>
    <w:basedOn w:val="DefaultParagraphFont"/>
    <w:uiPriority w:val="99"/>
    <w:semiHidden/>
    <w:unhideWhenUsed/>
    <w:rsid w:val="00BF0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28455914">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ohu4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lyazatok.unideb.hu/az-egeszsegugyi-ellatas-szinvonalanak-fejlesztese-kardiovaszkularis-es-nogyogyaszati-megbetegedese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ohu401.spitaljudetean-orade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rdiologie.ro/data_files/proiect-rohu/PROIECT-ROHU-401.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EF7B-2B10-42C2-BFB0-07B5DD06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8</cp:revision>
  <cp:lastPrinted>2021-04-06T07:37:00Z</cp:lastPrinted>
  <dcterms:created xsi:type="dcterms:W3CDTF">2025-03-27T13:18:00Z</dcterms:created>
  <dcterms:modified xsi:type="dcterms:W3CDTF">2026-02-10T13:54:00Z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b50f8dff27af3570b2a1f18f4faa427a406ccb35c67622299bfd1c62640c9e53</vt:lpwstr>
  </property>
</Properties>
</file>