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7ABC" w14:textId="77777777" w:rsidR="003A1C76" w:rsidRDefault="003A1C76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741"/>
      </w:tblGrid>
      <w:tr w:rsidR="003A1C76" w:rsidRPr="0058756D" w14:paraId="09666AC3" w14:textId="77777777">
        <w:trPr>
          <w:trHeight w:val="419"/>
        </w:trPr>
        <w:tc>
          <w:tcPr>
            <w:tcW w:w="9807" w:type="dxa"/>
            <w:gridSpan w:val="2"/>
            <w:shd w:val="clear" w:color="auto" w:fill="003399"/>
          </w:tcPr>
          <w:p w14:paraId="1B543AF4" w14:textId="77777777" w:rsidR="003A1C76" w:rsidRPr="005875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FFFFFF"/>
              </w:rPr>
              <w:t>1st Open Call- Normal Projects</w:t>
            </w:r>
          </w:p>
        </w:tc>
      </w:tr>
      <w:tr w:rsidR="003A1C76" w:rsidRPr="0058756D" w14:paraId="27CEAA16" w14:textId="77777777">
        <w:trPr>
          <w:trHeight w:val="419"/>
        </w:trPr>
        <w:tc>
          <w:tcPr>
            <w:tcW w:w="2066" w:type="dxa"/>
          </w:tcPr>
          <w:p w14:paraId="391A7AF1" w14:textId="77777777" w:rsidR="003A1C76" w:rsidRPr="005875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7741" w:type="dxa"/>
          </w:tcPr>
          <w:p w14:paraId="47EB454E" w14:textId="77777777" w:rsidR="003A1C76" w:rsidRPr="0058756D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ROHU-126</w:t>
            </w:r>
          </w:p>
        </w:tc>
      </w:tr>
      <w:tr w:rsidR="003A1C76" w:rsidRPr="0058756D" w14:paraId="1EAD8BEB" w14:textId="77777777">
        <w:trPr>
          <w:trHeight w:val="899"/>
        </w:trPr>
        <w:tc>
          <w:tcPr>
            <w:tcW w:w="2066" w:type="dxa"/>
          </w:tcPr>
          <w:p w14:paraId="3E5FE549" w14:textId="77777777" w:rsidR="003A1C76" w:rsidRPr="005875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7741" w:type="dxa"/>
          </w:tcPr>
          <w:p w14:paraId="7FEBEC72" w14:textId="77777777" w:rsidR="003A1C76" w:rsidRPr="0058756D" w:rsidRDefault="00000000">
            <w:pPr>
              <w:pStyle w:val="TableParagraph"/>
              <w:spacing w:line="296" w:lineRule="exact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PRONATURE</w:t>
            </w:r>
          </w:p>
          <w:p w14:paraId="18DAC3D5" w14:textId="77777777" w:rsidR="003A1C76" w:rsidRPr="0058756D" w:rsidRDefault="00000000">
            <w:pPr>
              <w:pStyle w:val="TableParagraph"/>
              <w:spacing w:line="314" w:lineRule="exact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Nature preservation, protection and promotion on both sides of the</w:t>
            </w:r>
          </w:p>
          <w:p w14:paraId="1B9783F2" w14:textId="77777777" w:rsidR="003A1C76" w:rsidRPr="0058756D" w:rsidRDefault="00000000">
            <w:pPr>
              <w:pStyle w:val="TableParagraph"/>
              <w:spacing w:line="269" w:lineRule="exact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Romanian-Hungarian border</w:t>
            </w:r>
          </w:p>
        </w:tc>
      </w:tr>
      <w:tr w:rsidR="003A1C76" w:rsidRPr="0058756D" w14:paraId="2664CCDE" w14:textId="77777777">
        <w:trPr>
          <w:trHeight w:val="719"/>
        </w:trPr>
        <w:tc>
          <w:tcPr>
            <w:tcW w:w="2066" w:type="dxa"/>
          </w:tcPr>
          <w:p w14:paraId="02DD8846" w14:textId="77777777" w:rsidR="003A1C76" w:rsidRPr="005875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Priority axis</w:t>
            </w:r>
          </w:p>
        </w:tc>
        <w:tc>
          <w:tcPr>
            <w:tcW w:w="7741" w:type="dxa"/>
          </w:tcPr>
          <w:p w14:paraId="07C18700" w14:textId="77777777" w:rsidR="003A1C76" w:rsidRPr="0058756D" w:rsidRDefault="00000000">
            <w:pPr>
              <w:pStyle w:val="TableParagraph"/>
              <w:spacing w:before="18" w:line="213" w:lineRule="auto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1 – Protection and sustainable use of common values and resources (Cooperating on natural and cultural resources)</w:t>
            </w:r>
          </w:p>
        </w:tc>
      </w:tr>
      <w:tr w:rsidR="003A1C76" w:rsidRPr="0058756D" w14:paraId="27FBDE9C" w14:textId="77777777">
        <w:trPr>
          <w:trHeight w:val="839"/>
        </w:trPr>
        <w:tc>
          <w:tcPr>
            <w:tcW w:w="2066" w:type="dxa"/>
          </w:tcPr>
          <w:p w14:paraId="04141E29" w14:textId="77777777" w:rsidR="003A1C76" w:rsidRPr="005875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Investment</w:t>
            </w:r>
          </w:p>
          <w:p w14:paraId="12D5B3FF" w14:textId="77777777" w:rsidR="003A1C76" w:rsidRPr="0058756D" w:rsidRDefault="00000000">
            <w:pPr>
              <w:pStyle w:val="TableParagraph"/>
              <w:spacing w:before="109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</w:tc>
        <w:tc>
          <w:tcPr>
            <w:tcW w:w="7741" w:type="dxa"/>
          </w:tcPr>
          <w:p w14:paraId="2B66F619" w14:textId="77777777" w:rsidR="003A1C76" w:rsidRPr="0058756D" w:rsidRDefault="00000000">
            <w:pPr>
              <w:pStyle w:val="TableParagraph"/>
              <w:spacing w:before="78" w:line="213" w:lineRule="auto"/>
              <w:ind w:right="98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6/c – Sustainable use of natural, historic, and cultural heritage within the eligible area</w:t>
            </w:r>
          </w:p>
        </w:tc>
      </w:tr>
      <w:tr w:rsidR="003A1C76" w:rsidRPr="0058756D" w14:paraId="1D49C46A" w14:textId="77777777">
        <w:trPr>
          <w:trHeight w:val="717"/>
        </w:trPr>
        <w:tc>
          <w:tcPr>
            <w:tcW w:w="2066" w:type="dxa"/>
          </w:tcPr>
          <w:p w14:paraId="0497C760" w14:textId="77777777" w:rsidR="003A1C76" w:rsidRPr="0058756D" w:rsidRDefault="00000000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7741" w:type="dxa"/>
          </w:tcPr>
          <w:p w14:paraId="4DC86EA6" w14:textId="77777777" w:rsidR="003A1C76" w:rsidRPr="0058756D" w:rsidRDefault="00000000">
            <w:pPr>
              <w:pStyle w:val="TableParagraph"/>
              <w:spacing w:before="140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66 Months (July 01, 2018 – December 31, 2023)</w:t>
            </w:r>
          </w:p>
        </w:tc>
      </w:tr>
      <w:tr w:rsidR="003A1C76" w:rsidRPr="0058756D" w14:paraId="4F963456" w14:textId="77777777">
        <w:trPr>
          <w:trHeight w:val="2217"/>
        </w:trPr>
        <w:tc>
          <w:tcPr>
            <w:tcW w:w="2066" w:type="dxa"/>
          </w:tcPr>
          <w:p w14:paraId="3200DA18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5BB9E69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9B91E39" w14:textId="77777777" w:rsidR="003A1C76" w:rsidRPr="0058756D" w:rsidRDefault="003A1C76">
            <w:pPr>
              <w:pStyle w:val="TableParagraph"/>
              <w:spacing w:before="131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DC9691D" w14:textId="77777777" w:rsidR="003A1C76" w:rsidRPr="0058756D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7741" w:type="dxa"/>
          </w:tcPr>
          <w:p w14:paraId="32D279C4" w14:textId="5F8855BC" w:rsidR="003A1C76" w:rsidRPr="0058756D" w:rsidRDefault="00000000">
            <w:pPr>
              <w:pStyle w:val="TableParagraph"/>
              <w:spacing w:before="20"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The project aim</w:t>
            </w:r>
            <w:r w:rsidR="003D2530" w:rsidRPr="0058756D">
              <w:rPr>
                <w:rFonts w:ascii="Open Sans" w:hAnsi="Open Sans" w:cs="Open Sans"/>
                <w:color w:val="003399"/>
              </w:rPr>
              <w:t>ed</w:t>
            </w:r>
            <w:r w:rsidRPr="0058756D">
              <w:rPr>
                <w:rFonts w:ascii="Open Sans" w:hAnsi="Open Sans" w:cs="Open Sans"/>
                <w:color w:val="003399"/>
              </w:rPr>
              <w:t xml:space="preserve"> to enforce a set of measures to protect, preserve and harness the protected natural heritage from Natura 2000 ROSCI0062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Defileul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Crișului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Repede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Pădurea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Craiului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and Natura 2000 Berekböszörmény–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Körmösdpusztai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legelők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HUHN 20103 sites, to promote the natural and cultural potential and to implement measures for environment protection on both sides of the Romanian – Hungarian border.</w:t>
            </w:r>
          </w:p>
        </w:tc>
      </w:tr>
      <w:tr w:rsidR="003A1C76" w:rsidRPr="0058756D" w14:paraId="231C2DDB" w14:textId="77777777">
        <w:trPr>
          <w:trHeight w:val="489"/>
        </w:trPr>
        <w:tc>
          <w:tcPr>
            <w:tcW w:w="2066" w:type="dxa"/>
            <w:vMerge w:val="restart"/>
          </w:tcPr>
          <w:p w14:paraId="5062A2CE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30C9153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4300AD9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21CFDAE" w14:textId="77777777" w:rsidR="003A1C76" w:rsidRPr="0058756D" w:rsidRDefault="003A1C76">
            <w:pPr>
              <w:pStyle w:val="TableParagraph"/>
              <w:spacing w:before="8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D3C9D55" w14:textId="77777777" w:rsidR="003A1C76" w:rsidRPr="0058756D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Partners</w:t>
            </w:r>
          </w:p>
        </w:tc>
        <w:tc>
          <w:tcPr>
            <w:tcW w:w="7741" w:type="dxa"/>
          </w:tcPr>
          <w:p w14:paraId="096C844D" w14:textId="77777777" w:rsidR="003A1C76" w:rsidRPr="0058756D" w:rsidRDefault="00000000">
            <w:pPr>
              <w:pStyle w:val="TableParagraph"/>
              <w:spacing w:before="26"/>
              <w:rPr>
                <w:rFonts w:ascii="Open Sans" w:hAnsi="Open Sans" w:cs="Open Sans"/>
              </w:rPr>
            </w:pPr>
            <w:r w:rsidRPr="00A4066F">
              <w:rPr>
                <w:rFonts w:ascii="Open Sans" w:hAnsi="Open Sans" w:cs="Open Sans"/>
                <w:b/>
                <w:bCs/>
                <w:color w:val="003399"/>
              </w:rPr>
              <w:t>Lead Beneficiary:</w:t>
            </w:r>
            <w:r w:rsidRPr="0058756D">
              <w:rPr>
                <w:rFonts w:ascii="Open Sans" w:hAnsi="Open Sans" w:cs="Open Sans"/>
                <w:color w:val="003399"/>
              </w:rPr>
              <w:t xml:space="preserve"> Bihor County Council (Romania)</w:t>
            </w:r>
          </w:p>
        </w:tc>
      </w:tr>
      <w:tr w:rsidR="003A1C76" w:rsidRPr="0058756D" w14:paraId="429C4510" w14:textId="77777777">
        <w:trPr>
          <w:trHeight w:val="1977"/>
        </w:trPr>
        <w:tc>
          <w:tcPr>
            <w:tcW w:w="2066" w:type="dxa"/>
            <w:vMerge/>
            <w:tcBorders>
              <w:top w:val="nil"/>
            </w:tcBorders>
          </w:tcPr>
          <w:p w14:paraId="0B17E0A9" w14:textId="77777777" w:rsidR="003A1C76" w:rsidRPr="0058756D" w:rsidRDefault="003A1C76">
            <w:pPr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7741" w:type="dxa"/>
          </w:tcPr>
          <w:p w14:paraId="2E126C6B" w14:textId="77777777" w:rsidR="003A1C76" w:rsidRPr="00A4066F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A4066F">
              <w:rPr>
                <w:rFonts w:ascii="Open Sans" w:hAnsi="Open Sans" w:cs="Open Sans"/>
                <w:b/>
                <w:bCs/>
                <w:color w:val="003399"/>
              </w:rPr>
              <w:t>Project Partners:</w:t>
            </w:r>
          </w:p>
          <w:p w14:paraId="13D6011E" w14:textId="77777777" w:rsidR="003A1C76" w:rsidRPr="0058756D" w:rsidRDefault="00000000">
            <w:pPr>
              <w:pStyle w:val="TableParagraph"/>
              <w:spacing w:before="111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PP2: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Vadu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Crișului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Town Hall (Romania)</w:t>
            </w:r>
          </w:p>
          <w:p w14:paraId="13F590E0" w14:textId="77777777" w:rsidR="003A1C76" w:rsidRPr="0058756D" w:rsidRDefault="00000000">
            <w:pPr>
              <w:pStyle w:val="TableParagraph"/>
              <w:spacing w:before="108" w:line="213" w:lineRule="auto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PP3: Centre of Protected Areas and Sustainable Development Bihor Association (Romania)</w:t>
            </w:r>
          </w:p>
          <w:p w14:paraId="4EC3A4F6" w14:textId="77777777" w:rsidR="003A1C76" w:rsidRPr="0058756D" w:rsidRDefault="00000000">
            <w:pPr>
              <w:pStyle w:val="TableParagraph"/>
              <w:spacing w:before="90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PP4: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Körösszegapáti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Town Hall (Hungary)</w:t>
            </w:r>
          </w:p>
        </w:tc>
      </w:tr>
      <w:tr w:rsidR="003A1C76" w:rsidRPr="0058756D" w14:paraId="28396B03" w14:textId="77777777">
        <w:trPr>
          <w:trHeight w:val="501"/>
        </w:trPr>
        <w:tc>
          <w:tcPr>
            <w:tcW w:w="2066" w:type="dxa"/>
          </w:tcPr>
          <w:p w14:paraId="00124C89" w14:textId="77777777" w:rsidR="003A1C76" w:rsidRPr="0058756D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7741" w:type="dxa"/>
          </w:tcPr>
          <w:p w14:paraId="590ECF74" w14:textId="77777777" w:rsidR="003A1C76" w:rsidRPr="0058756D" w:rsidRDefault="00000000">
            <w:pPr>
              <w:pStyle w:val="TableParagraph"/>
              <w:spacing w:line="332" w:lineRule="exact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€ 2,371,341.20 out of which ERDF € 2,015,640.01</w:t>
            </w:r>
          </w:p>
        </w:tc>
      </w:tr>
      <w:tr w:rsidR="003A1C76" w:rsidRPr="0058756D" w14:paraId="3E79D235" w14:textId="77777777">
        <w:trPr>
          <w:trHeight w:val="3595"/>
        </w:trPr>
        <w:tc>
          <w:tcPr>
            <w:tcW w:w="2066" w:type="dxa"/>
          </w:tcPr>
          <w:p w14:paraId="3DCB1959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3983B35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2242BDB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0B354F6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ACF4A7E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D69979E" w14:textId="77777777" w:rsidR="003A1C76" w:rsidRPr="0058756D" w:rsidRDefault="003A1C76">
            <w:pPr>
              <w:pStyle w:val="TableParagraph"/>
              <w:spacing w:before="2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6EA6C0F" w14:textId="77777777" w:rsidR="003A1C76" w:rsidRPr="0058756D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Summary</w:t>
            </w:r>
          </w:p>
        </w:tc>
        <w:tc>
          <w:tcPr>
            <w:tcW w:w="7741" w:type="dxa"/>
          </w:tcPr>
          <w:p w14:paraId="6A401F0A" w14:textId="4202E9F4" w:rsidR="003A1C76" w:rsidRPr="0058756D" w:rsidRDefault="00000000">
            <w:pPr>
              <w:pStyle w:val="TableParagraph"/>
              <w:spacing w:before="18" w:line="213" w:lineRule="auto"/>
              <w:ind w:right="103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The main activities of the project </w:t>
            </w:r>
            <w:r w:rsidR="003D2530" w:rsidRPr="0058756D">
              <w:rPr>
                <w:rFonts w:ascii="Open Sans" w:hAnsi="Open Sans" w:cs="Open Sans"/>
                <w:color w:val="003399"/>
              </w:rPr>
              <w:t>we</w:t>
            </w:r>
            <w:r w:rsidRPr="0058756D">
              <w:rPr>
                <w:rFonts w:ascii="Open Sans" w:hAnsi="Open Sans" w:cs="Open Sans"/>
                <w:color w:val="003399"/>
              </w:rPr>
              <w:t>re related to the rehabilitation, conservation and promotion of the natural heritage in a sustainable way.</w:t>
            </w:r>
          </w:p>
          <w:p w14:paraId="38F3A730" w14:textId="77777777" w:rsidR="003A1C76" w:rsidRPr="0058756D" w:rsidRDefault="003A1C76">
            <w:pPr>
              <w:pStyle w:val="TableParagraph"/>
              <w:spacing w:before="16"/>
              <w:ind w:left="0"/>
              <w:rPr>
                <w:rFonts w:ascii="Open Sans" w:hAnsi="Open Sans" w:cs="Open Sans"/>
              </w:rPr>
            </w:pPr>
          </w:p>
          <w:p w14:paraId="7661AD22" w14:textId="15F59E77" w:rsidR="003A1C76" w:rsidRPr="0058756D" w:rsidRDefault="00000000">
            <w:pPr>
              <w:pStyle w:val="TableParagraph"/>
              <w:spacing w:line="319" w:lineRule="exact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Main activities</w:t>
            </w:r>
            <w:r w:rsidR="003D2530" w:rsidRPr="0058756D">
              <w:rPr>
                <w:rFonts w:ascii="Open Sans" w:hAnsi="Open Sans" w:cs="Open Sans"/>
                <w:color w:val="003399"/>
              </w:rPr>
              <w:t xml:space="preserve"> implemented</w:t>
            </w:r>
            <w:r w:rsidRPr="0058756D">
              <w:rPr>
                <w:rFonts w:ascii="Open Sans" w:hAnsi="Open Sans" w:cs="Open Sans"/>
                <w:color w:val="003399"/>
              </w:rPr>
              <w:t>:</w:t>
            </w:r>
          </w:p>
          <w:p w14:paraId="1C3BE33F" w14:textId="0ACCF23B" w:rsidR="003A1C76" w:rsidRPr="005875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7" w:line="213" w:lineRule="auto"/>
              <w:ind w:right="94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Creating a nature monitoring and promotion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by rehabilitating a building and equipping it with furniture and specific equipment in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Vadu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Crișului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area, Romania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40899EF6" w14:textId="73758158" w:rsidR="003A1C76" w:rsidRPr="005875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 w:line="211" w:lineRule="auto"/>
              <w:ind w:right="99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Building a Visitor Information and Management Infrastructure in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Korrosszegapati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>, Hungary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7AA40A3F" w14:textId="7DF00AD8" w:rsidR="003A1C76" w:rsidRPr="005875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93" w:lineRule="exact"/>
              <w:ind w:left="825" w:hanging="360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Building the Centre for preserving local traditions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Vadu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Crisului</w:t>
            </w:r>
            <w:proofErr w:type="spellEnd"/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022A0CA6" w14:textId="77777777" w:rsidR="003A1C76" w:rsidRPr="005875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0" w:lineRule="exact"/>
              <w:ind w:left="825" w:hanging="360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Developing 3 thematic routes in the area and installation of</w:t>
            </w:r>
          </w:p>
          <w:p w14:paraId="084F0D09" w14:textId="77777777" w:rsidR="003A1C76" w:rsidRDefault="00000000">
            <w:pPr>
              <w:pStyle w:val="TableParagraph"/>
              <w:spacing w:line="269" w:lineRule="exact"/>
              <w:ind w:left="826"/>
              <w:jc w:val="both"/>
              <w:rPr>
                <w:rFonts w:ascii="Open Sans" w:hAnsi="Open Sans" w:cs="Open Sans"/>
                <w:color w:val="003399"/>
              </w:rPr>
            </w:pPr>
            <w:r w:rsidRPr="0058756D">
              <w:rPr>
                <w:rFonts w:ascii="Open Sans" w:hAnsi="Open Sans" w:cs="Open Sans"/>
                <w:color w:val="003399"/>
              </w:rPr>
              <w:t>information panels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2233F63A" w14:textId="6DE1E7C4" w:rsidR="0058756D" w:rsidRPr="0058756D" w:rsidRDefault="0058756D" w:rsidP="0058756D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8" w:line="213" w:lineRule="auto"/>
              <w:ind w:right="99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Organizing 2 workshops, “Protected areas as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ecotouristical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destinations”, “Preserving and protecting measures of the bio diversity in Natura 2000 sites”;</w:t>
            </w:r>
          </w:p>
        </w:tc>
      </w:tr>
    </w:tbl>
    <w:p w14:paraId="62822281" w14:textId="77777777" w:rsidR="003A1C76" w:rsidRDefault="003A1C76">
      <w:pPr>
        <w:pStyle w:val="TableParagraph"/>
        <w:spacing w:line="269" w:lineRule="exact"/>
        <w:jc w:val="both"/>
        <w:sectPr w:rsidR="003A1C76">
          <w:headerReference w:type="default" r:id="rId7"/>
          <w:footerReference w:type="default" r:id="rId8"/>
          <w:type w:val="continuous"/>
          <w:pgSz w:w="11910" w:h="16840"/>
          <w:pgMar w:top="2000" w:right="566" w:bottom="880" w:left="1417" w:header="720" w:footer="697" w:gutter="0"/>
          <w:pgNumType w:start="1"/>
          <w:cols w:space="720"/>
        </w:sectPr>
      </w:pPr>
    </w:p>
    <w:p w14:paraId="3572943E" w14:textId="77777777" w:rsidR="003A1C76" w:rsidRDefault="003A1C76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741"/>
      </w:tblGrid>
      <w:tr w:rsidR="003A1C76" w:rsidRPr="0058756D" w14:paraId="443219DA" w14:textId="77777777" w:rsidTr="0058756D">
        <w:trPr>
          <w:trHeight w:val="8250"/>
        </w:trPr>
        <w:tc>
          <w:tcPr>
            <w:tcW w:w="2066" w:type="dxa"/>
          </w:tcPr>
          <w:p w14:paraId="07ADDF26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741" w:type="dxa"/>
          </w:tcPr>
          <w:p w14:paraId="747AC657" w14:textId="02EAF8F2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90" w:lineRule="exact"/>
              <w:ind w:left="825" w:hanging="360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Organizing a 7 days camp for junior-ranger children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2517E47A" w14:textId="0B5D16BC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300" w:lineRule="exact"/>
              <w:ind w:left="825" w:hanging="360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Organizing 5 thematic workshops in nature for children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20A4F350" w14:textId="1139BCB6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9" w:line="211" w:lineRule="auto"/>
              <w:ind w:right="97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Organizing an Expert Protected Area course (at least 20 people attending the course </w:t>
            </w:r>
            <w:r w:rsidR="003D2530" w:rsidRPr="0058756D">
              <w:rPr>
                <w:rFonts w:ascii="Open Sans" w:hAnsi="Open Sans" w:cs="Open Sans"/>
                <w:color w:val="003399"/>
              </w:rPr>
              <w:t>r</w:t>
            </w:r>
            <w:r w:rsidRPr="0058756D">
              <w:rPr>
                <w:rFonts w:ascii="Open Sans" w:hAnsi="Open Sans" w:cs="Open Sans"/>
                <w:color w:val="003399"/>
              </w:rPr>
              <w:t>eceive</w:t>
            </w:r>
            <w:r w:rsidR="003D2530" w:rsidRPr="0058756D">
              <w:rPr>
                <w:rFonts w:ascii="Open Sans" w:hAnsi="Open Sans" w:cs="Open Sans"/>
                <w:color w:val="003399"/>
              </w:rPr>
              <w:t>d</w:t>
            </w:r>
            <w:r w:rsidRPr="0058756D">
              <w:rPr>
                <w:rFonts w:ascii="Open Sans" w:hAnsi="Open Sans" w:cs="Open Sans"/>
                <w:color w:val="003399"/>
              </w:rPr>
              <w:t xml:space="preserve"> certificates of protected areas)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7317197A" w14:textId="6F09419F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13" w:lineRule="auto"/>
              <w:ind w:right="97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Organizing public events to promote nature and nature-related traditions (Vama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Sării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Fair, climbing competition, rafting and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tyrolean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tours, via-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ferata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Tzaran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>-Gyula memorial tour)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58396038" w14:textId="512750BF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Organizing events in nature (for preschool, school children's nature conservation camps, adventure games, bicycle tours)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2C2D2AC6" w14:textId="054F60FC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89" w:lineRule="exact"/>
              <w:ind w:left="825" w:hanging="360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Making an educational film (broadcast in schools and online)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5BCEAD05" w14:textId="17204160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"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Making ecological education for the protection and conservation of nature (500 educational </w:t>
            </w:r>
            <w:r w:rsidR="003D2530" w:rsidRPr="0058756D">
              <w:rPr>
                <w:rFonts w:ascii="Open Sans" w:hAnsi="Open Sans" w:cs="Open Sans"/>
                <w:color w:val="003399"/>
              </w:rPr>
              <w:t>kits</w:t>
            </w:r>
            <w:r w:rsidRPr="0058756D">
              <w:rPr>
                <w:rFonts w:ascii="Open Sans" w:hAnsi="Open Sans" w:cs="Open Sans"/>
                <w:color w:val="003399"/>
              </w:rPr>
              <w:t xml:space="preserve">, 1000 </w:t>
            </w:r>
            <w:r w:rsidR="003D2530" w:rsidRPr="0058756D">
              <w:rPr>
                <w:rFonts w:ascii="Open Sans" w:hAnsi="Open Sans" w:cs="Open Sans"/>
                <w:color w:val="003399"/>
              </w:rPr>
              <w:t>passports</w:t>
            </w:r>
            <w:r w:rsidRPr="0058756D">
              <w:rPr>
                <w:rFonts w:ascii="Open Sans" w:hAnsi="Open Sans" w:cs="Open Sans"/>
                <w:color w:val="003399"/>
              </w:rPr>
              <w:t xml:space="preserve"> for nature, 500 promotional sets, flyers, brochures, posters, etc</w:t>
            </w:r>
            <w:r w:rsidR="003D2530" w:rsidRPr="0058756D">
              <w:rPr>
                <w:rFonts w:ascii="Open Sans" w:hAnsi="Open Sans" w:cs="Open Sans"/>
                <w:color w:val="003399"/>
              </w:rPr>
              <w:t>.</w:t>
            </w:r>
            <w:r w:rsidRPr="0058756D">
              <w:rPr>
                <w:rFonts w:ascii="Open Sans" w:hAnsi="Open Sans" w:cs="Open Sans"/>
                <w:color w:val="003399"/>
              </w:rPr>
              <w:t>)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22D07069" w14:textId="4B78CBA1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13" w:lineRule="auto"/>
              <w:ind w:right="97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Drawing up 1 quantitative and qualitative monitoring study of tourists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31752C96" w14:textId="5746D51D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13" w:lineRule="auto"/>
              <w:ind w:right="100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Drawing up the Nature interpretation plan for the future Visitor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of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Defileul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Crișului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Repede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Nature reserve and its surroundings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773C320F" w14:textId="77777777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13" w:lineRule="auto"/>
              <w:ind w:right="95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Purchasing equipment for the monitoring and promotion </w:t>
            </w:r>
            <w:proofErr w:type="spellStart"/>
            <w:r w:rsidRPr="0058756D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  <w:r w:rsidRPr="0058756D">
              <w:rPr>
                <w:rFonts w:ascii="Open Sans" w:hAnsi="Open Sans" w:cs="Open Sans"/>
                <w:color w:val="003399"/>
              </w:rPr>
              <w:t xml:space="preserve"> of nature (20 bicycles, 1 4x4 off road vehicle, 1 trailer, 1 audio-guide</w:t>
            </w:r>
          </w:p>
          <w:p w14:paraId="5B5952CC" w14:textId="77777777" w:rsidR="003A1C76" w:rsidRPr="0058756D" w:rsidRDefault="00000000">
            <w:pPr>
              <w:pStyle w:val="TableParagraph"/>
              <w:spacing w:line="290" w:lineRule="exact"/>
              <w:ind w:left="826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system, 1 active audio system, 1 microphone, 1 video projector, 1</w:t>
            </w:r>
          </w:p>
          <w:p w14:paraId="0CCA44F0" w14:textId="77777777" w:rsidR="003A1C76" w:rsidRPr="0058756D" w:rsidRDefault="00000000">
            <w:pPr>
              <w:pStyle w:val="TableParagraph"/>
              <w:spacing w:line="299" w:lineRule="exact"/>
              <w:ind w:left="826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voltage stabilizer, 4 ups, 2 laptops, 5 LCD smart, 25 virtual glasses,</w:t>
            </w:r>
          </w:p>
          <w:p w14:paraId="46C36315" w14:textId="77777777" w:rsidR="003A1C76" w:rsidRPr="0058756D" w:rsidRDefault="00000000">
            <w:pPr>
              <w:pStyle w:val="TableParagraph"/>
              <w:spacing w:line="300" w:lineRule="exact"/>
              <w:ind w:left="826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1 printer, 1 projection screen, 1 info touch, etc.)</w:t>
            </w:r>
          </w:p>
          <w:p w14:paraId="50BD09CC" w14:textId="57C373BB" w:rsidR="003A1C76" w:rsidRPr="005875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Purchasing equipment for Visitor Information and Management Centre (2 notebooks, 1 LCD TV, 1 projector, furniture, 1 printer, 2 digital </w:t>
            </w:r>
            <w:r w:rsidR="003D2530" w:rsidRPr="0058756D">
              <w:rPr>
                <w:rFonts w:ascii="Open Sans" w:hAnsi="Open Sans" w:cs="Open Sans"/>
                <w:color w:val="003399"/>
              </w:rPr>
              <w:t>cameras</w:t>
            </w:r>
            <w:r w:rsidRPr="0058756D">
              <w:rPr>
                <w:rFonts w:ascii="Open Sans" w:hAnsi="Open Sans" w:cs="Open Sans"/>
                <w:color w:val="003399"/>
              </w:rPr>
              <w:t xml:space="preserve">, 1 sound system, 7 </w:t>
            </w:r>
            <w:r w:rsidR="003D2530" w:rsidRPr="0058756D">
              <w:rPr>
                <w:rFonts w:ascii="Open Sans" w:hAnsi="Open Sans" w:cs="Open Sans"/>
                <w:color w:val="003399"/>
              </w:rPr>
              <w:t>binoculars</w:t>
            </w:r>
            <w:r w:rsidRPr="0058756D">
              <w:rPr>
                <w:rFonts w:ascii="Open Sans" w:hAnsi="Open Sans" w:cs="Open Sans"/>
                <w:color w:val="003399"/>
              </w:rPr>
              <w:t>, etc.)</w:t>
            </w:r>
            <w:r w:rsidR="003D2530" w:rsidRPr="0058756D">
              <w:rPr>
                <w:rFonts w:ascii="Open Sans" w:hAnsi="Open Sans" w:cs="Open Sans"/>
                <w:color w:val="003399"/>
              </w:rPr>
              <w:t>;</w:t>
            </w:r>
          </w:p>
          <w:p w14:paraId="34E983C7" w14:textId="77777777" w:rsidR="003A1C76" w:rsidRPr="0058756D" w:rsidRDefault="00000000" w:rsidP="003D253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309" w:lineRule="exact"/>
              <w:ind w:left="825" w:hanging="360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>Creating the project website</w:t>
            </w:r>
            <w:r w:rsidR="003D2530" w:rsidRPr="0058756D">
              <w:rPr>
                <w:rFonts w:ascii="Open Sans" w:hAnsi="Open Sans" w:cs="Open Sans"/>
                <w:color w:val="003399"/>
              </w:rPr>
              <w:t>.</w:t>
            </w:r>
          </w:p>
          <w:p w14:paraId="7E70F247" w14:textId="77777777" w:rsidR="003D2530" w:rsidRPr="0058756D" w:rsidRDefault="003D2530" w:rsidP="003D2530">
            <w:pPr>
              <w:pStyle w:val="TableParagraph"/>
              <w:tabs>
                <w:tab w:val="left" w:pos="825"/>
              </w:tabs>
              <w:spacing w:line="309" w:lineRule="exact"/>
              <w:jc w:val="both"/>
              <w:rPr>
                <w:rFonts w:ascii="Open Sans" w:hAnsi="Open Sans" w:cs="Open Sans"/>
                <w:color w:val="003399"/>
              </w:rPr>
            </w:pPr>
          </w:p>
          <w:p w14:paraId="4E0B841B" w14:textId="6C2A916B" w:rsidR="003D2530" w:rsidRPr="0058756D" w:rsidRDefault="003D2530" w:rsidP="003D2530">
            <w:pPr>
              <w:ind w:left="138" w:hanging="90"/>
              <w:jc w:val="both"/>
              <w:rPr>
                <w:rFonts w:ascii="Open Sans" w:hAnsi="Open Sans" w:cs="Open Sans"/>
                <w:b/>
                <w:bCs/>
                <w:i/>
                <w:iCs/>
                <w:color w:val="0E2A75"/>
              </w:rPr>
            </w:pPr>
            <w:r w:rsidRPr="0058756D">
              <w:rPr>
                <w:rFonts w:ascii="Open Sans" w:hAnsi="Open Sans" w:cs="Open Sans"/>
                <w:b/>
                <w:bCs/>
                <w:i/>
                <w:iCs/>
                <w:color w:val="0E2A75"/>
              </w:rPr>
              <w:t xml:space="preserve"> </w:t>
            </w:r>
            <w:r w:rsidRPr="0058756D">
              <w:rPr>
                <w:rFonts w:ascii="Open Sans" w:hAnsi="Open Sans" w:cs="Open Sans"/>
                <w:b/>
                <w:bCs/>
                <w:i/>
                <w:iCs/>
                <w:color w:val="0E2A75"/>
              </w:rPr>
              <w:t>On December 31, 2023, the project was successfully finalized.</w:t>
            </w:r>
          </w:p>
          <w:p w14:paraId="0ADFBBBE" w14:textId="2AD7D275" w:rsidR="003D2530" w:rsidRPr="0058756D" w:rsidRDefault="003D2530" w:rsidP="003D2530">
            <w:pPr>
              <w:pStyle w:val="TableParagraph"/>
              <w:tabs>
                <w:tab w:val="left" w:pos="825"/>
              </w:tabs>
              <w:spacing w:line="309" w:lineRule="exact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b/>
                <w:bCs/>
                <w:i/>
                <w:iCs/>
                <w:color w:val="0E2A75"/>
              </w:rPr>
              <w:t>All activities provided in the project were completed</w:t>
            </w:r>
          </w:p>
        </w:tc>
      </w:tr>
      <w:tr w:rsidR="003A1C76" w:rsidRPr="0058756D" w14:paraId="40C73459" w14:textId="77777777">
        <w:trPr>
          <w:trHeight w:val="2097"/>
        </w:trPr>
        <w:tc>
          <w:tcPr>
            <w:tcW w:w="2066" w:type="dxa"/>
          </w:tcPr>
          <w:p w14:paraId="51169204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9EC8AC7" w14:textId="77777777" w:rsidR="003A1C76" w:rsidRPr="0058756D" w:rsidRDefault="003A1C7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294E0A4" w14:textId="77777777" w:rsidR="003A1C76" w:rsidRPr="0058756D" w:rsidRDefault="003A1C76">
            <w:pPr>
              <w:pStyle w:val="TableParagraph"/>
              <w:spacing w:before="33"/>
              <w:ind w:left="0"/>
              <w:rPr>
                <w:rFonts w:ascii="Open Sans" w:hAnsi="Open Sans" w:cs="Open Sans"/>
              </w:rPr>
            </w:pPr>
          </w:p>
          <w:p w14:paraId="147AC015" w14:textId="6608BE1A" w:rsidR="003A1C76" w:rsidRPr="0058756D" w:rsidRDefault="00000000">
            <w:pPr>
              <w:pStyle w:val="TableParagraph"/>
              <w:ind w:left="347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Main </w:t>
            </w:r>
            <w:r w:rsidR="00E252D8" w:rsidRPr="0058756D">
              <w:rPr>
                <w:rFonts w:ascii="Open Sans" w:hAnsi="Open Sans" w:cs="Open Sans"/>
                <w:color w:val="003399"/>
              </w:rPr>
              <w:t>outcomes</w:t>
            </w:r>
          </w:p>
        </w:tc>
        <w:tc>
          <w:tcPr>
            <w:tcW w:w="7741" w:type="dxa"/>
          </w:tcPr>
          <w:p w14:paraId="539F8EE3" w14:textId="07156ED4" w:rsidR="00E252D8" w:rsidRPr="0058756D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b/>
                <w:bCs/>
                <w:color w:val="003399"/>
                <w:lang w:val="en-GB"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The main deliverables:</w:t>
            </w:r>
          </w:p>
          <w:p w14:paraId="3A5DB2D7" w14:textId="494AA1C0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8756D">
              <w:rPr>
                <w:rFonts w:ascii="Open Sans" w:hAnsi="Open Sans" w:cs="Open Sans"/>
                <w:color w:val="003399"/>
                <w:lang w:val="en-GB"/>
              </w:rPr>
              <w:t>1. 1 Nature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monitoring and promotion centre rehabilitat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ed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a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nd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equipp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ed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with furniture and specific equipment in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Vadu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Crișului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area;</w:t>
            </w:r>
          </w:p>
          <w:p w14:paraId="37A2C4C9" w14:textId="11A0F755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>2.</w:t>
            </w:r>
            <w:r w:rsidR="00A4066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1</w:t>
            </w:r>
            <w:r w:rsidR="00A4066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Visitor Information and Management Infrastructure in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Korrosszegapati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>, Hungary;</w:t>
            </w:r>
          </w:p>
          <w:p w14:paraId="7A643552" w14:textId="4C6FE9F5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3.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1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Centre for preserving local traditions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Vadu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Crisului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15E96FA" w14:textId="7A65D675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4. 3 thematic routes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 xml:space="preserve">developed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in the area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with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information panels;</w:t>
            </w:r>
          </w:p>
          <w:p w14:paraId="54D2EF54" w14:textId="54A1ABF8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5. 2 workshops “Protected areas as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ecotouristical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destinations”, “Preserving and protecting measures of the bio diversity in Natura 2000 sites.”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 xml:space="preserve"> organized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3B3442C1" w14:textId="0BA71A3D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>6. 7 days camp for junior-ranger children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 xml:space="preserve"> organized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5EF1CCC3" w14:textId="3CF5AFAB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7. 5 thematic workshops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 xml:space="preserve">organized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>in nature for children;</w:t>
            </w:r>
          </w:p>
          <w:p w14:paraId="7D494F32" w14:textId="435C0EF8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8.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1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Expert Protected Area course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 xml:space="preserve">organized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(at least 20 people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attended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the course and received certificates of protected areas);</w:t>
            </w:r>
          </w:p>
          <w:p w14:paraId="007022C2" w14:textId="34D1B441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9.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P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ublic events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 xml:space="preserve">organized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to promote nature and nature-related traditions (Vama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Sării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Fair, climbing competition, rafting and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tyrolean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tours, via-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ferata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Tzaran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>-Gyula memorial tour);</w:t>
            </w:r>
          </w:p>
          <w:p w14:paraId="68F22E09" w14:textId="53E061DA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10.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E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vents 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o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>rganiz</w:t>
            </w:r>
            <w:r w:rsidRPr="0058756D">
              <w:rPr>
                <w:rFonts w:ascii="Open Sans" w:hAnsi="Open Sans" w:cs="Open Sans"/>
                <w:color w:val="003399"/>
                <w:lang w:val="en-GB"/>
              </w:rPr>
              <w:t>ed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in nature (for preschool, school children's nature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lastRenderedPageBreak/>
              <w:t>conservation camps, adventure games, bicycle tours);</w:t>
            </w:r>
          </w:p>
          <w:p w14:paraId="2DDD0D00" w14:textId="14EE4CA3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11. 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>1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educational film (broadcast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>ed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in schools and online);</w:t>
            </w:r>
          </w:p>
          <w:p w14:paraId="1448965D" w14:textId="0DB8736C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12. 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>1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ecological education 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 xml:space="preserve">programme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>for the protection and conservation of nature (500 educational kit, 1000 passport for nature, 500 promotional sets, flyers, brochures, posters, etc);</w:t>
            </w:r>
          </w:p>
          <w:p w14:paraId="3FBD2DB3" w14:textId="7830B386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>13. 1 quantitative and qualitative monitoring study of tourists;</w:t>
            </w:r>
          </w:p>
          <w:p w14:paraId="578F038B" w14:textId="48AE9562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14. 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 xml:space="preserve">1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Nature interpretation plan for the future Visitor centre of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Defileul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Crișului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252D8">
              <w:rPr>
                <w:rFonts w:ascii="Open Sans" w:hAnsi="Open Sans" w:cs="Open Sans"/>
                <w:color w:val="003399"/>
                <w:lang w:val="en-GB"/>
              </w:rPr>
              <w:t>Repede</w:t>
            </w:r>
            <w:proofErr w:type="spellEnd"/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 Nature reserve and its surroundings;</w:t>
            </w:r>
          </w:p>
          <w:p w14:paraId="2487CB55" w14:textId="7359DAAF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15. 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>E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>quipment for the monitoring and promotion centre of nature (20 bicycles, 1 4x4 off road vehicle, 1 trailer, 1 audio-guide system, 1 active audio system, 1 microphone, 1 video projector, 1 voltage stabilizer, 4 ups, 2 laptops, 5 LCD smart, 25 virtual glasses, 1 printer, 1 projection screen, 1 info touch, etc.);</w:t>
            </w:r>
          </w:p>
          <w:p w14:paraId="08903B92" w14:textId="582225D4" w:rsidR="00E252D8" w:rsidRPr="00E252D8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16. 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>E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quipment for Visitor Information and Management Centre (2 notebooks, 1 LCD TV, 1 projector, furniture, 1 printer, 2 digital camera, 1 sound system, 7 </w:t>
            </w:r>
            <w:proofErr w:type="gramStart"/>
            <w:r w:rsidRPr="00E252D8">
              <w:rPr>
                <w:rFonts w:ascii="Open Sans" w:hAnsi="Open Sans" w:cs="Open Sans"/>
                <w:color w:val="003399"/>
                <w:lang w:val="en-GB"/>
              </w:rPr>
              <w:t>binocular</w:t>
            </w:r>
            <w:proofErr w:type="gramEnd"/>
            <w:r w:rsidRPr="00E252D8">
              <w:rPr>
                <w:rFonts w:ascii="Open Sans" w:hAnsi="Open Sans" w:cs="Open Sans"/>
                <w:color w:val="003399"/>
                <w:lang w:val="en-GB"/>
              </w:rPr>
              <w:t>, etc.);</w:t>
            </w:r>
          </w:p>
          <w:p w14:paraId="44841B53" w14:textId="3F2111F0" w:rsidR="00E252D8" w:rsidRPr="0058756D" w:rsidRDefault="00E252D8" w:rsidP="00E252D8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17. </w:t>
            </w:r>
            <w:r w:rsidR="00947160" w:rsidRPr="0058756D">
              <w:rPr>
                <w:rFonts w:ascii="Open Sans" w:hAnsi="Open Sans" w:cs="Open Sans"/>
                <w:color w:val="003399"/>
                <w:lang w:val="en-GB"/>
              </w:rPr>
              <w:t xml:space="preserve">1 </w:t>
            </w:r>
            <w:r w:rsidRPr="00E252D8">
              <w:rPr>
                <w:rFonts w:ascii="Open Sans" w:hAnsi="Open Sans" w:cs="Open Sans"/>
                <w:color w:val="003399"/>
                <w:lang w:val="en-GB"/>
              </w:rPr>
              <w:t xml:space="preserve">project website </w:t>
            </w:r>
          </w:p>
          <w:p w14:paraId="2A7F355D" w14:textId="77777777" w:rsidR="00E252D8" w:rsidRPr="0058756D" w:rsidRDefault="00E252D8" w:rsidP="003D2530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</w:rPr>
            </w:pPr>
          </w:p>
          <w:p w14:paraId="64CEBEA7" w14:textId="7C448553" w:rsidR="00947160" w:rsidRPr="0058756D" w:rsidRDefault="00947160" w:rsidP="003D2530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The main results</w:t>
            </w:r>
            <w:r w:rsidR="0058756D" w:rsidRPr="0058756D">
              <w:rPr>
                <w:rFonts w:ascii="Open Sans" w:hAnsi="Open Sans" w:cs="Open Sans"/>
                <w:b/>
                <w:bCs/>
                <w:color w:val="003399"/>
              </w:rPr>
              <w:t xml:space="preserve"> achieved</w:t>
            </w:r>
            <w:r w:rsidRPr="0058756D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72C0FB5C" w14:textId="77777777" w:rsidR="0058756D" w:rsidRPr="0058756D" w:rsidRDefault="00000000" w:rsidP="003D2530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The project's main results </w:t>
            </w:r>
            <w:r w:rsidR="0058756D" w:rsidRPr="0058756D">
              <w:rPr>
                <w:rFonts w:ascii="Open Sans" w:hAnsi="Open Sans" w:cs="Open Sans"/>
                <w:color w:val="003399"/>
              </w:rPr>
              <w:t xml:space="preserve">relate to the new </w:t>
            </w:r>
            <w:proofErr w:type="spellStart"/>
            <w:r w:rsidR="0058756D" w:rsidRPr="0058756D">
              <w:rPr>
                <w:rFonts w:ascii="Open Sans" w:hAnsi="Open Sans" w:cs="Open Sans"/>
                <w:color w:val="003399"/>
              </w:rPr>
              <w:t>centres</w:t>
            </w:r>
            <w:proofErr w:type="spellEnd"/>
            <w:r w:rsidR="0058756D" w:rsidRPr="0058756D">
              <w:rPr>
                <w:rFonts w:ascii="Open Sans" w:hAnsi="Open Sans" w:cs="Open Sans"/>
                <w:color w:val="003399"/>
              </w:rPr>
              <w:t xml:space="preserve"> in </w:t>
            </w:r>
            <w:proofErr w:type="spellStart"/>
            <w:r w:rsidR="0058756D" w:rsidRPr="0058756D">
              <w:rPr>
                <w:rFonts w:ascii="Open Sans" w:hAnsi="Open Sans" w:cs="Open Sans"/>
                <w:color w:val="003399"/>
              </w:rPr>
              <w:t>Vadu</w:t>
            </w:r>
            <w:proofErr w:type="spellEnd"/>
            <w:r w:rsidR="0058756D" w:rsidRPr="005875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58756D" w:rsidRPr="0058756D">
              <w:rPr>
                <w:rFonts w:ascii="Open Sans" w:hAnsi="Open Sans" w:cs="Open Sans"/>
                <w:color w:val="003399"/>
              </w:rPr>
              <w:t>Crișului</w:t>
            </w:r>
            <w:proofErr w:type="spellEnd"/>
            <w:r w:rsidR="0058756D" w:rsidRPr="0058756D">
              <w:rPr>
                <w:rFonts w:ascii="Open Sans" w:hAnsi="Open Sans" w:cs="Open Sans"/>
                <w:color w:val="003399"/>
              </w:rPr>
              <w:t xml:space="preserve"> and </w:t>
            </w:r>
            <w:proofErr w:type="spellStart"/>
            <w:r w:rsidR="0058756D" w:rsidRPr="0058756D">
              <w:rPr>
                <w:rFonts w:ascii="Open Sans" w:hAnsi="Open Sans" w:cs="Open Sans"/>
                <w:color w:val="003399"/>
              </w:rPr>
              <w:t>Körösszegapáti</w:t>
            </w:r>
            <w:proofErr w:type="spellEnd"/>
            <w:r w:rsidR="0058756D" w:rsidRPr="0058756D">
              <w:rPr>
                <w:rFonts w:ascii="Open Sans" w:hAnsi="Open Sans" w:cs="Open Sans"/>
                <w:color w:val="003399"/>
              </w:rPr>
              <w:t xml:space="preserve"> for nature monitoring, visitor information, and the preservation of</w:t>
            </w:r>
            <w:r w:rsidRPr="0058756D">
              <w:rPr>
                <w:rFonts w:ascii="Open Sans" w:hAnsi="Open Sans" w:cs="Open Sans"/>
                <w:color w:val="003399"/>
              </w:rPr>
              <w:t xml:space="preserve"> local traditions. </w:t>
            </w:r>
          </w:p>
          <w:p w14:paraId="4AE727CB" w14:textId="30561DC6" w:rsidR="003D2530" w:rsidRPr="0058756D" w:rsidRDefault="00000000" w:rsidP="003D2530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</w:rPr>
            </w:pPr>
            <w:r w:rsidRPr="0058756D">
              <w:rPr>
                <w:rFonts w:ascii="Open Sans" w:hAnsi="Open Sans" w:cs="Open Sans"/>
                <w:color w:val="003399"/>
              </w:rPr>
              <w:t>Also, the new thematic routes, workshops, camps, courses</w:t>
            </w:r>
            <w:r w:rsidR="0058756D" w:rsidRPr="0058756D">
              <w:rPr>
                <w:rFonts w:ascii="Open Sans" w:hAnsi="Open Sans" w:cs="Open Sans"/>
                <w:color w:val="003399"/>
              </w:rPr>
              <w:t xml:space="preserve">, and public events are important for promoting ecological education to protect and conserve the natural habitats of </w:t>
            </w:r>
            <w:r w:rsidRPr="0058756D">
              <w:rPr>
                <w:rFonts w:ascii="Open Sans" w:hAnsi="Open Sans" w:cs="Open Sans"/>
                <w:color w:val="003399"/>
              </w:rPr>
              <w:t>protected species.</w:t>
            </w:r>
          </w:p>
          <w:p w14:paraId="4C6A2C1A" w14:textId="77777777" w:rsidR="003D2530" w:rsidRPr="0058756D" w:rsidRDefault="003D2530" w:rsidP="003D2530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  <w:color w:val="003399"/>
              </w:rPr>
            </w:pPr>
          </w:p>
          <w:p w14:paraId="09D7CEA6" w14:textId="77777777" w:rsidR="0058756D" w:rsidRPr="0058756D" w:rsidRDefault="0058756D" w:rsidP="0058756D">
            <w:pPr>
              <w:pStyle w:val="TableParagraph"/>
              <w:spacing w:line="273" w:lineRule="auto"/>
              <w:ind w:right="93"/>
              <w:rPr>
                <w:rFonts w:ascii="Open Sans" w:hAnsi="Open Sans" w:cs="Open Sans"/>
                <w:b/>
                <w:bCs/>
                <w:color w:val="0E2A75"/>
              </w:rPr>
            </w:pPr>
            <w:r w:rsidRPr="0058756D">
              <w:rPr>
                <w:rFonts w:ascii="Open Sans" w:hAnsi="Open Sans" w:cs="Open Sans"/>
                <w:b/>
                <w:bCs/>
                <w:color w:val="0E2A75"/>
              </w:rPr>
              <w:t>The main indicators:</w:t>
            </w:r>
          </w:p>
          <w:p w14:paraId="671B6FC8" w14:textId="65D0E010" w:rsidR="003A1C76" w:rsidRPr="0058756D" w:rsidRDefault="003D2530" w:rsidP="0058756D">
            <w:pPr>
              <w:pStyle w:val="TableParagraph"/>
              <w:spacing w:line="228" w:lineRule="auto"/>
              <w:ind w:right="95"/>
              <w:jc w:val="both"/>
              <w:rPr>
                <w:rFonts w:ascii="Open Sans" w:hAnsi="Open Sans" w:cs="Open Sans"/>
              </w:rPr>
            </w:pPr>
            <w:r w:rsidRPr="0058756D">
              <w:rPr>
                <w:rFonts w:ascii="Open Sans" w:hAnsi="Open Sans" w:cs="Open Sans"/>
                <w:color w:val="003399"/>
              </w:rPr>
              <w:t xml:space="preserve">The Programme Output Indicators are </w:t>
            </w:r>
            <w:r w:rsidRPr="0058756D">
              <w:rPr>
                <w:rFonts w:ascii="Open Sans" w:hAnsi="Open Sans" w:cs="Open Sans"/>
                <w:i/>
                <w:color w:val="003399"/>
              </w:rPr>
              <w:t xml:space="preserve">CO09 Sustainable Tourism: Increase in expected number of visits to supported sites of cultural and natural heritage and attractions </w:t>
            </w:r>
            <w:r w:rsidRPr="0058756D">
              <w:rPr>
                <w:rFonts w:ascii="Open Sans" w:hAnsi="Open Sans" w:cs="Open Sans"/>
                <w:color w:val="003399"/>
              </w:rPr>
              <w:t xml:space="preserve">and </w:t>
            </w:r>
            <w:r w:rsidRPr="0058756D">
              <w:rPr>
                <w:rFonts w:ascii="Open Sans" w:hAnsi="Open Sans" w:cs="Open Sans"/>
                <w:i/>
                <w:color w:val="003399"/>
              </w:rPr>
              <w:t xml:space="preserve">CO23 Nature and biodiversity: Surface area of habitats supported to attain a better conservation status. </w:t>
            </w:r>
            <w:r w:rsidRPr="0058756D">
              <w:rPr>
                <w:rFonts w:ascii="Open Sans" w:hAnsi="Open Sans" w:cs="Open Sans"/>
                <w:color w:val="003399"/>
              </w:rPr>
              <w:t xml:space="preserve">Through the project ROHU-126, the number of visitors increased </w:t>
            </w:r>
            <w:r w:rsidR="00A4066F">
              <w:rPr>
                <w:rFonts w:ascii="Open Sans" w:hAnsi="Open Sans" w:cs="Open Sans"/>
                <w:color w:val="003399"/>
              </w:rPr>
              <w:t>by 50,000</w:t>
            </w:r>
            <w:r w:rsidRPr="0058756D">
              <w:rPr>
                <w:rFonts w:ascii="Open Sans" w:hAnsi="Open Sans" w:cs="Open Sans"/>
                <w:color w:val="003399"/>
              </w:rPr>
              <w:t xml:space="preserve"> and 40.000 ha of land</w:t>
            </w:r>
            <w:r w:rsidR="0058756D">
              <w:rPr>
                <w:rFonts w:ascii="Open Sans" w:hAnsi="Open Sans" w:cs="Open Sans"/>
              </w:rPr>
              <w:t xml:space="preserve"> </w:t>
            </w:r>
            <w:r w:rsidRPr="0058756D">
              <w:rPr>
                <w:rFonts w:ascii="Open Sans" w:hAnsi="Open Sans" w:cs="Open Sans"/>
                <w:color w:val="003399"/>
              </w:rPr>
              <w:t>have a better conservation status.</w:t>
            </w:r>
          </w:p>
          <w:p w14:paraId="6039B28D" w14:textId="77777777" w:rsidR="0058756D" w:rsidRDefault="0058756D" w:rsidP="003D2530">
            <w:pPr>
              <w:pStyle w:val="TableParagraph"/>
              <w:spacing w:before="18" w:line="213" w:lineRule="auto"/>
              <w:ind w:right="98" w:firstLine="57"/>
              <w:jc w:val="both"/>
              <w:rPr>
                <w:rFonts w:ascii="Open Sans" w:hAnsi="Open Sans" w:cs="Open Sans"/>
                <w:color w:val="003399"/>
              </w:rPr>
            </w:pPr>
          </w:p>
          <w:p w14:paraId="429461E1" w14:textId="77777777" w:rsidR="0058756D" w:rsidRDefault="0058756D" w:rsidP="0058756D">
            <w:pPr>
              <w:pStyle w:val="TableParagraph"/>
              <w:spacing w:line="310" w:lineRule="exact"/>
            </w:pPr>
            <w:r w:rsidRPr="0058756D">
              <w:rPr>
                <w:rFonts w:ascii="Open Sans" w:hAnsi="Open Sans" w:cs="Open Sans"/>
                <w:b/>
                <w:bCs/>
                <w:color w:val="0E2A75"/>
              </w:rPr>
              <w:t>Social media</w:t>
            </w:r>
            <w:r>
              <w:rPr>
                <w:color w:val="003399"/>
                <w:spacing w:val="-2"/>
              </w:rPr>
              <w:t>:</w:t>
            </w:r>
          </w:p>
          <w:p w14:paraId="517BD22C" w14:textId="77777777" w:rsidR="0058756D" w:rsidRPr="0058756D" w:rsidRDefault="0058756D" w:rsidP="0058756D">
            <w:pPr>
              <w:pStyle w:val="TableParagraph"/>
              <w:spacing w:line="319" w:lineRule="exact"/>
              <w:rPr>
                <w:rFonts w:ascii="Open Sans" w:hAnsi="Open Sans" w:cs="Open Sans"/>
              </w:rPr>
            </w:pPr>
            <w:hyperlink r:id="rId9">
              <w:r w:rsidRPr="0058756D">
                <w:rPr>
                  <w:rFonts w:ascii="Open Sans" w:hAnsi="Open Sans" w:cs="Open Sans"/>
                  <w:color w:val="0462C1"/>
                  <w:u w:val="single" w:color="0462C1"/>
                </w:rPr>
                <w:t>https://www.facebook.com/ProNature-Rohu126-318436608922063</w:t>
              </w:r>
            </w:hyperlink>
          </w:p>
          <w:p w14:paraId="4427AA90" w14:textId="163ACF3C" w:rsidR="0058756D" w:rsidRPr="0058756D" w:rsidRDefault="0058756D" w:rsidP="0058756D">
            <w:pPr>
              <w:pStyle w:val="TableParagraph"/>
              <w:spacing w:before="18" w:line="213" w:lineRule="auto"/>
              <w:ind w:right="98" w:firstLine="57"/>
              <w:jc w:val="both"/>
              <w:rPr>
                <w:rFonts w:ascii="Open Sans" w:hAnsi="Open Sans" w:cs="Open Sans"/>
              </w:rPr>
            </w:pPr>
            <w:hyperlink r:id="rId10">
              <w:r w:rsidRPr="0058756D">
                <w:rPr>
                  <w:rFonts w:ascii="Open Sans" w:hAnsi="Open Sans" w:cs="Open Sans"/>
                  <w:color w:val="0462C1"/>
                  <w:u w:val="single" w:color="0462C1"/>
                </w:rPr>
                <w:t>https://www.youtube.com/watch?v=HUwSDfHlkQo</w:t>
              </w:r>
            </w:hyperlink>
          </w:p>
        </w:tc>
      </w:tr>
    </w:tbl>
    <w:p w14:paraId="0A1E89D6" w14:textId="77777777" w:rsidR="00973307" w:rsidRDefault="00973307" w:rsidP="0058756D"/>
    <w:sectPr w:rsidR="00973307">
      <w:pgSz w:w="11910" w:h="16840"/>
      <w:pgMar w:top="2000" w:right="566" w:bottom="880" w:left="1417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9435" w14:textId="77777777" w:rsidR="00973307" w:rsidRDefault="00973307">
      <w:r>
        <w:separator/>
      </w:r>
    </w:p>
  </w:endnote>
  <w:endnote w:type="continuationSeparator" w:id="0">
    <w:p w14:paraId="312AAE26" w14:textId="77777777" w:rsidR="00973307" w:rsidRDefault="009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A897" w14:textId="77777777" w:rsidR="003A1C76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EF92B52" wp14:editId="37FFE2EC">
              <wp:simplePos x="0" y="0"/>
              <wp:positionH relativeFrom="page">
                <wp:posOffset>902004</wp:posOffset>
              </wp:positionH>
              <wp:positionV relativeFrom="page">
                <wp:posOffset>10110123</wp:posOffset>
              </wp:positionV>
              <wp:extent cx="201676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4AC12" w14:textId="77777777" w:rsidR="003A1C76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92B5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96.05pt;width:158.8pt;height:15.4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" filled="f" stroked="f">
              <v:textbox inset="0,0,0,0">
                <w:txbxContent>
                  <w:p w14:paraId="1EF4AC12" w14:textId="77777777" w:rsidR="003A1C76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EB15491" wp14:editId="240640E7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88741" w14:textId="77777777" w:rsidR="003A1C76" w:rsidRDefault="00000000">
                          <w:pPr>
                            <w:spacing w:before="13" w:line="298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90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15491" id="Textbox 7" o:spid="_x0000_s1027" type="#_x0000_t202" style="position:absolute;margin-left:419.3pt;margin-top:796.3pt;width:105pt;height:15.6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00788741" w14:textId="77777777" w:rsidR="003A1C76" w:rsidRDefault="00000000">
                    <w:pPr>
                      <w:spacing w:before="13" w:line="298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90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316F" w14:textId="77777777" w:rsidR="00973307" w:rsidRDefault="00973307">
      <w:r>
        <w:separator/>
      </w:r>
    </w:p>
  </w:footnote>
  <w:footnote w:type="continuationSeparator" w:id="0">
    <w:p w14:paraId="0F6D26A5" w14:textId="77777777" w:rsidR="00973307" w:rsidRDefault="0097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37D7" w14:textId="77777777" w:rsidR="003A1C76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024" behindDoc="1" locked="0" layoutInCell="1" allowOverlap="1" wp14:anchorId="5348EE3D" wp14:editId="2FE88263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9536" behindDoc="1" locked="0" layoutInCell="1" allowOverlap="1" wp14:anchorId="05DEDCD8" wp14:editId="51CB0BE1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0048" behindDoc="1" locked="0" layoutInCell="1" allowOverlap="1" wp14:anchorId="7593A687" wp14:editId="3C68898C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1171871F" wp14:editId="4B5959C6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1072" behindDoc="1" locked="0" layoutInCell="1" allowOverlap="1" wp14:anchorId="3DD5CC88" wp14:editId="4E1461CF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E9"/>
    <w:multiLevelType w:val="hybridMultilevel"/>
    <w:tmpl w:val="4F5E3DBE"/>
    <w:lvl w:ilvl="0" w:tplc="304081EC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BB1A6154">
      <w:numFmt w:val="bullet"/>
      <w:lvlText w:val="•"/>
      <w:lvlJc w:val="left"/>
      <w:pPr>
        <w:ind w:left="1511" w:hanging="361"/>
      </w:pPr>
      <w:rPr>
        <w:rFonts w:hint="default"/>
        <w:lang w:val="en-US" w:eastAsia="en-US" w:bidi="ar-SA"/>
      </w:rPr>
    </w:lvl>
    <w:lvl w:ilvl="2" w:tplc="67860D92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3" w:tplc="0D749BFA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  <w:lvl w:ilvl="4" w:tplc="314483B6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5" w:tplc="53FC67AA"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  <w:lvl w:ilvl="6" w:tplc="856CFCC6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7" w:tplc="C0AAB736">
      <w:numFmt w:val="bullet"/>
      <w:lvlText w:val="•"/>
      <w:lvlJc w:val="left"/>
      <w:pPr>
        <w:ind w:left="5657" w:hanging="361"/>
      </w:pPr>
      <w:rPr>
        <w:rFonts w:hint="default"/>
        <w:lang w:val="en-US" w:eastAsia="en-US" w:bidi="ar-SA"/>
      </w:rPr>
    </w:lvl>
    <w:lvl w:ilvl="8" w:tplc="3E1C37AE">
      <w:numFmt w:val="bullet"/>
      <w:lvlText w:val="•"/>
      <w:lvlJc w:val="left"/>
      <w:pPr>
        <w:ind w:left="63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9D37DD"/>
    <w:multiLevelType w:val="hybridMultilevel"/>
    <w:tmpl w:val="50CAE8B8"/>
    <w:lvl w:ilvl="0" w:tplc="6BC26452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2C4016F4">
      <w:numFmt w:val="bullet"/>
      <w:lvlText w:val="•"/>
      <w:lvlJc w:val="left"/>
      <w:pPr>
        <w:ind w:left="1511" w:hanging="361"/>
      </w:pPr>
      <w:rPr>
        <w:rFonts w:hint="default"/>
        <w:lang w:val="en-US" w:eastAsia="en-US" w:bidi="ar-SA"/>
      </w:rPr>
    </w:lvl>
    <w:lvl w:ilvl="2" w:tplc="E9F4C8E4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3" w:tplc="53DC7296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  <w:lvl w:ilvl="4" w:tplc="61B0F744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5" w:tplc="6DCA54CA"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  <w:lvl w:ilvl="6" w:tplc="3048B148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7" w:tplc="A9F46A8A">
      <w:numFmt w:val="bullet"/>
      <w:lvlText w:val="•"/>
      <w:lvlJc w:val="left"/>
      <w:pPr>
        <w:ind w:left="5657" w:hanging="361"/>
      </w:pPr>
      <w:rPr>
        <w:rFonts w:hint="default"/>
        <w:lang w:val="en-US" w:eastAsia="en-US" w:bidi="ar-SA"/>
      </w:rPr>
    </w:lvl>
    <w:lvl w:ilvl="8" w:tplc="97623076">
      <w:numFmt w:val="bullet"/>
      <w:lvlText w:val="•"/>
      <w:lvlJc w:val="left"/>
      <w:pPr>
        <w:ind w:left="6348" w:hanging="361"/>
      </w:pPr>
      <w:rPr>
        <w:rFonts w:hint="default"/>
        <w:lang w:val="en-US" w:eastAsia="en-US" w:bidi="ar-SA"/>
      </w:rPr>
    </w:lvl>
  </w:abstractNum>
  <w:num w:numId="1" w16cid:durableId="1008681333">
    <w:abstractNumId w:val="1"/>
  </w:num>
  <w:num w:numId="2" w16cid:durableId="106302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76"/>
    <w:rsid w:val="003A1C76"/>
    <w:rsid w:val="003B2216"/>
    <w:rsid w:val="003D2530"/>
    <w:rsid w:val="0058756D"/>
    <w:rsid w:val="00947160"/>
    <w:rsid w:val="00973307"/>
    <w:rsid w:val="00A4066F"/>
    <w:rsid w:val="00E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BE36"/>
  <w15:docId w15:val="{2F22121E-5118-4D5F-8E82-502B876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HUwSDfHlkQ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Nature-Rohu126-31843660892206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ROHU</cp:lastModifiedBy>
  <cp:revision>2</cp:revision>
  <dcterms:created xsi:type="dcterms:W3CDTF">2026-02-11T09:38:00Z</dcterms:created>
  <dcterms:modified xsi:type="dcterms:W3CDTF">2026-02-11T09:38:00Z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79b39bd8-94af-4c31-85eb-5f8b2ea61b1c</vt:lpwstr>
  </property>
</Properties>
</file>