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76C15" w14:textId="77777777" w:rsidR="00A23D05" w:rsidRDefault="00A23D05" w:rsidP="009B446C">
      <w:pPr>
        <w:pStyle w:val="BodyText"/>
        <w:spacing w:before="1" w:line="276" w:lineRule="auto"/>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73"/>
      </w:tblGrid>
      <w:tr w:rsidR="00A23D05" w14:paraId="063C44BC" w14:textId="77777777">
        <w:trPr>
          <w:trHeight w:val="434"/>
        </w:trPr>
        <w:tc>
          <w:tcPr>
            <w:tcW w:w="9737" w:type="dxa"/>
            <w:gridSpan w:val="2"/>
            <w:tcBorders>
              <w:right w:val="nil"/>
            </w:tcBorders>
            <w:shd w:val="clear" w:color="auto" w:fill="1F3863"/>
          </w:tcPr>
          <w:p w14:paraId="581A5BB0" w14:textId="77777777" w:rsidR="00A23D05" w:rsidRDefault="00000000" w:rsidP="009B446C">
            <w:pPr>
              <w:pStyle w:val="TableParagraph"/>
              <w:spacing w:line="276" w:lineRule="auto"/>
              <w:rPr>
                <w:rFonts w:ascii="Arial Black" w:hAnsi="Arial Black"/>
                <w:sz w:val="20"/>
              </w:rPr>
            </w:pPr>
            <w:r>
              <w:rPr>
                <w:rFonts w:ascii="Arial Black" w:hAnsi="Arial Black"/>
                <w:color w:val="FFFFFF"/>
                <w:w w:val="90"/>
                <w:sz w:val="20"/>
              </w:rPr>
              <w:t>Al</w:t>
            </w:r>
            <w:r>
              <w:rPr>
                <w:rFonts w:ascii="Arial Black" w:hAnsi="Arial Black"/>
                <w:color w:val="FFFFFF"/>
                <w:spacing w:val="3"/>
                <w:sz w:val="20"/>
              </w:rPr>
              <w:t xml:space="preserve"> </w:t>
            </w:r>
            <w:r>
              <w:rPr>
                <w:rFonts w:ascii="Arial Black" w:hAnsi="Arial Black"/>
                <w:color w:val="FFFFFF"/>
                <w:w w:val="90"/>
                <w:sz w:val="20"/>
              </w:rPr>
              <w:t>2-lea</w:t>
            </w:r>
            <w:r>
              <w:rPr>
                <w:rFonts w:ascii="Arial Black" w:hAnsi="Arial Black"/>
                <w:color w:val="FFFFFF"/>
                <w:spacing w:val="-10"/>
                <w:w w:val="90"/>
                <w:sz w:val="20"/>
              </w:rPr>
              <w:t xml:space="preserve"> </w:t>
            </w:r>
            <w:r>
              <w:rPr>
                <w:rFonts w:ascii="Arial Black" w:hAnsi="Arial Black"/>
                <w:color w:val="FFFFFF"/>
                <w:w w:val="90"/>
                <w:sz w:val="20"/>
              </w:rPr>
              <w:t>Apel</w:t>
            </w:r>
            <w:r>
              <w:rPr>
                <w:rFonts w:ascii="Arial Black" w:hAnsi="Arial Black"/>
                <w:color w:val="FFFFFF"/>
                <w:spacing w:val="-10"/>
                <w:w w:val="90"/>
                <w:sz w:val="20"/>
              </w:rPr>
              <w:t xml:space="preserve"> </w:t>
            </w:r>
            <w:r>
              <w:rPr>
                <w:rFonts w:ascii="Arial Black" w:hAnsi="Arial Black"/>
                <w:color w:val="FFFFFF"/>
                <w:w w:val="90"/>
                <w:sz w:val="20"/>
              </w:rPr>
              <w:t>deschis</w:t>
            </w:r>
            <w:r>
              <w:rPr>
                <w:rFonts w:ascii="Arial Black" w:hAnsi="Arial Black"/>
                <w:color w:val="FFFFFF"/>
                <w:spacing w:val="-10"/>
                <w:w w:val="90"/>
                <w:sz w:val="20"/>
              </w:rPr>
              <w:t xml:space="preserve"> </w:t>
            </w:r>
            <w:r>
              <w:rPr>
                <w:rFonts w:ascii="Arial Black" w:hAnsi="Arial Black"/>
                <w:color w:val="FFFFFF"/>
                <w:w w:val="90"/>
                <w:sz w:val="20"/>
              </w:rPr>
              <w:t>–</w:t>
            </w:r>
            <w:r>
              <w:rPr>
                <w:rFonts w:ascii="Arial Black" w:hAnsi="Arial Black"/>
                <w:color w:val="FFFFFF"/>
                <w:spacing w:val="-10"/>
                <w:w w:val="90"/>
                <w:sz w:val="20"/>
              </w:rPr>
              <w:t xml:space="preserve"> </w:t>
            </w:r>
            <w:r>
              <w:rPr>
                <w:rFonts w:ascii="Arial Black" w:hAnsi="Arial Black"/>
                <w:color w:val="FFFFFF"/>
                <w:w w:val="90"/>
                <w:sz w:val="20"/>
              </w:rPr>
              <w:t>Proiecte</w:t>
            </w:r>
            <w:r>
              <w:rPr>
                <w:rFonts w:ascii="Arial Black" w:hAnsi="Arial Black"/>
                <w:color w:val="FFFFFF"/>
                <w:spacing w:val="-10"/>
                <w:w w:val="90"/>
                <w:sz w:val="20"/>
              </w:rPr>
              <w:t xml:space="preserve"> </w:t>
            </w:r>
            <w:r>
              <w:rPr>
                <w:rFonts w:ascii="Arial Black" w:hAnsi="Arial Black"/>
                <w:color w:val="FFFFFF"/>
                <w:spacing w:val="-2"/>
                <w:w w:val="90"/>
                <w:sz w:val="20"/>
              </w:rPr>
              <w:t>normale</w:t>
            </w:r>
          </w:p>
        </w:tc>
      </w:tr>
      <w:tr w:rsidR="00A23D05" w14:paraId="2C22348A" w14:textId="77777777">
        <w:trPr>
          <w:trHeight w:val="465"/>
        </w:trPr>
        <w:tc>
          <w:tcPr>
            <w:tcW w:w="2264" w:type="dxa"/>
          </w:tcPr>
          <w:p w14:paraId="512592F3" w14:textId="77777777" w:rsidR="00A23D05" w:rsidRDefault="00000000" w:rsidP="009B446C">
            <w:pPr>
              <w:pStyle w:val="TableParagraph"/>
              <w:spacing w:line="276" w:lineRule="auto"/>
              <w:ind w:left="11" w:right="3"/>
              <w:jc w:val="center"/>
              <w:rPr>
                <w:rFonts w:ascii="Arial Black"/>
              </w:rPr>
            </w:pPr>
            <w:r>
              <w:rPr>
                <w:rFonts w:ascii="Arial Black"/>
                <w:color w:val="003399"/>
                <w:w w:val="90"/>
              </w:rPr>
              <w:t>Cod</w:t>
            </w:r>
            <w:r>
              <w:rPr>
                <w:rFonts w:ascii="Arial Black"/>
                <w:color w:val="003399"/>
                <w:spacing w:val="-11"/>
                <w:w w:val="90"/>
              </w:rPr>
              <w:t xml:space="preserve"> </w:t>
            </w:r>
            <w:r>
              <w:rPr>
                <w:rFonts w:ascii="Arial Black"/>
                <w:color w:val="003399"/>
                <w:spacing w:val="-2"/>
              </w:rPr>
              <w:t>proiect</w:t>
            </w:r>
          </w:p>
        </w:tc>
        <w:tc>
          <w:tcPr>
            <w:tcW w:w="7473" w:type="dxa"/>
          </w:tcPr>
          <w:p w14:paraId="29834607" w14:textId="77777777" w:rsidR="00A23D05" w:rsidRDefault="00000000" w:rsidP="009B446C">
            <w:pPr>
              <w:pStyle w:val="TableParagraph"/>
              <w:spacing w:line="276" w:lineRule="auto"/>
              <w:rPr>
                <w:rFonts w:ascii="Arial Black"/>
              </w:rPr>
            </w:pPr>
            <w:r>
              <w:rPr>
                <w:rFonts w:ascii="Arial Black"/>
                <w:color w:val="003399"/>
                <w:w w:val="90"/>
              </w:rPr>
              <w:t>ROHU-</w:t>
            </w:r>
            <w:r>
              <w:rPr>
                <w:rFonts w:ascii="Arial Black"/>
                <w:color w:val="003399"/>
                <w:spacing w:val="-5"/>
              </w:rPr>
              <w:t>200</w:t>
            </w:r>
          </w:p>
        </w:tc>
      </w:tr>
      <w:tr w:rsidR="00A23D05" w14:paraId="648914E1" w14:textId="77777777">
        <w:trPr>
          <w:trHeight w:val="774"/>
        </w:trPr>
        <w:tc>
          <w:tcPr>
            <w:tcW w:w="2264" w:type="dxa"/>
          </w:tcPr>
          <w:p w14:paraId="37465C3D" w14:textId="77777777" w:rsidR="00A23D05" w:rsidRDefault="00000000" w:rsidP="009B446C">
            <w:pPr>
              <w:pStyle w:val="TableParagraph"/>
              <w:spacing w:line="276" w:lineRule="auto"/>
              <w:ind w:left="11" w:right="3"/>
              <w:jc w:val="center"/>
              <w:rPr>
                <w:rFonts w:ascii="Arial Black"/>
              </w:rPr>
            </w:pPr>
            <w:r>
              <w:rPr>
                <w:rFonts w:ascii="Arial Black"/>
                <w:color w:val="003399"/>
                <w:w w:val="90"/>
              </w:rPr>
              <w:t>Titlu</w:t>
            </w:r>
            <w:r>
              <w:rPr>
                <w:rFonts w:ascii="Arial Black"/>
                <w:color w:val="003399"/>
                <w:spacing w:val="-7"/>
                <w:w w:val="90"/>
              </w:rPr>
              <w:t xml:space="preserve"> </w:t>
            </w:r>
            <w:r>
              <w:rPr>
                <w:rFonts w:ascii="Arial Black"/>
                <w:color w:val="003399"/>
                <w:spacing w:val="-2"/>
              </w:rPr>
              <w:t>proiect</w:t>
            </w:r>
          </w:p>
        </w:tc>
        <w:tc>
          <w:tcPr>
            <w:tcW w:w="7473" w:type="dxa"/>
          </w:tcPr>
          <w:p w14:paraId="214D5C4A" w14:textId="77777777" w:rsidR="00A23D05" w:rsidRDefault="00000000" w:rsidP="009B446C">
            <w:pPr>
              <w:pStyle w:val="TableParagraph"/>
              <w:spacing w:before="33" w:line="276" w:lineRule="auto"/>
              <w:rPr>
                <w:rFonts w:ascii="Arial Black"/>
              </w:rPr>
            </w:pPr>
            <w:r>
              <w:rPr>
                <w:rFonts w:ascii="Arial Black"/>
                <w:color w:val="003399"/>
                <w:spacing w:val="-5"/>
                <w:w w:val="90"/>
              </w:rPr>
              <w:t>CCC</w:t>
            </w:r>
          </w:p>
          <w:p w14:paraId="2FDA4B57" w14:textId="77777777" w:rsidR="00A23D05" w:rsidRPr="009811EA" w:rsidRDefault="00000000" w:rsidP="009B446C">
            <w:pPr>
              <w:pStyle w:val="TableParagraph"/>
              <w:spacing w:before="73" w:line="276" w:lineRule="auto"/>
              <w:rPr>
                <w:rFonts w:ascii="Arial" w:hAnsi="Arial" w:cs="Arial"/>
              </w:rPr>
            </w:pPr>
            <w:r w:rsidRPr="009811EA">
              <w:rPr>
                <w:rFonts w:ascii="Arial" w:hAnsi="Arial" w:cs="Arial"/>
                <w:color w:val="003399"/>
                <w:spacing w:val="2"/>
              </w:rPr>
              <w:t>Evenimente</w:t>
            </w:r>
            <w:r w:rsidRPr="009811EA">
              <w:rPr>
                <w:rFonts w:ascii="Arial" w:hAnsi="Arial" w:cs="Arial"/>
                <w:color w:val="003399"/>
                <w:spacing w:val="45"/>
              </w:rPr>
              <w:t xml:space="preserve"> </w:t>
            </w:r>
            <w:r w:rsidRPr="009811EA">
              <w:rPr>
                <w:rFonts w:ascii="Arial" w:hAnsi="Arial" w:cs="Arial"/>
                <w:color w:val="003399"/>
                <w:spacing w:val="2"/>
              </w:rPr>
              <w:t>transfrontaliere</w:t>
            </w:r>
            <w:r w:rsidRPr="009811EA">
              <w:rPr>
                <w:rFonts w:ascii="Arial" w:hAnsi="Arial" w:cs="Arial"/>
                <w:color w:val="003399"/>
                <w:spacing w:val="45"/>
              </w:rPr>
              <w:t xml:space="preserve"> </w:t>
            </w:r>
            <w:r w:rsidRPr="009811EA">
              <w:rPr>
                <w:rFonts w:ascii="Arial" w:hAnsi="Arial" w:cs="Arial"/>
                <w:color w:val="003399"/>
                <w:spacing w:val="2"/>
              </w:rPr>
              <w:t>pentru</w:t>
            </w:r>
            <w:r w:rsidRPr="009811EA">
              <w:rPr>
                <w:rFonts w:ascii="Arial" w:hAnsi="Arial" w:cs="Arial"/>
                <w:color w:val="003399"/>
                <w:spacing w:val="45"/>
              </w:rPr>
              <w:t xml:space="preserve"> </w:t>
            </w:r>
            <w:r w:rsidRPr="009811EA">
              <w:rPr>
                <w:rFonts w:ascii="Arial" w:hAnsi="Arial" w:cs="Arial"/>
                <w:color w:val="003399"/>
                <w:spacing w:val="2"/>
              </w:rPr>
              <w:t>cetățeni</w:t>
            </w:r>
            <w:r w:rsidRPr="009811EA">
              <w:rPr>
                <w:rFonts w:ascii="Arial" w:hAnsi="Arial" w:cs="Arial"/>
                <w:color w:val="003399"/>
                <w:spacing w:val="47"/>
              </w:rPr>
              <w:t xml:space="preserve"> </w:t>
            </w:r>
            <w:r w:rsidRPr="009811EA">
              <w:rPr>
                <w:rFonts w:ascii="Arial" w:hAnsi="Arial" w:cs="Arial"/>
                <w:color w:val="003399"/>
                <w:spacing w:val="-2"/>
              </w:rPr>
              <w:t>transfrontalieri</w:t>
            </w:r>
          </w:p>
        </w:tc>
      </w:tr>
      <w:tr w:rsidR="00A23D05" w14:paraId="56C54320" w14:textId="77777777">
        <w:trPr>
          <w:trHeight w:val="808"/>
        </w:trPr>
        <w:tc>
          <w:tcPr>
            <w:tcW w:w="2264" w:type="dxa"/>
          </w:tcPr>
          <w:p w14:paraId="79F2F87E" w14:textId="77777777" w:rsidR="00A23D05" w:rsidRDefault="00000000" w:rsidP="009B446C">
            <w:pPr>
              <w:pStyle w:val="TableParagraph"/>
              <w:spacing w:line="276" w:lineRule="auto"/>
              <w:ind w:left="11" w:right="4"/>
              <w:jc w:val="center"/>
              <w:rPr>
                <w:rFonts w:ascii="Arial Black" w:hAnsi="Arial Black"/>
              </w:rPr>
            </w:pPr>
            <w:r>
              <w:rPr>
                <w:rFonts w:ascii="Arial Black" w:hAnsi="Arial Black"/>
                <w:color w:val="003399"/>
                <w:w w:val="85"/>
              </w:rPr>
              <w:t>Axă</w:t>
            </w:r>
            <w:r>
              <w:rPr>
                <w:rFonts w:ascii="Arial Black" w:hAnsi="Arial Black"/>
                <w:color w:val="003399"/>
                <w:spacing w:val="-3"/>
              </w:rPr>
              <w:t xml:space="preserve"> </w:t>
            </w:r>
            <w:r>
              <w:rPr>
                <w:rFonts w:ascii="Arial Black" w:hAnsi="Arial Black"/>
                <w:color w:val="003399"/>
                <w:spacing w:val="-2"/>
              </w:rPr>
              <w:t>prioritară</w:t>
            </w:r>
          </w:p>
        </w:tc>
        <w:tc>
          <w:tcPr>
            <w:tcW w:w="7473" w:type="dxa"/>
          </w:tcPr>
          <w:p w14:paraId="7933E42B" w14:textId="77777777" w:rsidR="00A23D05" w:rsidRPr="009811EA" w:rsidRDefault="00000000" w:rsidP="009B446C">
            <w:pPr>
              <w:pStyle w:val="TableParagraph"/>
              <w:spacing w:before="73" w:line="276" w:lineRule="auto"/>
              <w:rPr>
                <w:rFonts w:ascii="Arial" w:hAnsi="Arial" w:cs="Arial"/>
                <w:color w:val="003399"/>
                <w:spacing w:val="2"/>
              </w:rPr>
            </w:pPr>
            <w:r w:rsidRPr="009811EA">
              <w:rPr>
                <w:rFonts w:ascii="Arial" w:hAnsi="Arial" w:cs="Arial"/>
                <w:color w:val="003399"/>
                <w:spacing w:val="2"/>
              </w:rPr>
              <w:t>6 – Promovarea cooperării transfrontaliere între instituții și cetățeni (Cooperare între instituții și cetățeni)</w:t>
            </w:r>
          </w:p>
        </w:tc>
      </w:tr>
      <w:tr w:rsidR="00A23D05" w14:paraId="0F089351" w14:textId="77777777" w:rsidTr="009811EA">
        <w:trPr>
          <w:trHeight w:val="1230"/>
        </w:trPr>
        <w:tc>
          <w:tcPr>
            <w:tcW w:w="2264" w:type="dxa"/>
          </w:tcPr>
          <w:p w14:paraId="68AD060D" w14:textId="77777777" w:rsidR="00A23D05" w:rsidRDefault="00000000" w:rsidP="009B446C">
            <w:pPr>
              <w:pStyle w:val="TableParagraph"/>
              <w:spacing w:line="276" w:lineRule="auto"/>
              <w:ind w:left="614" w:hanging="178"/>
              <w:rPr>
                <w:rFonts w:ascii="Arial Black" w:hAnsi="Arial Black"/>
              </w:rPr>
            </w:pPr>
            <w:r>
              <w:rPr>
                <w:rFonts w:ascii="Arial Black" w:hAnsi="Arial Black"/>
                <w:color w:val="003399"/>
                <w:w w:val="90"/>
              </w:rPr>
              <w:t xml:space="preserve">Prioritate de </w:t>
            </w:r>
            <w:r>
              <w:rPr>
                <w:rFonts w:ascii="Arial Black" w:hAnsi="Arial Black"/>
                <w:color w:val="003399"/>
                <w:spacing w:val="-2"/>
              </w:rPr>
              <w:t>investiție</w:t>
            </w:r>
          </w:p>
        </w:tc>
        <w:tc>
          <w:tcPr>
            <w:tcW w:w="7473" w:type="dxa"/>
          </w:tcPr>
          <w:p w14:paraId="50CE2259" w14:textId="77777777" w:rsidR="00A23D05" w:rsidRPr="009811EA" w:rsidRDefault="00000000" w:rsidP="009B446C">
            <w:pPr>
              <w:pStyle w:val="TableParagraph"/>
              <w:spacing w:before="73" w:line="276" w:lineRule="auto"/>
              <w:rPr>
                <w:rFonts w:ascii="Arial" w:hAnsi="Arial" w:cs="Arial"/>
                <w:color w:val="003399"/>
                <w:spacing w:val="2"/>
              </w:rPr>
            </w:pPr>
            <w:r w:rsidRPr="009811EA">
              <w:rPr>
                <w:rFonts w:ascii="Arial" w:hAnsi="Arial" w:cs="Arial"/>
                <w:color w:val="003399"/>
                <w:spacing w:val="2"/>
              </w:rPr>
              <w:t>11/b - Consolidarea capacității instituționale a autorităților publice și a părților interesate și o administrație publică eficientă prin promovarea cooperării juridice și administrative și a cooperării între cetățeni și instituții.</w:t>
            </w:r>
          </w:p>
        </w:tc>
      </w:tr>
      <w:tr w:rsidR="00A23D05" w14:paraId="51EC8732" w14:textId="77777777">
        <w:trPr>
          <w:trHeight w:val="808"/>
        </w:trPr>
        <w:tc>
          <w:tcPr>
            <w:tcW w:w="2264" w:type="dxa"/>
          </w:tcPr>
          <w:p w14:paraId="57083BE1" w14:textId="77777777" w:rsidR="00A23D05" w:rsidRDefault="00000000" w:rsidP="009B446C">
            <w:pPr>
              <w:pStyle w:val="TableParagraph"/>
              <w:spacing w:line="276" w:lineRule="auto"/>
              <w:ind w:left="345" w:firstLine="132"/>
              <w:rPr>
                <w:rFonts w:ascii="Arial Black" w:hAnsi="Arial Black"/>
              </w:rPr>
            </w:pPr>
            <w:r>
              <w:rPr>
                <w:rFonts w:ascii="Arial Black" w:hAnsi="Arial Black"/>
                <w:color w:val="003399"/>
              </w:rPr>
              <w:t>Perioadă</w:t>
            </w:r>
            <w:r>
              <w:rPr>
                <w:rFonts w:ascii="Arial Black" w:hAnsi="Arial Black"/>
                <w:color w:val="003399"/>
                <w:spacing w:val="-19"/>
              </w:rPr>
              <w:t xml:space="preserve"> </w:t>
            </w:r>
            <w:r>
              <w:rPr>
                <w:rFonts w:ascii="Arial Black" w:hAnsi="Arial Black"/>
                <w:color w:val="003399"/>
              </w:rPr>
              <w:t xml:space="preserve">de </w:t>
            </w:r>
            <w:r>
              <w:rPr>
                <w:rFonts w:ascii="Arial Black" w:hAnsi="Arial Black"/>
                <w:color w:val="003399"/>
                <w:spacing w:val="-10"/>
              </w:rPr>
              <w:t>implementare</w:t>
            </w:r>
          </w:p>
        </w:tc>
        <w:tc>
          <w:tcPr>
            <w:tcW w:w="7473" w:type="dxa"/>
          </w:tcPr>
          <w:p w14:paraId="71EDFC14" w14:textId="77777777" w:rsidR="00A23D05" w:rsidRPr="009811EA" w:rsidRDefault="00000000" w:rsidP="009B446C">
            <w:pPr>
              <w:pStyle w:val="TableParagraph"/>
              <w:spacing w:before="73" w:line="276" w:lineRule="auto"/>
              <w:rPr>
                <w:rFonts w:ascii="Arial" w:hAnsi="Arial" w:cs="Arial"/>
                <w:color w:val="003399"/>
                <w:spacing w:val="2"/>
              </w:rPr>
            </w:pPr>
            <w:r w:rsidRPr="009811EA">
              <w:rPr>
                <w:rFonts w:ascii="Arial" w:hAnsi="Arial" w:cs="Arial"/>
                <w:color w:val="003399"/>
                <w:spacing w:val="2"/>
              </w:rPr>
              <w:t>12 luni (1 Decembrie 2018 – 30 Noiembrie 2019)</w:t>
            </w:r>
          </w:p>
        </w:tc>
      </w:tr>
      <w:tr w:rsidR="00A23D05" w14:paraId="2262441F" w14:textId="77777777" w:rsidTr="009811EA">
        <w:trPr>
          <w:trHeight w:val="1410"/>
        </w:trPr>
        <w:tc>
          <w:tcPr>
            <w:tcW w:w="2264" w:type="dxa"/>
          </w:tcPr>
          <w:p w14:paraId="7A0B73C9" w14:textId="77777777" w:rsidR="00A23D05" w:rsidRDefault="00A23D05" w:rsidP="009B446C">
            <w:pPr>
              <w:pStyle w:val="TableParagraph"/>
              <w:spacing w:line="276" w:lineRule="auto"/>
              <w:ind w:left="0"/>
              <w:rPr>
                <w:rFonts w:ascii="Times New Roman"/>
              </w:rPr>
            </w:pPr>
          </w:p>
          <w:p w14:paraId="2465D211" w14:textId="77777777" w:rsidR="00A23D05" w:rsidRDefault="00A23D05" w:rsidP="009B446C">
            <w:pPr>
              <w:pStyle w:val="TableParagraph"/>
              <w:spacing w:before="113" w:line="276" w:lineRule="auto"/>
              <w:ind w:left="0"/>
              <w:rPr>
                <w:rFonts w:ascii="Times New Roman"/>
              </w:rPr>
            </w:pPr>
          </w:p>
          <w:p w14:paraId="7138AD51" w14:textId="77777777" w:rsidR="00A23D05" w:rsidRDefault="00000000" w:rsidP="009B446C">
            <w:pPr>
              <w:pStyle w:val="TableParagraph"/>
              <w:spacing w:line="276" w:lineRule="auto"/>
              <w:ind w:left="11" w:right="4"/>
              <w:jc w:val="center"/>
              <w:rPr>
                <w:rFonts w:ascii="Arial Black"/>
              </w:rPr>
            </w:pPr>
            <w:r>
              <w:rPr>
                <w:rFonts w:ascii="Arial Black"/>
                <w:color w:val="003399"/>
                <w:spacing w:val="-2"/>
              </w:rPr>
              <w:t>Obiectiv</w:t>
            </w:r>
          </w:p>
        </w:tc>
        <w:tc>
          <w:tcPr>
            <w:tcW w:w="7473" w:type="dxa"/>
          </w:tcPr>
          <w:p w14:paraId="7A5ED019" w14:textId="24E8B006" w:rsidR="00B30EF6" w:rsidRPr="009811EA" w:rsidRDefault="00000000" w:rsidP="009B446C">
            <w:pPr>
              <w:pStyle w:val="TableParagraph"/>
              <w:spacing w:before="73" w:line="276" w:lineRule="auto"/>
              <w:jc w:val="both"/>
              <w:rPr>
                <w:rFonts w:ascii="Arial" w:hAnsi="Arial" w:cs="Arial"/>
                <w:color w:val="003399"/>
                <w:spacing w:val="2"/>
              </w:rPr>
            </w:pPr>
            <w:r w:rsidRPr="009811EA">
              <w:rPr>
                <w:rFonts w:ascii="Arial" w:hAnsi="Arial" w:cs="Arial"/>
                <w:color w:val="003399"/>
                <w:spacing w:val="2"/>
              </w:rPr>
              <w:t xml:space="preserve">Obiectivul principal al proiectului a fost promovarea cooperării între cetățeni, prin organizarea de evenimente culturale în Toboliu, Girișu de Criș, Nojorid (RO) și Körösnagyharsány (HU), prin intermediul cărora </w:t>
            </w:r>
            <w:r w:rsidR="009811EA">
              <w:rPr>
                <w:rFonts w:ascii="Arial" w:hAnsi="Arial" w:cs="Arial"/>
                <w:color w:val="003399"/>
                <w:spacing w:val="2"/>
              </w:rPr>
              <w:t>au fost</w:t>
            </w:r>
            <w:r w:rsidRPr="009811EA">
              <w:rPr>
                <w:rFonts w:ascii="Arial" w:hAnsi="Arial" w:cs="Arial"/>
                <w:color w:val="003399"/>
                <w:spacing w:val="2"/>
              </w:rPr>
              <w:t xml:space="preserve"> sărbătorite tradițiile locale, cu scopul de a aduce comunitățile mai</w:t>
            </w:r>
            <w:r w:rsidR="009811EA">
              <w:rPr>
                <w:rFonts w:ascii="Arial" w:hAnsi="Arial" w:cs="Arial"/>
                <w:color w:val="003399"/>
                <w:spacing w:val="2"/>
              </w:rPr>
              <w:t xml:space="preserve"> </w:t>
            </w:r>
            <w:r w:rsidRPr="009811EA">
              <w:rPr>
                <w:rFonts w:ascii="Arial" w:hAnsi="Arial" w:cs="Arial"/>
                <w:color w:val="003399"/>
                <w:spacing w:val="2"/>
              </w:rPr>
              <w:t>aproape unele de altele și de a întări relațiile dintre ele</w:t>
            </w:r>
          </w:p>
        </w:tc>
      </w:tr>
      <w:tr w:rsidR="00A23D05" w14:paraId="5032D34E" w14:textId="77777777" w:rsidTr="00B30EF6">
        <w:trPr>
          <w:trHeight w:val="717"/>
        </w:trPr>
        <w:tc>
          <w:tcPr>
            <w:tcW w:w="2264" w:type="dxa"/>
            <w:vMerge w:val="restart"/>
          </w:tcPr>
          <w:p w14:paraId="2EDC289D" w14:textId="77777777" w:rsidR="00A23D05" w:rsidRDefault="00A23D05" w:rsidP="009B446C">
            <w:pPr>
              <w:pStyle w:val="TableParagraph"/>
              <w:spacing w:line="276" w:lineRule="auto"/>
              <w:ind w:left="0"/>
              <w:rPr>
                <w:rFonts w:ascii="Times New Roman"/>
              </w:rPr>
            </w:pPr>
          </w:p>
          <w:p w14:paraId="4F0ED039" w14:textId="77777777" w:rsidR="00A23D05" w:rsidRDefault="00A23D05" w:rsidP="009B446C">
            <w:pPr>
              <w:pStyle w:val="TableParagraph"/>
              <w:spacing w:line="276" w:lineRule="auto"/>
              <w:ind w:left="0"/>
              <w:rPr>
                <w:rFonts w:ascii="Times New Roman"/>
              </w:rPr>
            </w:pPr>
          </w:p>
          <w:p w14:paraId="0656F599" w14:textId="77777777" w:rsidR="00A23D05" w:rsidRDefault="00A23D05" w:rsidP="009B446C">
            <w:pPr>
              <w:pStyle w:val="TableParagraph"/>
              <w:spacing w:line="276" w:lineRule="auto"/>
              <w:ind w:left="0"/>
              <w:rPr>
                <w:rFonts w:ascii="Times New Roman"/>
              </w:rPr>
            </w:pPr>
          </w:p>
          <w:p w14:paraId="5118AEB8" w14:textId="77777777" w:rsidR="00A23D05" w:rsidRDefault="00A23D05" w:rsidP="009B446C">
            <w:pPr>
              <w:pStyle w:val="TableParagraph"/>
              <w:spacing w:before="144" w:line="276" w:lineRule="auto"/>
              <w:ind w:left="0"/>
              <w:rPr>
                <w:rFonts w:ascii="Times New Roman"/>
              </w:rPr>
            </w:pPr>
          </w:p>
          <w:p w14:paraId="3AF3B544" w14:textId="77777777" w:rsidR="00A23D05" w:rsidRDefault="00000000" w:rsidP="009B446C">
            <w:pPr>
              <w:pStyle w:val="TableParagraph"/>
              <w:spacing w:before="1" w:line="276" w:lineRule="auto"/>
              <w:ind w:left="496"/>
              <w:rPr>
                <w:rFonts w:ascii="Arial Black"/>
              </w:rPr>
            </w:pPr>
            <w:r>
              <w:rPr>
                <w:rFonts w:ascii="Arial Black"/>
                <w:color w:val="003399"/>
                <w:spacing w:val="-2"/>
              </w:rPr>
              <w:t>Parteneriat</w:t>
            </w:r>
          </w:p>
        </w:tc>
        <w:tc>
          <w:tcPr>
            <w:tcW w:w="7473" w:type="dxa"/>
          </w:tcPr>
          <w:p w14:paraId="327DC52D" w14:textId="77777777" w:rsidR="00A23D05" w:rsidRDefault="00000000" w:rsidP="009B446C">
            <w:pPr>
              <w:pStyle w:val="TableParagraph"/>
              <w:spacing w:line="276" w:lineRule="auto"/>
              <w:rPr>
                <w:rFonts w:ascii="Arial Black"/>
              </w:rPr>
            </w:pPr>
            <w:r>
              <w:rPr>
                <w:rFonts w:ascii="Arial Black"/>
                <w:color w:val="003399"/>
                <w:spacing w:val="-2"/>
                <w:w w:val="90"/>
              </w:rPr>
              <w:t>Beneficiar</w:t>
            </w:r>
            <w:r>
              <w:rPr>
                <w:rFonts w:ascii="Arial Black"/>
                <w:color w:val="003399"/>
              </w:rPr>
              <w:t xml:space="preserve"> </w:t>
            </w:r>
            <w:r>
              <w:rPr>
                <w:rFonts w:ascii="Arial Black"/>
                <w:color w:val="003399"/>
                <w:spacing w:val="-2"/>
              </w:rPr>
              <w:t>Principal:</w:t>
            </w:r>
          </w:p>
          <w:p w14:paraId="1E02102A" w14:textId="77777777" w:rsidR="00A23D05" w:rsidRDefault="00000000" w:rsidP="009B446C">
            <w:pPr>
              <w:pStyle w:val="TableParagraph"/>
              <w:spacing w:before="73" w:line="276" w:lineRule="auto"/>
              <w:jc w:val="both"/>
            </w:pPr>
            <w:r w:rsidRPr="009811EA">
              <w:rPr>
                <w:rFonts w:ascii="Arial" w:hAnsi="Arial" w:cs="Arial"/>
                <w:color w:val="003399"/>
                <w:spacing w:val="2"/>
              </w:rPr>
              <w:t>Comuna Toboliu (România)</w:t>
            </w:r>
          </w:p>
        </w:tc>
      </w:tr>
      <w:tr w:rsidR="00A23D05" w14:paraId="6C5D65D8" w14:textId="77777777" w:rsidTr="00B30EF6">
        <w:trPr>
          <w:trHeight w:val="1491"/>
        </w:trPr>
        <w:tc>
          <w:tcPr>
            <w:tcW w:w="2264" w:type="dxa"/>
            <w:vMerge/>
            <w:tcBorders>
              <w:top w:val="nil"/>
            </w:tcBorders>
          </w:tcPr>
          <w:p w14:paraId="48E12C14" w14:textId="77777777" w:rsidR="00A23D05" w:rsidRDefault="00A23D05" w:rsidP="009B446C">
            <w:pPr>
              <w:spacing w:line="276" w:lineRule="auto"/>
              <w:rPr>
                <w:sz w:val="2"/>
                <w:szCs w:val="2"/>
              </w:rPr>
            </w:pPr>
          </w:p>
        </w:tc>
        <w:tc>
          <w:tcPr>
            <w:tcW w:w="7473" w:type="dxa"/>
          </w:tcPr>
          <w:p w14:paraId="0164E5D1" w14:textId="77777777" w:rsidR="00A23D05" w:rsidRDefault="00000000" w:rsidP="009B446C">
            <w:pPr>
              <w:pStyle w:val="TableParagraph"/>
              <w:spacing w:line="276" w:lineRule="auto"/>
              <w:rPr>
                <w:rFonts w:ascii="Arial Black"/>
              </w:rPr>
            </w:pPr>
            <w:r>
              <w:rPr>
                <w:rFonts w:ascii="Arial Black"/>
                <w:color w:val="003399"/>
                <w:w w:val="90"/>
              </w:rPr>
              <w:t>Parteneri</w:t>
            </w:r>
            <w:r>
              <w:rPr>
                <w:rFonts w:ascii="Arial Black"/>
                <w:color w:val="003399"/>
                <w:spacing w:val="2"/>
              </w:rPr>
              <w:t xml:space="preserve"> </w:t>
            </w:r>
            <w:r>
              <w:rPr>
                <w:rFonts w:ascii="Arial Black"/>
                <w:color w:val="003399"/>
                <w:w w:val="90"/>
              </w:rPr>
              <w:t>de</w:t>
            </w:r>
            <w:r>
              <w:rPr>
                <w:rFonts w:ascii="Arial Black"/>
                <w:color w:val="003399"/>
              </w:rPr>
              <w:t xml:space="preserve"> </w:t>
            </w:r>
            <w:r>
              <w:rPr>
                <w:rFonts w:ascii="Arial Black"/>
                <w:color w:val="003399"/>
                <w:spacing w:val="-2"/>
                <w:w w:val="90"/>
              </w:rPr>
              <w:t>Proiect:</w:t>
            </w:r>
          </w:p>
          <w:p w14:paraId="16D141A5" w14:textId="77777777" w:rsidR="00A23D05" w:rsidRPr="009811EA" w:rsidRDefault="00000000" w:rsidP="009B446C">
            <w:pPr>
              <w:pStyle w:val="TableParagraph"/>
              <w:spacing w:before="73" w:line="276" w:lineRule="auto"/>
              <w:jc w:val="both"/>
              <w:rPr>
                <w:rFonts w:ascii="Arial" w:hAnsi="Arial" w:cs="Arial"/>
                <w:color w:val="003399"/>
                <w:spacing w:val="2"/>
              </w:rPr>
            </w:pPr>
            <w:r w:rsidRPr="009811EA">
              <w:rPr>
                <w:rFonts w:ascii="Arial" w:hAnsi="Arial" w:cs="Arial"/>
                <w:color w:val="003399"/>
                <w:spacing w:val="2"/>
              </w:rPr>
              <w:t>PP2: Comuna Körösnagyharsány (Ungaria)</w:t>
            </w:r>
          </w:p>
          <w:p w14:paraId="6994645E" w14:textId="77777777" w:rsidR="009811EA" w:rsidRDefault="00000000" w:rsidP="009B446C">
            <w:pPr>
              <w:pStyle w:val="TableParagraph"/>
              <w:spacing w:before="73" w:line="276" w:lineRule="auto"/>
              <w:jc w:val="both"/>
              <w:rPr>
                <w:rFonts w:ascii="Arial" w:hAnsi="Arial" w:cs="Arial"/>
                <w:color w:val="003399"/>
                <w:spacing w:val="2"/>
              </w:rPr>
            </w:pPr>
            <w:r w:rsidRPr="009811EA">
              <w:rPr>
                <w:rFonts w:ascii="Arial" w:hAnsi="Arial" w:cs="Arial"/>
                <w:color w:val="003399"/>
                <w:spacing w:val="2"/>
              </w:rPr>
              <w:t xml:space="preserve">PP3: Comuna Girișu de Cris (România) </w:t>
            </w:r>
          </w:p>
          <w:p w14:paraId="74D00BB0" w14:textId="53EDEC70" w:rsidR="00A23D05" w:rsidRDefault="00000000" w:rsidP="009B446C">
            <w:pPr>
              <w:pStyle w:val="TableParagraph"/>
              <w:spacing w:before="73" w:line="276" w:lineRule="auto"/>
              <w:jc w:val="both"/>
            </w:pPr>
            <w:r w:rsidRPr="009811EA">
              <w:rPr>
                <w:rFonts w:ascii="Arial" w:hAnsi="Arial" w:cs="Arial"/>
                <w:color w:val="003399"/>
                <w:spacing w:val="2"/>
              </w:rPr>
              <w:t>PP4: Comuna Nojorid (România)</w:t>
            </w:r>
          </w:p>
        </w:tc>
      </w:tr>
      <w:tr w:rsidR="00A23D05" w14:paraId="36EDFC51" w14:textId="77777777" w:rsidTr="00B30EF6">
        <w:trPr>
          <w:trHeight w:val="1185"/>
        </w:trPr>
        <w:tc>
          <w:tcPr>
            <w:tcW w:w="2264" w:type="dxa"/>
          </w:tcPr>
          <w:p w14:paraId="5618FE49" w14:textId="77777777" w:rsidR="00A23D05" w:rsidRDefault="00000000" w:rsidP="009B446C">
            <w:pPr>
              <w:pStyle w:val="TableParagraph"/>
              <w:spacing w:line="276" w:lineRule="auto"/>
              <w:ind w:left="11"/>
              <w:jc w:val="center"/>
              <w:rPr>
                <w:rFonts w:ascii="Arial Black"/>
              </w:rPr>
            </w:pPr>
            <w:r>
              <w:rPr>
                <w:rFonts w:ascii="Arial Black"/>
                <w:color w:val="003399"/>
                <w:w w:val="90"/>
              </w:rPr>
              <w:t>Buget</w:t>
            </w:r>
            <w:r>
              <w:rPr>
                <w:rFonts w:ascii="Arial Black"/>
                <w:color w:val="003399"/>
                <w:spacing w:val="-9"/>
                <w:w w:val="90"/>
              </w:rPr>
              <w:t xml:space="preserve"> </w:t>
            </w:r>
            <w:r>
              <w:rPr>
                <w:rFonts w:ascii="Arial Black"/>
                <w:color w:val="003399"/>
                <w:spacing w:val="-2"/>
                <w:w w:val="95"/>
              </w:rPr>
              <w:t>total</w:t>
            </w:r>
          </w:p>
        </w:tc>
        <w:tc>
          <w:tcPr>
            <w:tcW w:w="7473" w:type="dxa"/>
          </w:tcPr>
          <w:p w14:paraId="17E0293D" w14:textId="77777777" w:rsidR="00A23D05" w:rsidRPr="009811EA" w:rsidRDefault="00000000" w:rsidP="009B446C">
            <w:pPr>
              <w:pStyle w:val="TableParagraph"/>
              <w:spacing w:before="73" w:line="276" w:lineRule="auto"/>
              <w:jc w:val="both"/>
              <w:rPr>
                <w:rFonts w:ascii="Arial" w:hAnsi="Arial" w:cs="Arial"/>
                <w:color w:val="003399"/>
                <w:spacing w:val="2"/>
              </w:rPr>
            </w:pPr>
            <w:r w:rsidRPr="009811EA">
              <w:rPr>
                <w:rFonts w:ascii="Arial" w:hAnsi="Arial" w:cs="Arial"/>
                <w:color w:val="003399"/>
                <w:spacing w:val="2"/>
              </w:rPr>
              <w:t>EUR 77,000.00, din care, FEDR EUR 65,450.00</w:t>
            </w:r>
          </w:p>
          <w:p w14:paraId="04CAA4D0" w14:textId="77777777" w:rsidR="00A23D05" w:rsidRDefault="00000000" w:rsidP="009B446C">
            <w:pPr>
              <w:pStyle w:val="TableParagraph"/>
              <w:spacing w:before="73" w:line="276" w:lineRule="auto"/>
              <w:jc w:val="both"/>
              <w:rPr>
                <w:rFonts w:ascii="Arial" w:hAnsi="Arial" w:cs="Arial"/>
                <w:color w:val="003399"/>
                <w:spacing w:val="2"/>
              </w:rPr>
            </w:pPr>
            <w:r w:rsidRPr="009811EA">
              <w:rPr>
                <w:rFonts w:ascii="Arial" w:hAnsi="Arial" w:cs="Arial"/>
                <w:color w:val="003399"/>
                <w:spacing w:val="2"/>
              </w:rPr>
              <w:t>Totalul cheltuielilor eligibile decontate prin proiect: 74.764,33 Euro</w:t>
            </w:r>
          </w:p>
          <w:p w14:paraId="313339A1" w14:textId="77777777" w:rsidR="00B30EF6" w:rsidRPr="009811EA" w:rsidRDefault="00B30EF6" w:rsidP="009B446C">
            <w:pPr>
              <w:pStyle w:val="TableParagraph"/>
              <w:spacing w:before="73" w:line="276" w:lineRule="auto"/>
              <w:jc w:val="both"/>
              <w:rPr>
                <w:rFonts w:ascii="Arial" w:hAnsi="Arial" w:cs="Arial"/>
                <w:color w:val="003399"/>
                <w:spacing w:val="2"/>
              </w:rPr>
            </w:pPr>
          </w:p>
          <w:p w14:paraId="6D2170B7" w14:textId="77777777" w:rsidR="00A23D05" w:rsidRPr="00B30EF6" w:rsidRDefault="00000000" w:rsidP="009B446C">
            <w:pPr>
              <w:pStyle w:val="TableParagraph"/>
              <w:spacing w:before="73" w:line="276" w:lineRule="auto"/>
              <w:jc w:val="both"/>
              <w:rPr>
                <w:rFonts w:ascii="Arial" w:hAnsi="Arial"/>
                <w:b/>
                <w:bCs/>
                <w:i/>
              </w:rPr>
            </w:pPr>
            <w:r w:rsidRPr="00B30EF6">
              <w:rPr>
                <w:rFonts w:ascii="Arial" w:hAnsi="Arial" w:cs="Arial"/>
                <w:b/>
                <w:bCs/>
                <w:color w:val="003399"/>
                <w:spacing w:val="2"/>
              </w:rPr>
              <w:t>Execuția bugetară: 97,10%</w:t>
            </w:r>
          </w:p>
        </w:tc>
      </w:tr>
      <w:tr w:rsidR="00A23D05" w14:paraId="5EF56F68" w14:textId="77777777" w:rsidTr="00B30EF6">
        <w:trPr>
          <w:trHeight w:val="1878"/>
        </w:trPr>
        <w:tc>
          <w:tcPr>
            <w:tcW w:w="2264" w:type="dxa"/>
          </w:tcPr>
          <w:p w14:paraId="62F56F30" w14:textId="77777777" w:rsidR="00A23D05" w:rsidRDefault="00A23D05" w:rsidP="009B446C">
            <w:pPr>
              <w:pStyle w:val="TableParagraph"/>
              <w:spacing w:line="276" w:lineRule="auto"/>
              <w:ind w:left="0"/>
              <w:rPr>
                <w:rFonts w:ascii="Times New Roman"/>
              </w:rPr>
            </w:pPr>
          </w:p>
          <w:p w14:paraId="7CB77461" w14:textId="77777777" w:rsidR="00A23D05" w:rsidRDefault="00A23D05" w:rsidP="009B446C">
            <w:pPr>
              <w:pStyle w:val="TableParagraph"/>
              <w:spacing w:line="276" w:lineRule="auto"/>
              <w:ind w:left="0"/>
              <w:rPr>
                <w:rFonts w:ascii="Times New Roman"/>
              </w:rPr>
            </w:pPr>
          </w:p>
          <w:p w14:paraId="24F89551" w14:textId="77777777" w:rsidR="00A23D05" w:rsidRDefault="00A23D05" w:rsidP="009B446C">
            <w:pPr>
              <w:pStyle w:val="TableParagraph"/>
              <w:spacing w:before="11" w:line="276" w:lineRule="auto"/>
              <w:ind w:left="0"/>
              <w:rPr>
                <w:rFonts w:ascii="Times New Roman"/>
              </w:rPr>
            </w:pPr>
          </w:p>
          <w:p w14:paraId="6F850370" w14:textId="77777777" w:rsidR="00A23D05" w:rsidRDefault="00000000" w:rsidP="009B446C">
            <w:pPr>
              <w:pStyle w:val="TableParagraph"/>
              <w:spacing w:line="276" w:lineRule="auto"/>
              <w:ind w:left="11" w:right="4"/>
              <w:jc w:val="center"/>
              <w:rPr>
                <w:rFonts w:ascii="Arial Black"/>
              </w:rPr>
            </w:pPr>
            <w:r>
              <w:rPr>
                <w:rFonts w:ascii="Arial Black"/>
                <w:color w:val="003399"/>
                <w:spacing w:val="-2"/>
              </w:rPr>
              <w:t>Sumar</w:t>
            </w:r>
          </w:p>
        </w:tc>
        <w:tc>
          <w:tcPr>
            <w:tcW w:w="7473" w:type="dxa"/>
          </w:tcPr>
          <w:p w14:paraId="5CE1D6AC" w14:textId="56BD3868" w:rsidR="00A23D05" w:rsidRDefault="00000000" w:rsidP="009B446C">
            <w:pPr>
              <w:pStyle w:val="TableParagraph"/>
              <w:spacing w:before="73" w:line="276" w:lineRule="auto"/>
              <w:ind w:left="0"/>
              <w:jc w:val="both"/>
            </w:pPr>
            <w:r w:rsidRPr="00B30EF6">
              <w:rPr>
                <w:rFonts w:ascii="Arial" w:hAnsi="Arial" w:cs="Arial"/>
                <w:color w:val="003399"/>
                <w:spacing w:val="2"/>
              </w:rPr>
              <w:t>Proiectul ROHU-200 și-a propus să stabilească</w:t>
            </w:r>
            <w:r w:rsidR="009811EA" w:rsidRPr="00B30EF6">
              <w:rPr>
                <w:rFonts w:ascii="Arial" w:hAnsi="Arial" w:cs="Arial"/>
                <w:color w:val="003399"/>
                <w:spacing w:val="2"/>
              </w:rPr>
              <w:t>,</w:t>
            </w:r>
            <w:r w:rsidRPr="00B30EF6">
              <w:rPr>
                <w:rFonts w:ascii="Arial" w:hAnsi="Arial" w:cs="Arial"/>
                <w:color w:val="003399"/>
                <w:spacing w:val="2"/>
              </w:rPr>
              <w:t xml:space="preserve"> într-un cadru informal, o interacțiune activă între cetățenii celor patru localități, pentru a le spori gradul de conștientizare cu privire la obiceiurile și tradițiile specifice, prin participarea și implicarea acestora în cadrul concertelor și a concursurilor de gătit tradițional.</w:t>
            </w:r>
          </w:p>
        </w:tc>
      </w:tr>
    </w:tbl>
    <w:p w14:paraId="08BFCA57" w14:textId="77777777" w:rsidR="00A23D05" w:rsidRDefault="00A23D05" w:rsidP="009B446C">
      <w:pPr>
        <w:pStyle w:val="TableParagraph"/>
        <w:spacing w:line="276" w:lineRule="auto"/>
        <w:jc w:val="both"/>
        <w:sectPr w:rsidR="00A23D05">
          <w:headerReference w:type="default" r:id="rId7"/>
          <w:footerReference w:type="default" r:id="rId8"/>
          <w:type w:val="continuous"/>
          <w:pgSz w:w="11910" w:h="16840"/>
          <w:pgMar w:top="2000" w:right="708" w:bottom="880" w:left="1417" w:header="720" w:footer="696" w:gutter="0"/>
          <w:pgNumType w:start="1"/>
          <w:cols w:space="720"/>
        </w:sectPr>
      </w:pPr>
    </w:p>
    <w:p w14:paraId="40C2321D" w14:textId="77777777" w:rsidR="00A23D05" w:rsidRDefault="00A23D05" w:rsidP="009B446C">
      <w:pPr>
        <w:pStyle w:val="BodyText"/>
        <w:spacing w:before="1" w:line="276" w:lineRule="auto"/>
        <w:rPr>
          <w:rFonts w:ascii="Times New Roman"/>
          <w:sz w:val="1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73"/>
      </w:tblGrid>
      <w:tr w:rsidR="00A23D05" w14:paraId="029155B9" w14:textId="77777777" w:rsidTr="009B446C">
        <w:trPr>
          <w:trHeight w:val="6423"/>
        </w:trPr>
        <w:tc>
          <w:tcPr>
            <w:tcW w:w="2264" w:type="dxa"/>
          </w:tcPr>
          <w:p w14:paraId="75095973" w14:textId="77777777" w:rsidR="00A23D05" w:rsidRDefault="00A23D05" w:rsidP="009B446C">
            <w:pPr>
              <w:pStyle w:val="TableParagraph"/>
              <w:spacing w:line="276" w:lineRule="auto"/>
              <w:ind w:left="0"/>
              <w:rPr>
                <w:rFonts w:ascii="Times New Roman"/>
              </w:rPr>
            </w:pPr>
          </w:p>
        </w:tc>
        <w:tc>
          <w:tcPr>
            <w:tcW w:w="7473" w:type="dxa"/>
          </w:tcPr>
          <w:p w14:paraId="02B98598" w14:textId="77777777" w:rsidR="00A23D05" w:rsidRDefault="00000000" w:rsidP="009B446C">
            <w:pPr>
              <w:pStyle w:val="TableParagraph"/>
              <w:spacing w:before="29" w:line="276" w:lineRule="auto"/>
              <w:jc w:val="both"/>
            </w:pPr>
            <w:r>
              <w:rPr>
                <w:color w:val="003399"/>
              </w:rPr>
              <w:t>Activitățile</w:t>
            </w:r>
            <w:r>
              <w:rPr>
                <w:color w:val="003399"/>
                <w:spacing w:val="53"/>
              </w:rPr>
              <w:t xml:space="preserve"> </w:t>
            </w:r>
            <w:r>
              <w:rPr>
                <w:color w:val="003399"/>
              </w:rPr>
              <w:t>principale</w:t>
            </w:r>
            <w:r>
              <w:rPr>
                <w:color w:val="003399"/>
                <w:spacing w:val="53"/>
              </w:rPr>
              <w:t xml:space="preserve"> </w:t>
            </w:r>
            <w:r>
              <w:rPr>
                <w:color w:val="003399"/>
              </w:rPr>
              <w:t>implementate</w:t>
            </w:r>
            <w:r>
              <w:rPr>
                <w:color w:val="003399"/>
                <w:spacing w:val="53"/>
              </w:rPr>
              <w:t xml:space="preserve"> </w:t>
            </w:r>
            <w:r>
              <w:rPr>
                <w:color w:val="003399"/>
              </w:rPr>
              <w:t>în</w:t>
            </w:r>
            <w:r>
              <w:rPr>
                <w:color w:val="003399"/>
                <w:spacing w:val="49"/>
              </w:rPr>
              <w:t xml:space="preserve"> </w:t>
            </w:r>
            <w:r>
              <w:rPr>
                <w:color w:val="003399"/>
              </w:rPr>
              <w:t>cadrul</w:t>
            </w:r>
            <w:r>
              <w:rPr>
                <w:color w:val="003399"/>
                <w:spacing w:val="51"/>
              </w:rPr>
              <w:t xml:space="preserve"> </w:t>
            </w:r>
            <w:r>
              <w:rPr>
                <w:color w:val="003399"/>
                <w:spacing w:val="-2"/>
              </w:rPr>
              <w:t>proiectului:</w:t>
            </w:r>
          </w:p>
          <w:p w14:paraId="2246D297" w14:textId="0F7BCDEF" w:rsidR="00A23D05" w:rsidRPr="00B30EF6" w:rsidRDefault="00000000"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B30EF6">
              <w:rPr>
                <w:rFonts w:ascii="Arial" w:hAnsi="Arial" w:cs="Arial"/>
                <w:color w:val="003399"/>
                <w:spacing w:val="2"/>
              </w:rPr>
              <w:t xml:space="preserve">organizarea a 4 concursuri de gătit, 1 de către fiecare partener, în cadrul festivalurilor tradiționale care au loc anual: Festivalul Verzei în Toboliu (RO) și Körösnagyharsány (HU), Zilele Satului în Girisu de Criș (RO) și Festivalul Toamnei în Nojorid (RO), cu parti- cipanți din România și Ungaria. La concursurile de gătit </w:t>
            </w:r>
            <w:r w:rsidR="009811EA" w:rsidRPr="00B30EF6">
              <w:rPr>
                <w:rFonts w:ascii="Arial" w:hAnsi="Arial" w:cs="Arial"/>
                <w:color w:val="003399"/>
                <w:spacing w:val="2"/>
              </w:rPr>
              <w:t xml:space="preserve">au fost </w:t>
            </w:r>
            <w:r w:rsidRPr="00B30EF6">
              <w:rPr>
                <w:rFonts w:ascii="Arial" w:hAnsi="Arial" w:cs="Arial"/>
                <w:color w:val="003399"/>
                <w:spacing w:val="2"/>
              </w:rPr>
              <w:t>pregătite preparate tradiționale pe bază de varză</w:t>
            </w:r>
            <w:r w:rsidR="009811EA" w:rsidRPr="00B30EF6">
              <w:rPr>
                <w:rFonts w:ascii="Arial" w:hAnsi="Arial" w:cs="Arial"/>
                <w:color w:val="003399"/>
                <w:spacing w:val="2"/>
              </w:rPr>
              <w:t xml:space="preserve">, </w:t>
            </w:r>
            <w:r w:rsidRPr="00B30EF6">
              <w:rPr>
                <w:rFonts w:ascii="Arial" w:hAnsi="Arial" w:cs="Arial"/>
                <w:color w:val="003399"/>
                <w:spacing w:val="2"/>
              </w:rPr>
              <w:t xml:space="preserve">care </w:t>
            </w:r>
            <w:r w:rsidR="009811EA" w:rsidRPr="00B30EF6">
              <w:rPr>
                <w:rFonts w:ascii="Arial" w:hAnsi="Arial" w:cs="Arial"/>
                <w:color w:val="003399"/>
                <w:spacing w:val="2"/>
              </w:rPr>
              <w:t>ou fost oferite</w:t>
            </w:r>
            <w:r w:rsidRPr="00B30EF6">
              <w:rPr>
                <w:rFonts w:ascii="Arial" w:hAnsi="Arial" w:cs="Arial"/>
                <w:color w:val="003399"/>
                <w:spacing w:val="2"/>
              </w:rPr>
              <w:t xml:space="preserve"> gratuit tuturor participanților și invitaților;</w:t>
            </w:r>
          </w:p>
          <w:p w14:paraId="1209B172" w14:textId="2E3F2FD0" w:rsidR="00A23D05" w:rsidRPr="00B30EF6" w:rsidRDefault="00000000" w:rsidP="009B446C">
            <w:pPr>
              <w:pStyle w:val="TableParagraph"/>
              <w:numPr>
                <w:ilvl w:val="0"/>
                <w:numId w:val="2"/>
              </w:numPr>
              <w:tabs>
                <w:tab w:val="left" w:pos="827"/>
              </w:tabs>
              <w:spacing w:before="7" w:line="276" w:lineRule="auto"/>
              <w:ind w:right="96"/>
              <w:jc w:val="both"/>
              <w:rPr>
                <w:rFonts w:ascii="Arial" w:hAnsi="Arial" w:cs="Arial"/>
                <w:color w:val="003399"/>
                <w:spacing w:val="2"/>
              </w:rPr>
            </w:pPr>
            <w:r w:rsidRPr="00B30EF6">
              <w:rPr>
                <w:rFonts w:ascii="Arial" w:hAnsi="Arial" w:cs="Arial"/>
                <w:color w:val="003399"/>
                <w:spacing w:val="2"/>
              </w:rPr>
              <w:t>organizarea a 4 concerte în cadrul festivalurilor anuale, în fiecare comună, cu participarea</w:t>
            </w:r>
            <w:r w:rsidR="009811EA" w:rsidRPr="00B30EF6">
              <w:rPr>
                <w:rFonts w:ascii="Arial" w:hAnsi="Arial" w:cs="Arial"/>
                <w:color w:val="003399"/>
                <w:spacing w:val="2"/>
              </w:rPr>
              <w:t xml:space="preserve"> unor</w:t>
            </w:r>
            <w:r w:rsidRPr="00B30EF6">
              <w:rPr>
                <w:rFonts w:ascii="Arial" w:hAnsi="Arial" w:cs="Arial"/>
                <w:color w:val="003399"/>
                <w:spacing w:val="2"/>
              </w:rPr>
              <w:t xml:space="preserve"> artiști și formații române și maghiare;</w:t>
            </w:r>
          </w:p>
          <w:p w14:paraId="18E90A94" w14:textId="0439C90F" w:rsidR="00A23D05" w:rsidRPr="00B30EF6" w:rsidRDefault="00000000" w:rsidP="009B446C">
            <w:pPr>
              <w:pStyle w:val="TableParagraph"/>
              <w:numPr>
                <w:ilvl w:val="0"/>
                <w:numId w:val="2"/>
              </w:numPr>
              <w:tabs>
                <w:tab w:val="left" w:pos="827"/>
              </w:tabs>
              <w:spacing w:before="4" w:line="276" w:lineRule="auto"/>
              <w:ind w:right="93"/>
              <w:jc w:val="both"/>
              <w:rPr>
                <w:rFonts w:ascii="Arial" w:hAnsi="Arial" w:cs="Arial"/>
                <w:color w:val="003399"/>
                <w:spacing w:val="2"/>
              </w:rPr>
            </w:pPr>
            <w:r w:rsidRPr="00B30EF6">
              <w:rPr>
                <w:rFonts w:ascii="Arial" w:hAnsi="Arial" w:cs="Arial"/>
                <w:color w:val="003399"/>
                <w:spacing w:val="2"/>
              </w:rPr>
              <w:t xml:space="preserve">achiziționarea de echipamente </w:t>
            </w:r>
            <w:r w:rsidR="009811EA" w:rsidRPr="00B30EF6">
              <w:rPr>
                <w:rFonts w:ascii="Arial" w:hAnsi="Arial" w:cs="Arial"/>
                <w:color w:val="003399"/>
                <w:spacing w:val="2"/>
              </w:rPr>
              <w:t>necesare</w:t>
            </w:r>
            <w:r w:rsidRPr="00B30EF6">
              <w:rPr>
                <w:rFonts w:ascii="Arial" w:hAnsi="Arial" w:cs="Arial"/>
                <w:color w:val="003399"/>
                <w:spacing w:val="2"/>
              </w:rPr>
              <w:t xml:space="preserve"> pentru organizarea evenimentelor: o scenă mobilă care include sistem de sunet și lumini, 8 chioșcuri de lemn pentru afișarea produselor tradiționale și 3 cazane de gătit cu aragaz și veselă de unică folosință.</w:t>
            </w:r>
          </w:p>
          <w:p w14:paraId="2DC31B19" w14:textId="77777777" w:rsidR="00B30EF6" w:rsidRDefault="00B30EF6" w:rsidP="009B446C">
            <w:pPr>
              <w:pStyle w:val="TableParagraph"/>
              <w:spacing w:before="3" w:line="276" w:lineRule="auto"/>
              <w:ind w:right="94"/>
              <w:jc w:val="both"/>
              <w:rPr>
                <w:rFonts w:ascii="Arial" w:hAnsi="Arial" w:cs="Arial"/>
                <w:color w:val="003399"/>
                <w:spacing w:val="2"/>
              </w:rPr>
            </w:pPr>
          </w:p>
          <w:p w14:paraId="3F479107" w14:textId="2B566DE8" w:rsidR="00A23D05" w:rsidRPr="00B30EF6" w:rsidRDefault="00000000" w:rsidP="009B446C">
            <w:pPr>
              <w:pStyle w:val="TableParagraph"/>
              <w:spacing w:before="3" w:line="276" w:lineRule="auto"/>
              <w:ind w:right="94"/>
              <w:jc w:val="both"/>
              <w:rPr>
                <w:rFonts w:ascii="Arial" w:hAnsi="Arial" w:cs="Arial"/>
                <w:color w:val="003399"/>
                <w:spacing w:val="2"/>
              </w:rPr>
            </w:pPr>
            <w:r w:rsidRPr="00B30EF6">
              <w:rPr>
                <w:rFonts w:ascii="Arial" w:hAnsi="Arial" w:cs="Arial"/>
                <w:color w:val="003399"/>
                <w:spacing w:val="2"/>
              </w:rPr>
              <w:t xml:space="preserve">Colaborarea partenerilor în cadrul acestui proiect a dus la consolidarea relațiilor dintre cele patru comunități și </w:t>
            </w:r>
            <w:r w:rsidR="009811EA" w:rsidRPr="00B30EF6">
              <w:rPr>
                <w:rFonts w:ascii="Arial" w:hAnsi="Arial" w:cs="Arial"/>
                <w:color w:val="003399"/>
                <w:spacing w:val="2"/>
              </w:rPr>
              <w:t xml:space="preserve"> la </w:t>
            </w:r>
            <w:r w:rsidRPr="00B30EF6">
              <w:rPr>
                <w:rFonts w:ascii="Arial" w:hAnsi="Arial" w:cs="Arial"/>
                <w:color w:val="003399"/>
                <w:spacing w:val="2"/>
              </w:rPr>
              <w:t xml:space="preserve">o populație mai conștientă </w:t>
            </w:r>
            <w:r w:rsidR="009811EA" w:rsidRPr="00B30EF6">
              <w:rPr>
                <w:rFonts w:ascii="Arial" w:hAnsi="Arial" w:cs="Arial"/>
                <w:color w:val="003399"/>
                <w:spacing w:val="2"/>
              </w:rPr>
              <w:t xml:space="preserve"> cu privire la</w:t>
            </w:r>
            <w:r w:rsidRPr="00B30EF6">
              <w:rPr>
                <w:rFonts w:ascii="Arial" w:hAnsi="Arial" w:cs="Arial"/>
                <w:color w:val="003399"/>
                <w:spacing w:val="2"/>
              </w:rPr>
              <w:t xml:space="preserve"> valoarea tradițiile culturale.</w:t>
            </w:r>
          </w:p>
          <w:p w14:paraId="7296142F" w14:textId="7969A42D" w:rsidR="00A23D05" w:rsidRDefault="00000000" w:rsidP="009B446C">
            <w:pPr>
              <w:pStyle w:val="TableParagraph"/>
              <w:spacing w:before="1" w:line="276" w:lineRule="auto"/>
              <w:ind w:right="847"/>
              <w:jc w:val="both"/>
            </w:pPr>
            <w:r>
              <w:rPr>
                <w:rFonts w:ascii="Arial" w:hAnsi="Arial"/>
                <w:b/>
                <w:i/>
                <w:color w:val="003399"/>
              </w:rPr>
              <w:t>Proiectul a fost finalizat cu succes, la data de 30.11.2019. Toate</w:t>
            </w:r>
            <w:r>
              <w:rPr>
                <w:rFonts w:ascii="Arial" w:hAnsi="Arial"/>
                <w:b/>
                <w:i/>
                <w:color w:val="003399"/>
                <w:spacing w:val="5"/>
              </w:rPr>
              <w:t xml:space="preserve"> </w:t>
            </w:r>
            <w:r>
              <w:rPr>
                <w:rFonts w:ascii="Arial" w:hAnsi="Arial"/>
                <w:b/>
                <w:i/>
                <w:color w:val="003399"/>
              </w:rPr>
              <w:t>activitățile</w:t>
            </w:r>
            <w:r>
              <w:rPr>
                <w:rFonts w:ascii="Arial" w:hAnsi="Arial"/>
                <w:b/>
                <w:i/>
                <w:color w:val="003399"/>
                <w:spacing w:val="6"/>
              </w:rPr>
              <w:t xml:space="preserve"> </w:t>
            </w:r>
            <w:r>
              <w:rPr>
                <w:rFonts w:ascii="Arial" w:hAnsi="Arial"/>
                <w:b/>
                <w:i/>
                <w:color w:val="003399"/>
              </w:rPr>
              <w:t>prevăzute</w:t>
            </w:r>
            <w:r>
              <w:rPr>
                <w:rFonts w:ascii="Arial" w:hAnsi="Arial"/>
                <w:b/>
                <w:i/>
                <w:color w:val="003399"/>
                <w:spacing w:val="6"/>
              </w:rPr>
              <w:t xml:space="preserve"> </w:t>
            </w:r>
            <w:r>
              <w:rPr>
                <w:rFonts w:ascii="Arial" w:hAnsi="Arial"/>
                <w:b/>
                <w:i/>
                <w:color w:val="003399"/>
              </w:rPr>
              <w:t>in</w:t>
            </w:r>
            <w:r>
              <w:rPr>
                <w:rFonts w:ascii="Arial" w:hAnsi="Arial"/>
                <w:b/>
                <w:i/>
                <w:color w:val="003399"/>
                <w:spacing w:val="7"/>
              </w:rPr>
              <w:t xml:space="preserve"> </w:t>
            </w:r>
            <w:r>
              <w:rPr>
                <w:rFonts w:ascii="Arial" w:hAnsi="Arial"/>
                <w:b/>
                <w:i/>
                <w:color w:val="003399"/>
              </w:rPr>
              <w:t>proiect</w:t>
            </w:r>
            <w:r>
              <w:rPr>
                <w:rFonts w:ascii="Arial" w:hAnsi="Arial"/>
                <w:b/>
                <w:i/>
                <w:color w:val="003399"/>
                <w:spacing w:val="4"/>
              </w:rPr>
              <w:t xml:space="preserve"> </w:t>
            </w:r>
            <w:r>
              <w:rPr>
                <w:rFonts w:ascii="Arial" w:hAnsi="Arial"/>
                <w:b/>
                <w:i/>
                <w:color w:val="003399"/>
              </w:rPr>
              <w:t>au</w:t>
            </w:r>
            <w:r>
              <w:rPr>
                <w:rFonts w:ascii="Arial" w:hAnsi="Arial"/>
                <w:b/>
                <w:i/>
                <w:color w:val="003399"/>
                <w:spacing w:val="4"/>
              </w:rPr>
              <w:t xml:space="preserve"> </w:t>
            </w:r>
            <w:r>
              <w:rPr>
                <w:rFonts w:ascii="Arial" w:hAnsi="Arial"/>
                <w:b/>
                <w:i/>
                <w:color w:val="003399"/>
              </w:rPr>
              <w:t>fost</w:t>
            </w:r>
            <w:r>
              <w:rPr>
                <w:rFonts w:ascii="Arial" w:hAnsi="Arial"/>
                <w:b/>
                <w:i/>
                <w:color w:val="003399"/>
                <w:spacing w:val="6"/>
              </w:rPr>
              <w:t xml:space="preserve"> </w:t>
            </w:r>
            <w:r>
              <w:rPr>
                <w:rFonts w:ascii="Arial" w:hAnsi="Arial"/>
                <w:b/>
                <w:i/>
                <w:color w:val="003399"/>
              </w:rPr>
              <w:t>realizate</w:t>
            </w:r>
            <w:r>
              <w:rPr>
                <w:rFonts w:ascii="Arial" w:hAnsi="Arial"/>
                <w:b/>
                <w:i/>
                <w:color w:val="003399"/>
                <w:spacing w:val="5"/>
              </w:rPr>
              <w:t xml:space="preserve"> </w:t>
            </w:r>
            <w:r>
              <w:rPr>
                <w:rFonts w:ascii="Arial" w:hAnsi="Arial"/>
                <w:b/>
                <w:i/>
                <w:color w:val="003399"/>
                <w:spacing w:val="-2"/>
              </w:rPr>
              <w:t>(100%).</w:t>
            </w:r>
          </w:p>
        </w:tc>
      </w:tr>
      <w:tr w:rsidR="00A23D05" w14:paraId="68EEAE8E" w14:textId="77777777">
        <w:trPr>
          <w:trHeight w:val="3100"/>
        </w:trPr>
        <w:tc>
          <w:tcPr>
            <w:tcW w:w="2264" w:type="dxa"/>
          </w:tcPr>
          <w:p w14:paraId="1C925D6C" w14:textId="77777777" w:rsidR="00A23D05" w:rsidRDefault="00A23D05" w:rsidP="009B446C">
            <w:pPr>
              <w:pStyle w:val="TableParagraph"/>
              <w:spacing w:line="276" w:lineRule="auto"/>
              <w:ind w:left="0"/>
              <w:rPr>
                <w:rFonts w:ascii="Times New Roman"/>
              </w:rPr>
            </w:pPr>
          </w:p>
          <w:p w14:paraId="3616A917" w14:textId="77777777" w:rsidR="00A23D05" w:rsidRDefault="00A23D05" w:rsidP="009B446C">
            <w:pPr>
              <w:pStyle w:val="TableParagraph"/>
              <w:spacing w:line="276" w:lineRule="auto"/>
              <w:ind w:left="0"/>
              <w:rPr>
                <w:rFonts w:ascii="Times New Roman"/>
              </w:rPr>
            </w:pPr>
          </w:p>
          <w:p w14:paraId="1E61B252" w14:textId="77777777" w:rsidR="00A23D05" w:rsidRDefault="00A23D05" w:rsidP="009B446C">
            <w:pPr>
              <w:pStyle w:val="TableParagraph"/>
              <w:spacing w:line="276" w:lineRule="auto"/>
              <w:ind w:left="0"/>
              <w:rPr>
                <w:rFonts w:ascii="Times New Roman"/>
              </w:rPr>
            </w:pPr>
          </w:p>
          <w:p w14:paraId="2502BAE6" w14:textId="77777777" w:rsidR="00A23D05" w:rsidRDefault="00A23D05" w:rsidP="009B446C">
            <w:pPr>
              <w:pStyle w:val="TableParagraph"/>
              <w:spacing w:before="104" w:line="276" w:lineRule="auto"/>
              <w:ind w:left="0"/>
              <w:rPr>
                <w:rFonts w:ascii="Times New Roman"/>
              </w:rPr>
            </w:pPr>
          </w:p>
          <w:p w14:paraId="74C8CB7D" w14:textId="77777777" w:rsidR="00A23D05" w:rsidRDefault="00000000" w:rsidP="009B446C">
            <w:pPr>
              <w:pStyle w:val="TableParagraph"/>
              <w:spacing w:line="276" w:lineRule="auto"/>
              <w:ind w:left="580" w:firstLine="24"/>
              <w:rPr>
                <w:rFonts w:ascii="Arial Black"/>
              </w:rPr>
            </w:pPr>
            <w:r>
              <w:rPr>
                <w:rFonts w:ascii="Arial Black"/>
                <w:color w:val="003399"/>
                <w:spacing w:val="-2"/>
                <w:w w:val="90"/>
              </w:rPr>
              <w:t>Rezultate principale</w:t>
            </w:r>
          </w:p>
        </w:tc>
        <w:tc>
          <w:tcPr>
            <w:tcW w:w="7473" w:type="dxa"/>
          </w:tcPr>
          <w:p w14:paraId="4932B831" w14:textId="35911BAD" w:rsidR="009811EA" w:rsidRPr="00B30EF6" w:rsidRDefault="009811EA" w:rsidP="009B446C">
            <w:pPr>
              <w:pStyle w:val="TableParagraph"/>
              <w:spacing w:line="276" w:lineRule="auto"/>
              <w:ind w:left="580" w:firstLine="24"/>
              <w:rPr>
                <w:rFonts w:ascii="Arial Black"/>
                <w:color w:val="003399"/>
                <w:spacing w:val="-2"/>
                <w:w w:val="90"/>
              </w:rPr>
            </w:pPr>
            <w:r w:rsidRPr="00B30EF6">
              <w:rPr>
                <w:rFonts w:ascii="Arial Black"/>
                <w:color w:val="003399"/>
                <w:spacing w:val="-2"/>
                <w:w w:val="90"/>
              </w:rPr>
              <w:t xml:space="preserve">Livrabile: </w:t>
            </w:r>
          </w:p>
          <w:p w14:paraId="4FB2097B" w14:textId="77777777"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Au fost organizate patru concursuri gastronomice, câte unul de către fiecare partener, în cadrul Festivalului Verzei din Toboliu, Festivalului Verzei din Körösnagyharsány, Zilelor Comunei Girișu de Criș și Festivalului de Toamnă din Nojorid, cu participarea concurenților din România și Ungaria.</w:t>
            </w:r>
          </w:p>
          <w:p w14:paraId="7C2295C3" w14:textId="720182E2"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Au fost organizate patru concerte, câte unul în fiecare comună, în cadrul festivalurilor menționate anterior, cu participarea unor artiști și formații din România și Ungaria. Aproximativ 2.000 de participanți au fost prezenți la fiecare eveniment.</w:t>
            </w:r>
          </w:p>
          <w:p w14:paraId="55D85120" w14:textId="0B4B1BF8"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În cadrul proiectului a fost achiziționată o scenă mobilă cu acoperiș retractabil, dotată cu sistem de sonorizare și iluminat, care va fi utilizată de toți partenerii pentru evenimente viitoare.</w:t>
            </w:r>
          </w:p>
          <w:p w14:paraId="66AD190E" w14:textId="5AC3F9E3"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Au fost achiziționate șapte căsuțe din lemn, zece seturi de bănci și mese din lemn și un pavilion pentru evenimente, pentru a sprijini activitățile organizate în cadrul proiectului; acestea vor fi utilizate în comun de către toți partenerii la evenimentele viitoare.</w:t>
            </w:r>
          </w:p>
          <w:p w14:paraId="3E4D1BBE" w14:textId="77777777" w:rsidR="009811EA" w:rsidRPr="009811EA" w:rsidRDefault="009811EA" w:rsidP="009B446C">
            <w:pPr>
              <w:pStyle w:val="TableParagraph"/>
              <w:spacing w:line="276" w:lineRule="auto"/>
              <w:rPr>
                <w:rFonts w:ascii="Arial Black"/>
                <w:color w:val="003399"/>
                <w:spacing w:val="-2"/>
                <w:w w:val="90"/>
              </w:rPr>
            </w:pPr>
            <w:r w:rsidRPr="009811EA">
              <w:rPr>
                <w:rFonts w:ascii="Arial Black"/>
                <w:color w:val="003399"/>
                <w:spacing w:val="-2"/>
                <w:w w:val="90"/>
              </w:rPr>
              <w:t>Rezultate:</w:t>
            </w:r>
          </w:p>
          <w:p w14:paraId="2F2E284F" w14:textId="2FBF988A"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 xml:space="preserve"> Un număr total de 513 participanți din România și Ungaria au luat parte la evenimente culturale comune, consolidând interacțiunea și participarea comunităților transfrontaliere.</w:t>
            </w:r>
          </w:p>
          <w:p w14:paraId="18CD21D6" w14:textId="49837FF5"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 xml:space="preserve">Cooperarea transfrontalieră dintre cele patru comunități partenere </w:t>
            </w:r>
            <w:r w:rsidRPr="009811EA">
              <w:rPr>
                <w:rFonts w:ascii="Arial" w:hAnsi="Arial" w:cs="Arial"/>
                <w:color w:val="003399"/>
                <w:spacing w:val="2"/>
              </w:rPr>
              <w:lastRenderedPageBreak/>
              <w:t>a fost consolidată prin organizarea în comun a festivalurilor tradiționale și a activităților culturale.</w:t>
            </w:r>
          </w:p>
          <w:p w14:paraId="1097DEFE" w14:textId="63CA0B92"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Nivelul de conștientizare și apreciere a tradițiilor locale a crescut în rândul participanților, contribuind la conservarea și promovarea patrimoniului cultural în zona transfrontalieră.</w:t>
            </w:r>
          </w:p>
          <w:p w14:paraId="2D527E5B" w14:textId="66E1DC46" w:rsidR="009811EA" w:rsidRPr="009811EA" w:rsidRDefault="009811EA" w:rsidP="009B446C">
            <w:pPr>
              <w:pStyle w:val="TableParagraph"/>
              <w:numPr>
                <w:ilvl w:val="0"/>
                <w:numId w:val="2"/>
              </w:numPr>
              <w:tabs>
                <w:tab w:val="left" w:pos="827"/>
              </w:tabs>
              <w:spacing w:before="97" w:line="276" w:lineRule="auto"/>
              <w:ind w:right="95"/>
              <w:jc w:val="both"/>
              <w:rPr>
                <w:rFonts w:ascii="Arial" w:hAnsi="Arial" w:cs="Arial"/>
                <w:color w:val="003399"/>
                <w:spacing w:val="2"/>
              </w:rPr>
            </w:pPr>
            <w:r w:rsidRPr="009811EA">
              <w:rPr>
                <w:rFonts w:ascii="Arial" w:hAnsi="Arial" w:cs="Arial"/>
                <w:color w:val="003399"/>
                <w:spacing w:val="2"/>
              </w:rPr>
              <w:t>Interacțiunea informală dintre cetățeni, în cadrul concursurilor gastronomice și al concertelor, a favorizat dezvoltarea unor relații interpersonale mai strânse și a îmbunătățit înțelegerea reciprocă</w:t>
            </w:r>
            <w:r w:rsidRPr="00B30EF6">
              <w:rPr>
                <w:rFonts w:ascii="Arial" w:hAnsi="Arial" w:cs="Arial"/>
                <w:color w:val="003399"/>
                <w:spacing w:val="2"/>
              </w:rPr>
              <w:t>.</w:t>
            </w:r>
          </w:p>
          <w:p w14:paraId="308746AD" w14:textId="1DB6A0D5" w:rsidR="009811EA" w:rsidRPr="00B30EF6" w:rsidRDefault="009811EA" w:rsidP="009B446C">
            <w:pPr>
              <w:pStyle w:val="TableParagraph"/>
              <w:tabs>
                <w:tab w:val="left" w:pos="827"/>
              </w:tabs>
              <w:spacing w:before="97" w:line="276" w:lineRule="auto"/>
              <w:ind w:right="95"/>
              <w:jc w:val="both"/>
              <w:rPr>
                <w:rFonts w:ascii="Arial Black"/>
                <w:color w:val="003399"/>
                <w:spacing w:val="-2"/>
                <w:w w:val="90"/>
              </w:rPr>
            </w:pPr>
            <w:r w:rsidRPr="00B30EF6">
              <w:rPr>
                <w:rFonts w:ascii="Arial Black"/>
                <w:color w:val="003399"/>
                <w:spacing w:val="-2"/>
                <w:w w:val="90"/>
              </w:rPr>
              <w:t>Indicatori:</w:t>
            </w:r>
          </w:p>
          <w:p w14:paraId="48AE7C98" w14:textId="63BCEAFF" w:rsidR="00A23D05" w:rsidRPr="00B30EF6" w:rsidRDefault="009811EA" w:rsidP="009B446C">
            <w:pPr>
              <w:pStyle w:val="TableParagraph"/>
              <w:numPr>
                <w:ilvl w:val="0"/>
                <w:numId w:val="2"/>
              </w:numPr>
              <w:tabs>
                <w:tab w:val="left" w:pos="827"/>
              </w:tabs>
              <w:spacing w:before="97" w:line="276" w:lineRule="auto"/>
              <w:ind w:right="95"/>
              <w:rPr>
                <w:rFonts w:ascii="Arial" w:hAnsi="Arial" w:cs="Arial"/>
                <w:color w:val="003399"/>
                <w:spacing w:val="2"/>
              </w:rPr>
            </w:pPr>
            <w:r w:rsidRPr="00B30EF6">
              <w:rPr>
                <w:rFonts w:ascii="Arial" w:hAnsi="Arial" w:cs="Arial"/>
                <w:color w:val="003399"/>
                <w:spacing w:val="2"/>
              </w:rPr>
              <w:t xml:space="preserve">Indicatorul de realizare (output)al Programului este „11 / b2 Numărul de persoane care participă la inițiative de cooperare transfrontalieră”. Prin activitățile proiectului ROHU–200, </w:t>
            </w:r>
            <w:r w:rsidRPr="00B30EF6">
              <w:rPr>
                <w:rFonts w:ascii="Arial" w:hAnsi="Arial" w:cs="Arial"/>
                <w:b/>
                <w:bCs/>
                <w:color w:val="003399"/>
                <w:spacing w:val="2"/>
              </w:rPr>
              <w:t>513 persoane</w:t>
            </w:r>
            <w:r w:rsidRPr="00B30EF6">
              <w:rPr>
                <w:rFonts w:ascii="Arial" w:hAnsi="Arial" w:cs="Arial"/>
                <w:color w:val="003399"/>
                <w:spacing w:val="2"/>
              </w:rPr>
              <w:t xml:space="preserve"> au participat la</w:t>
            </w:r>
            <w:r w:rsidR="00B30EF6">
              <w:rPr>
                <w:rFonts w:ascii="Arial" w:hAnsi="Arial" w:cs="Arial"/>
                <w:color w:val="003399"/>
                <w:spacing w:val="2"/>
              </w:rPr>
              <w:t xml:space="preserve"> </w:t>
            </w:r>
            <w:r w:rsidRPr="00B30EF6">
              <w:rPr>
                <w:rFonts w:ascii="Arial" w:hAnsi="Arial" w:cs="Arial"/>
                <w:color w:val="003399"/>
                <w:spacing w:val="2"/>
              </w:rPr>
              <w:t>evenimente culturale comune.</w:t>
            </w:r>
          </w:p>
        </w:tc>
      </w:tr>
    </w:tbl>
    <w:p w14:paraId="27AB6789" w14:textId="77777777" w:rsidR="00A23D05" w:rsidRDefault="00A23D05" w:rsidP="009B446C">
      <w:pPr>
        <w:pStyle w:val="TableParagraph"/>
        <w:spacing w:line="276" w:lineRule="auto"/>
        <w:sectPr w:rsidR="00A23D05">
          <w:pgSz w:w="11910" w:h="16840"/>
          <w:pgMar w:top="2000" w:right="708" w:bottom="880" w:left="1417" w:header="720" w:footer="696" w:gutter="0"/>
          <w:cols w:space="720"/>
        </w:sectPr>
      </w:pPr>
    </w:p>
    <w:p w14:paraId="75AFC676" w14:textId="77777777" w:rsidR="00A23D05" w:rsidRDefault="00A23D05" w:rsidP="009B446C">
      <w:pPr>
        <w:pStyle w:val="BodyText"/>
        <w:spacing w:before="4" w:line="276" w:lineRule="auto"/>
        <w:rPr>
          <w:rFonts w:ascii="Times New Roman"/>
          <w:sz w:val="17"/>
        </w:rPr>
      </w:pPr>
    </w:p>
    <w:sectPr w:rsidR="00A23D05">
      <w:pgSz w:w="11910" w:h="16840"/>
      <w:pgMar w:top="2000" w:right="708" w:bottom="880" w:left="1417" w:header="720" w:footer="6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F809A" w14:textId="77777777" w:rsidR="00C638B7" w:rsidRDefault="00C638B7">
      <w:r>
        <w:separator/>
      </w:r>
    </w:p>
  </w:endnote>
  <w:endnote w:type="continuationSeparator" w:id="0">
    <w:p w14:paraId="093D1FE2" w14:textId="77777777" w:rsidR="00C638B7" w:rsidRDefault="00C63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5C71" w14:textId="77777777" w:rsidR="00A23D05" w:rsidRDefault="00000000">
    <w:pPr>
      <w:pStyle w:val="BodyText"/>
      <w:spacing w:line="14" w:lineRule="auto"/>
      <w:rPr>
        <w:sz w:val="20"/>
      </w:rPr>
    </w:pPr>
    <w:r>
      <w:rPr>
        <w:noProof/>
        <w:sz w:val="20"/>
      </w:rPr>
      <mc:AlternateContent>
        <mc:Choice Requires="wps">
          <w:drawing>
            <wp:anchor distT="0" distB="0" distL="0" distR="0" simplePos="0" relativeHeight="487500800" behindDoc="1" locked="0" layoutInCell="1" allowOverlap="1" wp14:anchorId="7BAB24E8" wp14:editId="6FB3C90C">
              <wp:simplePos x="0" y="0"/>
              <wp:positionH relativeFrom="page">
                <wp:posOffset>902004</wp:posOffset>
              </wp:positionH>
              <wp:positionV relativeFrom="page">
                <wp:posOffset>10110427</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0AE61604" w14:textId="77777777" w:rsidR="00A23D05"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7BAB24E8" id="_x0000_t202" coordsize="21600,21600" o:spt="202" path="m,l,21600r21600,l21600,xe">
              <v:stroke joinstyle="miter"/>
              <v:path gradientshapeok="t" o:connecttype="rect"/>
            </v:shapetype>
            <v:shape id="Textbox 9" o:spid="_x0000_s1026" type="#_x0000_t202" style="position:absolute;margin-left:71pt;margin-top:796.1pt;width:189.35pt;height:15.45pt;z-index:-1581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" filled="f" stroked="f">
              <v:textbox inset="0,0,0,0">
                <w:txbxContent>
                  <w:p w14:paraId="0AE61604" w14:textId="77777777" w:rsidR="00A23D05"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487501312" behindDoc="1" locked="0" layoutInCell="1" allowOverlap="1" wp14:anchorId="5F34B96F" wp14:editId="04BABCB5">
              <wp:simplePos x="0" y="0"/>
              <wp:positionH relativeFrom="page">
                <wp:posOffset>5325617</wp:posOffset>
              </wp:positionH>
              <wp:positionV relativeFrom="page">
                <wp:posOffset>10113191</wp:posOffset>
              </wp:positionV>
              <wp:extent cx="1332865" cy="19812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198120"/>
                      </a:xfrm>
                      <a:prstGeom prst="rect">
                        <a:avLst/>
                      </a:prstGeom>
                    </wps:spPr>
                    <wps:txbx>
                      <w:txbxContent>
                        <w:p w14:paraId="41C1C0A6" w14:textId="77777777" w:rsidR="00A23D05" w:rsidRDefault="00000000">
                          <w:pPr>
                            <w:spacing w:before="48"/>
                            <w:ind w:left="20"/>
                            <w:rPr>
                              <w:sz w:val="20"/>
                            </w:rPr>
                          </w:pPr>
                          <w:hyperlink r:id="rId1">
                            <w:r>
                              <w:rPr>
                                <w:color w:val="003399"/>
                                <w:w w:val="105"/>
                                <w:sz w:val="20"/>
                              </w:rPr>
                              <w:t>www.interreg-</w:t>
                            </w:r>
                            <w:r>
                              <w:rPr>
                                <w:color w:val="003399"/>
                                <w:spacing w:val="-2"/>
                                <w:w w:val="105"/>
                                <w:sz w:val="20"/>
                              </w:rPr>
                              <w:t>rohu.eu</w:t>
                            </w:r>
                          </w:hyperlink>
                        </w:p>
                      </w:txbxContent>
                    </wps:txbx>
                    <wps:bodyPr wrap="square" lIns="0" tIns="0" rIns="0" bIns="0" rtlCol="0">
                      <a:noAutofit/>
                    </wps:bodyPr>
                  </wps:wsp>
                </a:graphicData>
              </a:graphic>
            </wp:anchor>
          </w:drawing>
        </mc:Choice>
        <mc:Fallback>
          <w:pict>
            <v:shape w14:anchorId="5F34B96F" id="Textbox 10" o:spid="_x0000_s1027" type="#_x0000_t202" style="position:absolute;margin-left:419.35pt;margin-top:796.3pt;width:104.95pt;height:15.6pt;z-index:-1581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" filled="f" stroked="f">
              <v:textbox inset="0,0,0,0">
                <w:txbxContent>
                  <w:p w14:paraId="41C1C0A6" w14:textId="77777777" w:rsidR="00A23D05" w:rsidRDefault="00000000">
                    <w:pPr>
                      <w:spacing w:before="48"/>
                      <w:ind w:left="20"/>
                      <w:rPr>
                        <w:sz w:val="20"/>
                      </w:rPr>
                    </w:pPr>
                    <w:hyperlink r:id="rId2">
                      <w:r>
                        <w:rPr>
                          <w:color w:val="003399"/>
                          <w:w w:val="105"/>
                          <w:sz w:val="20"/>
                        </w:rPr>
                        <w:t>www.interreg-</w:t>
                      </w:r>
                      <w:r>
                        <w:rPr>
                          <w:color w:val="003399"/>
                          <w:spacing w:val="-2"/>
                          <w:w w:val="105"/>
                          <w:sz w:val="20"/>
                        </w:rPr>
                        <w:t>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93E3D" w14:textId="77777777" w:rsidR="00C638B7" w:rsidRDefault="00C638B7">
      <w:r>
        <w:separator/>
      </w:r>
    </w:p>
  </w:footnote>
  <w:footnote w:type="continuationSeparator" w:id="0">
    <w:p w14:paraId="5CA6C8FB" w14:textId="77777777" w:rsidR="00C638B7" w:rsidRDefault="00C63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753E" w14:textId="77777777" w:rsidR="00A23D05" w:rsidRDefault="00000000">
    <w:pPr>
      <w:pStyle w:val="BodyText"/>
      <w:spacing w:line="14" w:lineRule="auto"/>
      <w:rPr>
        <w:sz w:val="20"/>
      </w:rPr>
    </w:pPr>
    <w:r>
      <w:rPr>
        <w:noProof/>
        <w:sz w:val="20"/>
      </w:rPr>
      <mc:AlternateContent>
        <mc:Choice Requires="wpg">
          <w:drawing>
            <wp:anchor distT="0" distB="0" distL="0" distR="0" simplePos="0" relativeHeight="487497728" behindDoc="1" locked="0" layoutInCell="1" allowOverlap="1" wp14:anchorId="5A0E1E90" wp14:editId="6AB761A3">
              <wp:simplePos x="0" y="0"/>
              <wp:positionH relativeFrom="page">
                <wp:posOffset>3247522</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2" y="0"/>
                              </a:moveTo>
                              <a:lnTo>
                                <a:pt x="0" y="0"/>
                              </a:lnTo>
                              <a:lnTo>
                                <a:pt x="0" y="284051"/>
                              </a:lnTo>
                              <a:lnTo>
                                <a:pt x="425942" y="284051"/>
                              </a:lnTo>
                              <a:lnTo>
                                <a:pt x="425942"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2" y="33953"/>
                          <a:ext cx="215513" cy="214234"/>
                        </a:xfrm>
                        <a:prstGeom prst="rect">
                          <a:avLst/>
                        </a:prstGeom>
                      </pic:spPr>
                    </pic:pic>
                  </wpg:wgp>
                </a:graphicData>
              </a:graphic>
            </wp:anchor>
          </w:drawing>
        </mc:Choice>
        <mc:Fallback>
          <w:pict>
            <v:group w14:anchorId="77C6DC3D" id="Group 1" o:spid="_x0000_s1026" style="position:absolute;margin-left:255.7pt;margin-top:36pt;width:33.55pt;height:22.4pt;z-index:-15818752;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2,l,,,284051r425942,l425942,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2;top:33953;width:215513;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498240" behindDoc="1" locked="0" layoutInCell="1" allowOverlap="1" wp14:anchorId="18299690" wp14:editId="0E81DED1">
          <wp:simplePos x="0" y="0"/>
          <wp:positionH relativeFrom="page">
            <wp:posOffset>1500884</wp:posOffset>
          </wp:positionH>
          <wp:positionV relativeFrom="page">
            <wp:posOffset>457687</wp:posOffset>
          </wp:positionV>
          <wp:extent cx="1586363"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63" cy="639205"/>
                  </a:xfrm>
                  <a:prstGeom prst="rect">
                    <a:avLst/>
                  </a:prstGeom>
                </pic:spPr>
              </pic:pic>
            </a:graphicData>
          </a:graphic>
        </wp:anchor>
      </w:drawing>
    </w:r>
    <w:r>
      <w:rPr>
        <w:noProof/>
        <w:sz w:val="20"/>
      </w:rPr>
      <w:drawing>
        <wp:anchor distT="0" distB="0" distL="0" distR="0" simplePos="0" relativeHeight="487498752" behindDoc="1" locked="0" layoutInCell="1" allowOverlap="1" wp14:anchorId="274DBCDD" wp14:editId="6C5321F4">
          <wp:simplePos x="0" y="0"/>
          <wp:positionH relativeFrom="page">
            <wp:posOffset>6354537</wp:posOffset>
          </wp:positionH>
          <wp:positionV relativeFrom="page">
            <wp:posOffset>462445</wp:posOffset>
          </wp:positionV>
          <wp:extent cx="291686"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86" cy="308816"/>
                  </a:xfrm>
                  <a:prstGeom prst="rect">
                    <a:avLst/>
                  </a:prstGeom>
                </pic:spPr>
              </pic:pic>
            </a:graphicData>
          </a:graphic>
        </wp:anchor>
      </w:drawing>
    </w:r>
    <w:r>
      <w:rPr>
        <w:noProof/>
        <w:sz w:val="20"/>
      </w:rPr>
      <w:drawing>
        <wp:anchor distT="0" distB="0" distL="0" distR="0" simplePos="0" relativeHeight="487499264" behindDoc="1" locked="0" layoutInCell="1" allowOverlap="1" wp14:anchorId="4C4A8C45" wp14:editId="62F40C01">
          <wp:simplePos x="0" y="0"/>
          <wp:positionH relativeFrom="page">
            <wp:posOffset>5792744</wp:posOffset>
          </wp:positionH>
          <wp:positionV relativeFrom="page">
            <wp:posOffset>463078</wp:posOffset>
          </wp:positionV>
          <wp:extent cx="292647"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47" cy="292314"/>
                  </a:xfrm>
                  <a:prstGeom prst="rect">
                    <a:avLst/>
                  </a:prstGeom>
                </pic:spPr>
              </pic:pic>
            </a:graphicData>
          </a:graphic>
        </wp:anchor>
      </w:drawing>
    </w:r>
    <w:r>
      <w:rPr>
        <w:noProof/>
        <w:sz w:val="20"/>
      </w:rPr>
      <w:drawing>
        <wp:anchor distT="0" distB="0" distL="0" distR="0" simplePos="0" relativeHeight="487499776" behindDoc="1" locked="0" layoutInCell="1" allowOverlap="1" wp14:anchorId="477D7381" wp14:editId="32C50058">
          <wp:simplePos x="0" y="0"/>
          <wp:positionH relativeFrom="page">
            <wp:posOffset>914651</wp:posOffset>
          </wp:positionH>
          <wp:positionV relativeFrom="page">
            <wp:posOffset>485300</wp:posOffset>
          </wp:positionV>
          <wp:extent cx="426260"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0" cy="225332"/>
                  </a:xfrm>
                  <a:prstGeom prst="rect">
                    <a:avLst/>
                  </a:prstGeom>
                </pic:spPr>
              </pic:pic>
            </a:graphicData>
          </a:graphic>
        </wp:anchor>
      </w:drawing>
    </w:r>
    <w:r>
      <w:rPr>
        <w:noProof/>
        <w:sz w:val="20"/>
      </w:rPr>
      <w:drawing>
        <wp:anchor distT="0" distB="0" distL="0" distR="0" simplePos="0" relativeHeight="487500288" behindDoc="1" locked="0" layoutInCell="1" allowOverlap="1" wp14:anchorId="4AAAF9B3" wp14:editId="1C3A17AE">
          <wp:simplePos x="0" y="0"/>
          <wp:positionH relativeFrom="page">
            <wp:posOffset>3247522</wp:posOffset>
          </wp:positionH>
          <wp:positionV relativeFrom="page">
            <wp:posOffset>771579</wp:posOffset>
          </wp:positionV>
          <wp:extent cx="425955"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55"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070A"/>
    <w:multiLevelType w:val="hybridMultilevel"/>
    <w:tmpl w:val="7EF644BE"/>
    <w:lvl w:ilvl="0" w:tplc="7E18EA50">
      <w:numFmt w:val="bullet"/>
      <w:lvlText w:val="-"/>
      <w:lvlJc w:val="left"/>
      <w:pPr>
        <w:ind w:left="539" w:hanging="156"/>
      </w:pPr>
      <w:rPr>
        <w:rFonts w:ascii="Arial Black" w:eastAsia="Arial Black" w:hAnsi="Arial Black" w:cs="Arial Black" w:hint="default"/>
        <w:spacing w:val="0"/>
        <w:w w:val="96"/>
        <w:lang w:val="ro-RO" w:eastAsia="en-US" w:bidi="ar-SA"/>
      </w:rPr>
    </w:lvl>
    <w:lvl w:ilvl="1" w:tplc="7C6A6CF8">
      <w:numFmt w:val="bullet"/>
      <w:lvlText w:val="•"/>
      <w:lvlJc w:val="left"/>
      <w:pPr>
        <w:ind w:left="1232" w:hanging="156"/>
      </w:pPr>
      <w:rPr>
        <w:rFonts w:hint="default"/>
        <w:lang w:val="ro-RO" w:eastAsia="en-US" w:bidi="ar-SA"/>
      </w:rPr>
    </w:lvl>
    <w:lvl w:ilvl="2" w:tplc="EB76C364">
      <w:numFmt w:val="bullet"/>
      <w:lvlText w:val="•"/>
      <w:lvlJc w:val="left"/>
      <w:pPr>
        <w:ind w:left="1924" w:hanging="156"/>
      </w:pPr>
      <w:rPr>
        <w:rFonts w:hint="default"/>
        <w:lang w:val="ro-RO" w:eastAsia="en-US" w:bidi="ar-SA"/>
      </w:rPr>
    </w:lvl>
    <w:lvl w:ilvl="3" w:tplc="7696D578">
      <w:numFmt w:val="bullet"/>
      <w:lvlText w:val="•"/>
      <w:lvlJc w:val="left"/>
      <w:pPr>
        <w:ind w:left="2616" w:hanging="156"/>
      </w:pPr>
      <w:rPr>
        <w:rFonts w:hint="default"/>
        <w:lang w:val="ro-RO" w:eastAsia="en-US" w:bidi="ar-SA"/>
      </w:rPr>
    </w:lvl>
    <w:lvl w:ilvl="4" w:tplc="12300F7C">
      <w:numFmt w:val="bullet"/>
      <w:lvlText w:val="•"/>
      <w:lvlJc w:val="left"/>
      <w:pPr>
        <w:ind w:left="3309" w:hanging="156"/>
      </w:pPr>
      <w:rPr>
        <w:rFonts w:hint="default"/>
        <w:lang w:val="ro-RO" w:eastAsia="en-US" w:bidi="ar-SA"/>
      </w:rPr>
    </w:lvl>
    <w:lvl w:ilvl="5" w:tplc="5E7E78F4">
      <w:numFmt w:val="bullet"/>
      <w:lvlText w:val="•"/>
      <w:lvlJc w:val="left"/>
      <w:pPr>
        <w:ind w:left="4001" w:hanging="156"/>
      </w:pPr>
      <w:rPr>
        <w:rFonts w:hint="default"/>
        <w:lang w:val="ro-RO" w:eastAsia="en-US" w:bidi="ar-SA"/>
      </w:rPr>
    </w:lvl>
    <w:lvl w:ilvl="6" w:tplc="CB261F8C">
      <w:numFmt w:val="bullet"/>
      <w:lvlText w:val="•"/>
      <w:lvlJc w:val="left"/>
      <w:pPr>
        <w:ind w:left="4693" w:hanging="156"/>
      </w:pPr>
      <w:rPr>
        <w:rFonts w:hint="default"/>
        <w:lang w:val="ro-RO" w:eastAsia="en-US" w:bidi="ar-SA"/>
      </w:rPr>
    </w:lvl>
    <w:lvl w:ilvl="7" w:tplc="996419FC">
      <w:numFmt w:val="bullet"/>
      <w:lvlText w:val="•"/>
      <w:lvlJc w:val="left"/>
      <w:pPr>
        <w:ind w:left="5386" w:hanging="156"/>
      </w:pPr>
      <w:rPr>
        <w:rFonts w:hint="default"/>
        <w:lang w:val="ro-RO" w:eastAsia="en-US" w:bidi="ar-SA"/>
      </w:rPr>
    </w:lvl>
    <w:lvl w:ilvl="8" w:tplc="491E667E">
      <w:numFmt w:val="bullet"/>
      <w:lvlText w:val="•"/>
      <w:lvlJc w:val="left"/>
      <w:pPr>
        <w:ind w:left="6078" w:hanging="156"/>
      </w:pPr>
      <w:rPr>
        <w:rFonts w:hint="default"/>
        <w:lang w:val="ro-RO" w:eastAsia="en-US" w:bidi="ar-SA"/>
      </w:rPr>
    </w:lvl>
  </w:abstractNum>
  <w:abstractNum w:abstractNumId="1" w15:restartNumberingAfterBreak="0">
    <w:nsid w:val="65900DAF"/>
    <w:multiLevelType w:val="hybridMultilevel"/>
    <w:tmpl w:val="3BDCEA3C"/>
    <w:lvl w:ilvl="0" w:tplc="C1A0B37A">
      <w:numFmt w:val="bullet"/>
      <w:lvlText w:val="•"/>
      <w:lvlJc w:val="left"/>
      <w:pPr>
        <w:ind w:left="827"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C9708A80">
      <w:numFmt w:val="bullet"/>
      <w:lvlText w:val="•"/>
      <w:lvlJc w:val="left"/>
      <w:pPr>
        <w:ind w:left="1484" w:hanging="360"/>
      </w:pPr>
      <w:rPr>
        <w:rFonts w:hint="default"/>
        <w:lang w:val="ro-RO" w:eastAsia="en-US" w:bidi="ar-SA"/>
      </w:rPr>
    </w:lvl>
    <w:lvl w:ilvl="2" w:tplc="E20ED9D2">
      <w:numFmt w:val="bullet"/>
      <w:lvlText w:val="•"/>
      <w:lvlJc w:val="left"/>
      <w:pPr>
        <w:ind w:left="2148" w:hanging="360"/>
      </w:pPr>
      <w:rPr>
        <w:rFonts w:hint="default"/>
        <w:lang w:val="ro-RO" w:eastAsia="en-US" w:bidi="ar-SA"/>
      </w:rPr>
    </w:lvl>
    <w:lvl w:ilvl="3" w:tplc="F2D8EC60">
      <w:numFmt w:val="bullet"/>
      <w:lvlText w:val="•"/>
      <w:lvlJc w:val="left"/>
      <w:pPr>
        <w:ind w:left="2812" w:hanging="360"/>
      </w:pPr>
      <w:rPr>
        <w:rFonts w:hint="default"/>
        <w:lang w:val="ro-RO" w:eastAsia="en-US" w:bidi="ar-SA"/>
      </w:rPr>
    </w:lvl>
    <w:lvl w:ilvl="4" w:tplc="CF3E003A">
      <w:numFmt w:val="bullet"/>
      <w:lvlText w:val="•"/>
      <w:lvlJc w:val="left"/>
      <w:pPr>
        <w:ind w:left="3477" w:hanging="360"/>
      </w:pPr>
      <w:rPr>
        <w:rFonts w:hint="default"/>
        <w:lang w:val="ro-RO" w:eastAsia="en-US" w:bidi="ar-SA"/>
      </w:rPr>
    </w:lvl>
    <w:lvl w:ilvl="5" w:tplc="12628364">
      <w:numFmt w:val="bullet"/>
      <w:lvlText w:val="•"/>
      <w:lvlJc w:val="left"/>
      <w:pPr>
        <w:ind w:left="4141" w:hanging="360"/>
      </w:pPr>
      <w:rPr>
        <w:rFonts w:hint="default"/>
        <w:lang w:val="ro-RO" w:eastAsia="en-US" w:bidi="ar-SA"/>
      </w:rPr>
    </w:lvl>
    <w:lvl w:ilvl="6" w:tplc="2E4C80F0">
      <w:numFmt w:val="bullet"/>
      <w:lvlText w:val="•"/>
      <w:lvlJc w:val="left"/>
      <w:pPr>
        <w:ind w:left="4805" w:hanging="360"/>
      </w:pPr>
      <w:rPr>
        <w:rFonts w:hint="default"/>
        <w:lang w:val="ro-RO" w:eastAsia="en-US" w:bidi="ar-SA"/>
      </w:rPr>
    </w:lvl>
    <w:lvl w:ilvl="7" w:tplc="09007F30">
      <w:numFmt w:val="bullet"/>
      <w:lvlText w:val="•"/>
      <w:lvlJc w:val="left"/>
      <w:pPr>
        <w:ind w:left="5470" w:hanging="360"/>
      </w:pPr>
      <w:rPr>
        <w:rFonts w:hint="default"/>
        <w:lang w:val="ro-RO" w:eastAsia="en-US" w:bidi="ar-SA"/>
      </w:rPr>
    </w:lvl>
    <w:lvl w:ilvl="8" w:tplc="BF3ABBDC">
      <w:numFmt w:val="bullet"/>
      <w:lvlText w:val="•"/>
      <w:lvlJc w:val="left"/>
      <w:pPr>
        <w:ind w:left="6134" w:hanging="360"/>
      </w:pPr>
      <w:rPr>
        <w:rFonts w:hint="default"/>
        <w:lang w:val="ro-RO" w:eastAsia="en-US" w:bidi="ar-SA"/>
      </w:rPr>
    </w:lvl>
  </w:abstractNum>
  <w:num w:numId="1" w16cid:durableId="1841462564">
    <w:abstractNumId w:val="0"/>
  </w:num>
  <w:num w:numId="2" w16cid:durableId="7886239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3D05"/>
    <w:rsid w:val="00190259"/>
    <w:rsid w:val="009811EA"/>
    <w:rsid w:val="009B446C"/>
    <w:rsid w:val="00A23D05"/>
    <w:rsid w:val="00B30EF6"/>
    <w:rsid w:val="00C6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B215"/>
  <w15:docId w15:val="{C8844415-ECE5-489E-B039-1F637969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Raluca</dc:creator>
  <cp:lastModifiedBy>Daliana Vigu</cp:lastModifiedBy>
  <cp:revision>3</cp:revision>
  <dcterms:created xsi:type="dcterms:W3CDTF">2026-03-04T12:55:00Z</dcterms:created>
  <dcterms:modified xsi:type="dcterms:W3CDTF">2026-03-04T13:57:00Z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2023-04-20T00:00:00Z</vt:filetime>
  </property>
  <property fmtid="{D5CDD505-2E9C-101B-9397-08002B2CF9AE}" pid="3" name="Creator">
    <vt:lpwstr>Microsoft® Word 2013</vt:lpwstr>
  </property>
  <property fmtid="{D5CDD505-2E9C-101B-9397-08002B2CF9AE}" pid="4" name="LastSaved">
    <vt:filetime>2026-03-04T00:00:00Z</vt:filetime>
  </property>
  <property fmtid="{D5CDD505-2E9C-101B-9397-08002B2CF9AE}" pid="5" name="Producer">
    <vt:lpwstr>Microsoft® Word 2013</vt:lpwstr>
  </property>
</Properties>
</file>