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07CB" w14:textId="77777777" w:rsidR="00AD0FB7" w:rsidRDefault="00AD0FB7" w:rsidP="00546EC9">
      <w:pPr>
        <w:pStyle w:val="BodyText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AD0FB7" w14:paraId="14F9C230" w14:textId="77777777">
        <w:trPr>
          <w:trHeight w:val="412"/>
        </w:trPr>
        <w:tc>
          <w:tcPr>
            <w:tcW w:w="9740" w:type="dxa"/>
            <w:gridSpan w:val="2"/>
            <w:shd w:val="clear" w:color="auto" w:fill="1F3863"/>
          </w:tcPr>
          <w:p w14:paraId="0658BA8F" w14:textId="77777777" w:rsidR="00AD0FB7" w:rsidRDefault="00000000" w:rsidP="00546EC9">
            <w:pPr>
              <w:pStyle w:val="TableParagraph"/>
              <w:ind w:left="223"/>
              <w:rPr>
                <w:rFonts w:ascii="Arial Black"/>
                <w:sz w:val="20"/>
              </w:rPr>
            </w:pPr>
            <w:r>
              <w:rPr>
                <w:rFonts w:ascii="Arial Black"/>
                <w:color w:val="0E2A75"/>
                <w:w w:val="90"/>
                <w:sz w:val="20"/>
              </w:rPr>
              <w:t>2</w:t>
            </w:r>
            <w:r>
              <w:rPr>
                <w:rFonts w:ascii="Arial Black"/>
                <w:color w:val="0E2A75"/>
                <w:w w:val="90"/>
                <w:position w:val="7"/>
                <w:sz w:val="13"/>
              </w:rPr>
              <w:t>nd</w:t>
            </w:r>
            <w:r>
              <w:rPr>
                <w:rFonts w:ascii="Arial Black"/>
                <w:color w:val="0E2A75"/>
                <w:spacing w:val="19"/>
                <w:position w:val="7"/>
                <w:sz w:val="13"/>
              </w:rPr>
              <w:t xml:space="preserve"> </w:t>
            </w:r>
            <w:r>
              <w:rPr>
                <w:rFonts w:ascii="Arial Black"/>
                <w:color w:val="0E2A75"/>
                <w:w w:val="90"/>
                <w:sz w:val="20"/>
              </w:rPr>
              <w:t>Open</w:t>
            </w:r>
            <w:r>
              <w:rPr>
                <w:rFonts w:ascii="Arial Black"/>
                <w:color w:val="0E2A75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0E2A75"/>
                <w:w w:val="90"/>
                <w:sz w:val="20"/>
              </w:rPr>
              <w:t>Call-</w:t>
            </w:r>
            <w:r>
              <w:rPr>
                <w:rFonts w:ascii="Arial Black"/>
                <w:color w:val="0E2A75"/>
                <w:spacing w:val="-3"/>
                <w:sz w:val="20"/>
              </w:rPr>
              <w:t xml:space="preserve"> </w:t>
            </w:r>
            <w:r>
              <w:rPr>
                <w:rFonts w:ascii="Arial Black"/>
                <w:color w:val="0E2A75"/>
                <w:w w:val="90"/>
                <w:sz w:val="20"/>
              </w:rPr>
              <w:t>Normal</w:t>
            </w:r>
            <w:r>
              <w:rPr>
                <w:rFonts w:ascii="Arial Black"/>
                <w:color w:val="0E2A75"/>
                <w:spacing w:val="-4"/>
                <w:sz w:val="20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  <w:w w:val="90"/>
                <w:sz w:val="20"/>
              </w:rPr>
              <w:t>Projects</w:t>
            </w:r>
          </w:p>
        </w:tc>
      </w:tr>
      <w:tr w:rsidR="00AD0FB7" w14:paraId="5BCB9CAC" w14:textId="77777777">
        <w:trPr>
          <w:trHeight w:val="441"/>
        </w:trPr>
        <w:tc>
          <w:tcPr>
            <w:tcW w:w="2263" w:type="dxa"/>
          </w:tcPr>
          <w:p w14:paraId="4C9B74CB" w14:textId="77777777" w:rsidR="00AD0FB7" w:rsidRDefault="00000000" w:rsidP="00546EC9">
            <w:pPr>
              <w:pStyle w:val="TableParagraph"/>
              <w:ind w:left="1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>Project</w:t>
            </w:r>
            <w:r>
              <w:rPr>
                <w:rFonts w:ascii="Arial Black"/>
                <w:color w:val="0E2A75"/>
                <w:spacing w:val="-5"/>
              </w:rPr>
              <w:t xml:space="preserve"> </w:t>
            </w:r>
            <w:r>
              <w:rPr>
                <w:rFonts w:ascii="Arial Black"/>
                <w:color w:val="0E2A75"/>
                <w:spacing w:val="-4"/>
              </w:rPr>
              <w:t>code</w:t>
            </w:r>
          </w:p>
        </w:tc>
        <w:tc>
          <w:tcPr>
            <w:tcW w:w="7477" w:type="dxa"/>
          </w:tcPr>
          <w:p w14:paraId="02DC62EC" w14:textId="77777777" w:rsidR="00AD0FB7" w:rsidRDefault="00000000" w:rsidP="00546EC9">
            <w:pPr>
              <w:pStyle w:val="TableParagraph"/>
              <w:ind w:left="107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ROHU-</w:t>
            </w:r>
            <w:r>
              <w:rPr>
                <w:rFonts w:ascii="Arial Black"/>
                <w:color w:val="0E2A75"/>
                <w:spacing w:val="-5"/>
              </w:rPr>
              <w:t>268</w:t>
            </w:r>
          </w:p>
        </w:tc>
      </w:tr>
      <w:tr w:rsidR="00AD0FB7" w14:paraId="165EA609" w14:textId="77777777">
        <w:trPr>
          <w:trHeight w:val="897"/>
        </w:trPr>
        <w:tc>
          <w:tcPr>
            <w:tcW w:w="2263" w:type="dxa"/>
          </w:tcPr>
          <w:p w14:paraId="2D466162" w14:textId="77777777" w:rsidR="00AD0FB7" w:rsidRDefault="00000000" w:rsidP="00546EC9">
            <w:pPr>
              <w:pStyle w:val="TableParagraph"/>
              <w:ind w:left="13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>Project</w:t>
            </w:r>
            <w:r>
              <w:rPr>
                <w:rFonts w:ascii="Arial Black"/>
                <w:color w:val="0E2A75"/>
                <w:spacing w:val="-5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</w:rPr>
              <w:t>title</w:t>
            </w:r>
          </w:p>
        </w:tc>
        <w:tc>
          <w:tcPr>
            <w:tcW w:w="7477" w:type="dxa"/>
          </w:tcPr>
          <w:p w14:paraId="0012B07E" w14:textId="77777777" w:rsidR="00AD0FB7" w:rsidRDefault="00000000" w:rsidP="00546EC9">
            <w:pPr>
              <w:pStyle w:val="TableParagraph"/>
              <w:ind w:left="107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80"/>
              </w:rPr>
              <w:t>Joint</w:t>
            </w:r>
            <w:r>
              <w:rPr>
                <w:rFonts w:ascii="Arial Black"/>
                <w:color w:val="0E2A75"/>
                <w:spacing w:val="5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</w:rPr>
              <w:t>communities</w:t>
            </w:r>
          </w:p>
          <w:p w14:paraId="6809749D" w14:textId="77777777" w:rsidR="00AD0FB7" w:rsidRPr="00546EC9" w:rsidRDefault="00000000" w:rsidP="00546EC9">
            <w:pPr>
              <w:pStyle w:val="TableParagraph"/>
              <w:spacing w:before="29"/>
              <w:ind w:left="107"/>
              <w:rPr>
                <w:rFonts w:ascii="Arial" w:hAnsi="Arial" w:cs="Arial"/>
              </w:rPr>
            </w:pPr>
            <w:r w:rsidRPr="00546EC9">
              <w:rPr>
                <w:rFonts w:ascii="Arial" w:hAnsi="Arial" w:cs="Arial"/>
                <w:color w:val="0E2A75"/>
                <w:w w:val="110"/>
              </w:rPr>
              <w:t>Development</w:t>
            </w:r>
            <w:r w:rsidRPr="00546EC9">
              <w:rPr>
                <w:rFonts w:ascii="Arial" w:hAnsi="Arial" w:cs="Arial"/>
                <w:color w:val="0E2A75"/>
                <w:spacing w:val="34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of</w:t>
            </w:r>
            <w:r w:rsidRPr="00546EC9">
              <w:rPr>
                <w:rFonts w:ascii="Arial" w:hAnsi="Arial" w:cs="Arial"/>
                <w:color w:val="0E2A75"/>
                <w:spacing w:val="33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community</w:t>
            </w:r>
            <w:r w:rsidRPr="00546EC9">
              <w:rPr>
                <w:rFonts w:ascii="Arial" w:hAnsi="Arial" w:cs="Arial"/>
                <w:color w:val="0E2A75"/>
                <w:spacing w:val="34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cooperation</w:t>
            </w:r>
            <w:r w:rsidRPr="00546EC9">
              <w:rPr>
                <w:rFonts w:ascii="Arial" w:hAnsi="Arial" w:cs="Arial"/>
                <w:color w:val="0E2A75"/>
                <w:spacing w:val="35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through</w:t>
            </w:r>
            <w:r w:rsidRPr="00546EC9">
              <w:rPr>
                <w:rFonts w:ascii="Arial" w:hAnsi="Arial" w:cs="Arial"/>
                <w:color w:val="0E2A75"/>
                <w:spacing w:val="34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joint</w:t>
            </w:r>
            <w:r w:rsidRPr="00546EC9">
              <w:rPr>
                <w:rFonts w:ascii="Arial" w:hAnsi="Arial" w:cs="Arial"/>
                <w:color w:val="0E2A75"/>
                <w:spacing w:val="34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cultural</w:t>
            </w:r>
            <w:r w:rsidRPr="00546EC9">
              <w:rPr>
                <w:rFonts w:ascii="Arial" w:hAnsi="Arial" w:cs="Arial"/>
                <w:color w:val="0E2A75"/>
                <w:spacing w:val="35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spacing w:val="-5"/>
                <w:w w:val="110"/>
              </w:rPr>
              <w:t>and</w:t>
            </w:r>
          </w:p>
          <w:p w14:paraId="4DCB96A2" w14:textId="77777777" w:rsidR="00AD0FB7" w:rsidRDefault="00000000" w:rsidP="00546EC9">
            <w:pPr>
              <w:pStyle w:val="TableParagraph"/>
              <w:spacing w:before="48"/>
              <w:ind w:left="107"/>
            </w:pPr>
            <w:r w:rsidRPr="00546EC9">
              <w:rPr>
                <w:rFonts w:ascii="Arial" w:hAnsi="Arial" w:cs="Arial"/>
                <w:color w:val="0E2A75"/>
                <w:w w:val="105"/>
              </w:rPr>
              <w:t>sport</w:t>
            </w:r>
            <w:r w:rsidRPr="00546EC9">
              <w:rPr>
                <w:rFonts w:ascii="Arial" w:hAnsi="Arial" w:cs="Arial"/>
                <w:color w:val="0E2A75"/>
                <w:spacing w:val="-6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events</w:t>
            </w:r>
            <w:r w:rsidRPr="00546EC9">
              <w:rPr>
                <w:rFonts w:ascii="Arial" w:hAnsi="Arial" w:cs="Arial"/>
                <w:color w:val="0E2A75"/>
                <w:spacing w:val="-3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between</w:t>
            </w:r>
            <w:r w:rsidRPr="00546EC9">
              <w:rPr>
                <w:rFonts w:ascii="Arial" w:hAnsi="Arial" w:cs="Arial"/>
                <w:color w:val="0E2A75"/>
                <w:spacing w:val="-4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Fülöp</w:t>
            </w:r>
            <w:r w:rsidRPr="00546EC9">
              <w:rPr>
                <w:rFonts w:ascii="Arial" w:hAnsi="Arial" w:cs="Arial"/>
                <w:color w:val="0E2A75"/>
                <w:spacing w:val="-1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and</w:t>
            </w:r>
            <w:r w:rsidRPr="00546EC9">
              <w:rPr>
                <w:rFonts w:ascii="Arial" w:hAnsi="Arial" w:cs="Arial"/>
                <w:color w:val="0E2A75"/>
                <w:spacing w:val="-1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spacing w:val="-2"/>
                <w:w w:val="105"/>
              </w:rPr>
              <w:t>Buduslău</w:t>
            </w:r>
          </w:p>
        </w:tc>
      </w:tr>
      <w:tr w:rsidR="00AD0FB7" w14:paraId="0D1A50EF" w14:textId="77777777" w:rsidTr="00546EC9">
        <w:trPr>
          <w:trHeight w:val="622"/>
        </w:trPr>
        <w:tc>
          <w:tcPr>
            <w:tcW w:w="2263" w:type="dxa"/>
          </w:tcPr>
          <w:p w14:paraId="4814714C" w14:textId="77777777" w:rsidR="00AD0FB7" w:rsidRDefault="00000000" w:rsidP="00546EC9">
            <w:pPr>
              <w:pStyle w:val="TableParagraph"/>
              <w:ind w:left="13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90"/>
              </w:rPr>
              <w:t>Priority</w:t>
            </w:r>
            <w:r>
              <w:rPr>
                <w:rFonts w:ascii="Arial Black"/>
                <w:color w:val="0E2A75"/>
                <w:spacing w:val="14"/>
              </w:rPr>
              <w:t xml:space="preserve"> </w:t>
            </w:r>
            <w:r>
              <w:rPr>
                <w:rFonts w:ascii="Arial Black"/>
                <w:color w:val="0E2A75"/>
                <w:spacing w:val="-4"/>
                <w:w w:val="95"/>
              </w:rPr>
              <w:t>axis</w:t>
            </w:r>
          </w:p>
        </w:tc>
        <w:tc>
          <w:tcPr>
            <w:tcW w:w="7477" w:type="dxa"/>
          </w:tcPr>
          <w:p w14:paraId="534B5C21" w14:textId="77777777" w:rsidR="00AD0FB7" w:rsidRPr="00546EC9" w:rsidRDefault="00000000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</w:rPr>
            </w:pPr>
            <w:r w:rsidRPr="00546EC9">
              <w:rPr>
                <w:rFonts w:ascii="Arial" w:hAnsi="Arial" w:cs="Arial"/>
                <w:color w:val="0E2A75"/>
                <w:w w:val="110"/>
              </w:rPr>
              <w:t>6 – Promoting cross-border cooperation between institutions and citizen (Cooperation of institutions and communities)</w:t>
            </w:r>
          </w:p>
        </w:tc>
      </w:tr>
      <w:tr w:rsidR="00AD0FB7" w14:paraId="57E6E6AB" w14:textId="77777777">
        <w:trPr>
          <w:trHeight w:val="811"/>
        </w:trPr>
        <w:tc>
          <w:tcPr>
            <w:tcW w:w="2263" w:type="dxa"/>
          </w:tcPr>
          <w:p w14:paraId="459F865D" w14:textId="77777777" w:rsidR="00AD0FB7" w:rsidRDefault="00000000" w:rsidP="00546EC9">
            <w:pPr>
              <w:pStyle w:val="TableParagraph"/>
              <w:ind w:left="714" w:hanging="216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 xml:space="preserve">Investment </w:t>
            </w:r>
            <w:r>
              <w:rPr>
                <w:rFonts w:ascii="Arial Black"/>
                <w:color w:val="0E2A75"/>
                <w:spacing w:val="-2"/>
              </w:rPr>
              <w:t>priority</w:t>
            </w:r>
          </w:p>
        </w:tc>
        <w:tc>
          <w:tcPr>
            <w:tcW w:w="7477" w:type="dxa"/>
          </w:tcPr>
          <w:p w14:paraId="13F277B4" w14:textId="77777777" w:rsidR="00AD0FB7" w:rsidRPr="00546EC9" w:rsidRDefault="00000000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</w:rPr>
            </w:pPr>
            <w:r w:rsidRPr="00546EC9">
              <w:rPr>
                <w:rFonts w:ascii="Arial" w:hAnsi="Arial" w:cs="Arial"/>
                <w:color w:val="0E2A75"/>
                <w:w w:val="110"/>
              </w:rPr>
              <w:t>11/b, Promoting legal and administrative cooperation and cooperation between citizens and institutions (Cooperation for citizens)</w:t>
            </w:r>
          </w:p>
        </w:tc>
      </w:tr>
      <w:tr w:rsidR="00AD0FB7" w14:paraId="420A2FB1" w14:textId="77777777" w:rsidTr="00546EC9">
        <w:trPr>
          <w:trHeight w:val="694"/>
        </w:trPr>
        <w:tc>
          <w:tcPr>
            <w:tcW w:w="2263" w:type="dxa"/>
          </w:tcPr>
          <w:p w14:paraId="502C0364" w14:textId="77777777" w:rsidR="00AD0FB7" w:rsidRDefault="00000000" w:rsidP="00546EC9">
            <w:pPr>
              <w:pStyle w:val="TableParagraph"/>
              <w:ind w:left="774" w:hanging="538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10"/>
              </w:rPr>
              <w:t xml:space="preserve">Implementation </w:t>
            </w:r>
            <w:r>
              <w:rPr>
                <w:rFonts w:ascii="Arial Black"/>
                <w:color w:val="0E2A75"/>
                <w:spacing w:val="-2"/>
              </w:rPr>
              <w:t>period</w:t>
            </w:r>
          </w:p>
        </w:tc>
        <w:tc>
          <w:tcPr>
            <w:tcW w:w="7477" w:type="dxa"/>
          </w:tcPr>
          <w:p w14:paraId="438AE1EE" w14:textId="77777777" w:rsidR="00AD0FB7" w:rsidRPr="00546EC9" w:rsidRDefault="00000000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</w:rPr>
            </w:pPr>
            <w:r w:rsidRPr="00546EC9">
              <w:rPr>
                <w:rFonts w:ascii="Arial" w:hAnsi="Arial" w:cs="Arial"/>
                <w:color w:val="0E2A75"/>
                <w:w w:val="110"/>
              </w:rPr>
              <w:t>12 months (1st of December 2018 – 30th of November 2019)</w:t>
            </w:r>
          </w:p>
        </w:tc>
      </w:tr>
      <w:tr w:rsidR="00AD0FB7" w14:paraId="1D73E5D9" w14:textId="77777777" w:rsidTr="00546EC9">
        <w:trPr>
          <w:trHeight w:val="892"/>
        </w:trPr>
        <w:tc>
          <w:tcPr>
            <w:tcW w:w="2263" w:type="dxa"/>
          </w:tcPr>
          <w:p w14:paraId="1BD4770A" w14:textId="77777777" w:rsidR="00AD0FB7" w:rsidRDefault="00AD0FB7" w:rsidP="00546EC9">
            <w:pPr>
              <w:pStyle w:val="TableParagraph"/>
              <w:spacing w:before="15"/>
              <w:rPr>
                <w:rFonts w:ascii="Times New Roman"/>
              </w:rPr>
            </w:pPr>
          </w:p>
          <w:p w14:paraId="40E77706" w14:textId="77777777" w:rsidR="00AD0FB7" w:rsidRDefault="00000000" w:rsidP="00546EC9">
            <w:pPr>
              <w:pStyle w:val="TableParagraph"/>
              <w:spacing w:before="1"/>
              <w:ind w:left="13" w:right="5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Objective</w:t>
            </w:r>
          </w:p>
        </w:tc>
        <w:tc>
          <w:tcPr>
            <w:tcW w:w="7477" w:type="dxa"/>
          </w:tcPr>
          <w:p w14:paraId="0ACE0A75" w14:textId="77777777" w:rsidR="00AD0FB7" w:rsidRPr="00546EC9" w:rsidRDefault="00000000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</w:rPr>
            </w:pPr>
            <w:r w:rsidRPr="00546EC9">
              <w:rPr>
                <w:rFonts w:ascii="Arial" w:hAnsi="Arial" w:cs="Arial"/>
                <w:color w:val="0E2A75"/>
                <w:w w:val="110"/>
              </w:rPr>
              <w:t>The main objective of the project was to increase the cross-border cooperation between the citizens of Fülöp (HU) and Buduslău (RO) through joint cultural, sport and expertise events.</w:t>
            </w:r>
          </w:p>
        </w:tc>
      </w:tr>
      <w:tr w:rsidR="00AD0FB7" w14:paraId="41DA8969" w14:textId="77777777" w:rsidTr="00546EC9">
        <w:trPr>
          <w:trHeight w:val="712"/>
        </w:trPr>
        <w:tc>
          <w:tcPr>
            <w:tcW w:w="2263" w:type="dxa"/>
            <w:vMerge w:val="restart"/>
          </w:tcPr>
          <w:p w14:paraId="02458A48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40D69478" w14:textId="77777777" w:rsidR="00AD0FB7" w:rsidRDefault="00AD0FB7" w:rsidP="00546EC9">
            <w:pPr>
              <w:pStyle w:val="TableParagraph"/>
              <w:spacing w:before="154"/>
              <w:rPr>
                <w:rFonts w:ascii="Times New Roman"/>
              </w:rPr>
            </w:pPr>
          </w:p>
          <w:p w14:paraId="030A8ECD" w14:textId="77777777" w:rsidR="00AD0FB7" w:rsidRDefault="00000000" w:rsidP="00546EC9">
            <w:pPr>
              <w:pStyle w:val="TableParagraph"/>
              <w:ind w:left="479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Partnership</w:t>
            </w:r>
          </w:p>
        </w:tc>
        <w:tc>
          <w:tcPr>
            <w:tcW w:w="7477" w:type="dxa"/>
          </w:tcPr>
          <w:p w14:paraId="4714F25D" w14:textId="77777777" w:rsidR="00AD0FB7" w:rsidRDefault="00000000" w:rsidP="00546EC9">
            <w:pPr>
              <w:pStyle w:val="TableParagraph"/>
              <w:ind w:left="107"/>
            </w:pPr>
            <w:r>
              <w:rPr>
                <w:rFonts w:ascii="Arial Black"/>
                <w:color w:val="0E2A75"/>
                <w:w w:val="85"/>
              </w:rPr>
              <w:t>Lead</w:t>
            </w:r>
            <w:r>
              <w:rPr>
                <w:rFonts w:ascii="Arial Black"/>
                <w:color w:val="0E2A75"/>
                <w:spacing w:val="7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</w:rPr>
              <w:t>Beneficiary</w:t>
            </w:r>
            <w:r>
              <w:rPr>
                <w:color w:val="0E2A75"/>
                <w:spacing w:val="-2"/>
              </w:rPr>
              <w:t>:</w:t>
            </w:r>
          </w:p>
          <w:p w14:paraId="09A2B3DB" w14:textId="77777777" w:rsidR="00AD0FB7" w:rsidRPr="00546EC9" w:rsidRDefault="00000000" w:rsidP="00546EC9">
            <w:pPr>
              <w:pStyle w:val="TableParagraph"/>
              <w:spacing w:before="29"/>
              <w:ind w:left="107"/>
              <w:rPr>
                <w:b/>
                <w:bCs/>
              </w:rPr>
            </w:pPr>
            <w:r w:rsidRPr="00546EC9">
              <w:rPr>
                <w:rFonts w:ascii="Arial" w:hAnsi="Arial" w:cs="Arial"/>
                <w:color w:val="0E2A75"/>
                <w:w w:val="110"/>
              </w:rPr>
              <w:t>Self-government of Fülöp Village (Hungary)</w:t>
            </w:r>
          </w:p>
        </w:tc>
      </w:tr>
      <w:tr w:rsidR="00AD0FB7" w14:paraId="47C08EF2" w14:textId="77777777" w:rsidTr="00546EC9">
        <w:trPr>
          <w:trHeight w:val="802"/>
        </w:trPr>
        <w:tc>
          <w:tcPr>
            <w:tcW w:w="2263" w:type="dxa"/>
            <w:vMerge/>
            <w:tcBorders>
              <w:top w:val="nil"/>
            </w:tcBorders>
          </w:tcPr>
          <w:p w14:paraId="77D66B77" w14:textId="77777777" w:rsidR="00AD0FB7" w:rsidRDefault="00AD0FB7" w:rsidP="00546EC9">
            <w:pPr>
              <w:rPr>
                <w:sz w:val="2"/>
                <w:szCs w:val="2"/>
              </w:rPr>
            </w:pPr>
          </w:p>
        </w:tc>
        <w:tc>
          <w:tcPr>
            <w:tcW w:w="7477" w:type="dxa"/>
          </w:tcPr>
          <w:p w14:paraId="77E5AAC4" w14:textId="77777777" w:rsidR="00AD0FB7" w:rsidRDefault="00000000" w:rsidP="00546EC9">
            <w:pPr>
              <w:pStyle w:val="TableParagraph"/>
              <w:spacing w:before="33"/>
              <w:ind w:left="107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  <w:w w:val="90"/>
              </w:rPr>
              <w:t>Project</w:t>
            </w:r>
            <w:r>
              <w:rPr>
                <w:rFonts w:ascii="Arial Black"/>
                <w:color w:val="0E2A75"/>
                <w:spacing w:val="-4"/>
                <w:w w:val="95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  <w:w w:val="95"/>
              </w:rPr>
              <w:t>Partner:</w:t>
            </w:r>
          </w:p>
          <w:p w14:paraId="40D508D4" w14:textId="77777777" w:rsidR="00AD0FB7" w:rsidRDefault="00000000" w:rsidP="00546EC9">
            <w:pPr>
              <w:pStyle w:val="TableParagraph"/>
              <w:spacing w:before="29"/>
              <w:ind w:left="107"/>
            </w:pPr>
            <w:r w:rsidRPr="00546EC9">
              <w:rPr>
                <w:rFonts w:ascii="Arial" w:hAnsi="Arial" w:cs="Arial"/>
                <w:color w:val="0E2A75"/>
                <w:w w:val="110"/>
              </w:rPr>
              <w:t>PP2: Self-government of Buduslău Village (Romania)</w:t>
            </w:r>
          </w:p>
        </w:tc>
      </w:tr>
      <w:tr w:rsidR="00AD0FB7" w14:paraId="3FBC301B" w14:textId="77777777">
        <w:trPr>
          <w:trHeight w:val="1521"/>
        </w:trPr>
        <w:tc>
          <w:tcPr>
            <w:tcW w:w="2263" w:type="dxa"/>
          </w:tcPr>
          <w:p w14:paraId="4138C343" w14:textId="77777777" w:rsidR="00AD0FB7" w:rsidRDefault="00000000" w:rsidP="00546EC9">
            <w:pPr>
              <w:pStyle w:val="TableParagraph"/>
              <w:ind w:left="13" w:right="6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w w:val="85"/>
              </w:rPr>
              <w:t>TOTAL</w:t>
            </w:r>
            <w:r>
              <w:rPr>
                <w:rFonts w:ascii="Arial Black"/>
                <w:color w:val="0E2A75"/>
                <w:spacing w:val="-3"/>
                <w:w w:val="85"/>
              </w:rPr>
              <w:t xml:space="preserve"> </w:t>
            </w:r>
            <w:r>
              <w:rPr>
                <w:rFonts w:ascii="Arial Black"/>
                <w:color w:val="0E2A75"/>
                <w:spacing w:val="-2"/>
                <w:w w:val="95"/>
              </w:rPr>
              <w:t>Budget</w:t>
            </w:r>
          </w:p>
        </w:tc>
        <w:tc>
          <w:tcPr>
            <w:tcW w:w="7477" w:type="dxa"/>
          </w:tcPr>
          <w:p w14:paraId="39A7CA04" w14:textId="77777777" w:rsidR="00AD0FB7" w:rsidRPr="00546EC9" w:rsidRDefault="00000000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</w:rPr>
            </w:pPr>
            <w:r w:rsidRPr="00546EC9">
              <w:rPr>
                <w:rFonts w:ascii="Arial" w:hAnsi="Arial" w:cs="Arial"/>
                <w:color w:val="0E2A75"/>
                <w:w w:val="110"/>
              </w:rPr>
              <w:t>€ 67,900.00, out of which, ERDF € 57,715.00</w:t>
            </w:r>
          </w:p>
          <w:p w14:paraId="74FDCBC6" w14:textId="77777777" w:rsidR="00AD0FB7" w:rsidRPr="00546EC9" w:rsidRDefault="00AD0FB7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</w:rPr>
            </w:pPr>
          </w:p>
          <w:p w14:paraId="477F6058" w14:textId="77777777" w:rsidR="00AD0FB7" w:rsidRPr="00546EC9" w:rsidRDefault="00000000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</w:rPr>
            </w:pPr>
            <w:r w:rsidRPr="00546EC9">
              <w:rPr>
                <w:rFonts w:ascii="Arial" w:hAnsi="Arial" w:cs="Arial"/>
                <w:color w:val="0E2A75"/>
                <w:w w:val="110"/>
              </w:rPr>
              <w:t>Total eligible expenditure certified within the project: € 66,148.91</w:t>
            </w:r>
          </w:p>
          <w:p w14:paraId="7C9FDBB8" w14:textId="77777777" w:rsidR="00AD0FB7" w:rsidRPr="00546EC9" w:rsidRDefault="00AD0FB7" w:rsidP="00546EC9">
            <w:pPr>
              <w:pStyle w:val="TableParagraph"/>
              <w:spacing w:before="29"/>
              <w:ind w:left="107"/>
              <w:rPr>
                <w:rFonts w:ascii="Arial" w:hAnsi="Arial" w:cs="Arial"/>
                <w:color w:val="0E2A75"/>
                <w:w w:val="110"/>
              </w:rPr>
            </w:pPr>
          </w:p>
          <w:p w14:paraId="1BBD1430" w14:textId="77777777" w:rsidR="00AD0FB7" w:rsidRDefault="00000000" w:rsidP="00546EC9">
            <w:pPr>
              <w:pStyle w:val="TableParagraph"/>
              <w:ind w:left="107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  <w:color w:val="0E2A75"/>
                <w:spacing w:val="-4"/>
              </w:rPr>
              <w:t>Budget execution:</w:t>
            </w:r>
            <w:r>
              <w:rPr>
                <w:rFonts w:ascii="Arial"/>
                <w:b/>
                <w:i/>
                <w:color w:val="0E2A75"/>
                <w:spacing w:val="-6"/>
              </w:rPr>
              <w:t xml:space="preserve"> </w:t>
            </w:r>
            <w:r>
              <w:rPr>
                <w:rFonts w:ascii="Arial"/>
                <w:b/>
                <w:i/>
                <w:color w:val="0E2A75"/>
                <w:spacing w:val="-4"/>
              </w:rPr>
              <w:t>97.42%</w:t>
            </w:r>
          </w:p>
        </w:tc>
      </w:tr>
      <w:tr w:rsidR="00AD0FB7" w14:paraId="5F0EFA23" w14:textId="77777777">
        <w:trPr>
          <w:trHeight w:val="4135"/>
        </w:trPr>
        <w:tc>
          <w:tcPr>
            <w:tcW w:w="2263" w:type="dxa"/>
          </w:tcPr>
          <w:p w14:paraId="318E5E44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3DC3241B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024CEBA4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5BF89F29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6BFEC4A8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27CB4CEE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3D530F84" w14:textId="77777777" w:rsidR="00AD0FB7" w:rsidRDefault="00AD0FB7" w:rsidP="00546EC9">
            <w:pPr>
              <w:pStyle w:val="TableParagraph"/>
              <w:spacing w:before="29"/>
              <w:rPr>
                <w:rFonts w:ascii="Times New Roman"/>
              </w:rPr>
            </w:pPr>
          </w:p>
          <w:p w14:paraId="3687189D" w14:textId="77777777" w:rsidR="00AD0FB7" w:rsidRDefault="00000000" w:rsidP="00546EC9">
            <w:pPr>
              <w:pStyle w:val="TableParagraph"/>
              <w:ind w:left="13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2"/>
              </w:rPr>
              <w:t>Summary</w:t>
            </w:r>
          </w:p>
        </w:tc>
        <w:tc>
          <w:tcPr>
            <w:tcW w:w="7477" w:type="dxa"/>
          </w:tcPr>
          <w:p w14:paraId="77C81AD2" w14:textId="7E367D75" w:rsidR="00AD0FB7" w:rsidRPr="00546EC9" w:rsidRDefault="00000000" w:rsidP="00546EC9">
            <w:pPr>
              <w:pStyle w:val="TableParagraph"/>
              <w:spacing w:before="29"/>
              <w:ind w:right="96"/>
              <w:jc w:val="both"/>
              <w:rPr>
                <w:rFonts w:ascii="Arial" w:hAnsi="Arial" w:cs="Arial"/>
              </w:rPr>
            </w:pPr>
            <w:r w:rsidRPr="00546EC9">
              <w:rPr>
                <w:rFonts w:ascii="Arial" w:hAnsi="Arial" w:cs="Arial"/>
                <w:color w:val="0E2A75"/>
                <w:w w:val="105"/>
              </w:rPr>
              <w:t>The</w:t>
            </w:r>
            <w:r w:rsidRPr="00546EC9">
              <w:rPr>
                <w:rFonts w:ascii="Arial" w:hAnsi="Arial" w:cs="Arial"/>
                <w:color w:val="0E2A75"/>
                <w:spacing w:val="-7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project</w:t>
            </w:r>
            <w:r w:rsidRPr="00546EC9">
              <w:rPr>
                <w:rFonts w:ascii="Arial" w:hAnsi="Arial" w:cs="Arial"/>
                <w:color w:val="0E2A75"/>
                <w:spacing w:val="-8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ROHU-268</w:t>
            </w:r>
            <w:r w:rsidRPr="00546EC9">
              <w:rPr>
                <w:rFonts w:ascii="Arial" w:hAnsi="Arial" w:cs="Arial"/>
                <w:color w:val="0E2A75"/>
                <w:spacing w:val="-9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increased</w:t>
            </w:r>
            <w:r w:rsidRPr="00546EC9">
              <w:rPr>
                <w:rFonts w:ascii="Arial" w:hAnsi="Arial" w:cs="Arial"/>
                <w:color w:val="0E2A75"/>
                <w:spacing w:val="-9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the</w:t>
            </w:r>
            <w:r w:rsidRPr="00546EC9">
              <w:rPr>
                <w:rFonts w:ascii="Arial" w:hAnsi="Arial" w:cs="Arial"/>
                <w:color w:val="0E2A75"/>
                <w:spacing w:val="-9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number</w:t>
            </w:r>
            <w:r w:rsidRPr="00546EC9">
              <w:rPr>
                <w:rFonts w:ascii="Arial" w:hAnsi="Arial" w:cs="Arial"/>
                <w:color w:val="0E2A75"/>
                <w:spacing w:val="-9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of</w:t>
            </w:r>
            <w:r w:rsidRPr="00546EC9">
              <w:rPr>
                <w:rFonts w:ascii="Arial" w:hAnsi="Arial" w:cs="Arial"/>
                <w:color w:val="0E2A75"/>
                <w:spacing w:val="-8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citizens</w:t>
            </w:r>
            <w:r w:rsidRPr="00546EC9">
              <w:rPr>
                <w:rFonts w:ascii="Arial" w:hAnsi="Arial" w:cs="Arial"/>
                <w:color w:val="0E2A75"/>
                <w:spacing w:val="-8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participating</w:t>
            </w:r>
            <w:r w:rsidRPr="00546EC9">
              <w:rPr>
                <w:rFonts w:ascii="Arial" w:hAnsi="Arial" w:cs="Arial"/>
                <w:color w:val="0E2A75"/>
                <w:spacing w:val="-9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in cross-border community programs by organizing joint sports competitions and major public cultural events and establishing long- term economic cooperation between the representatives of the agricultural sector of the border region surrounding Fülöp (HU) and Buduslău (RO) localities.</w:t>
            </w:r>
          </w:p>
          <w:p w14:paraId="52B9D7AF" w14:textId="77777777" w:rsidR="00AD0FB7" w:rsidRDefault="00AD0FB7" w:rsidP="00546EC9">
            <w:pPr>
              <w:pStyle w:val="TableParagraph"/>
              <w:spacing w:before="98"/>
              <w:rPr>
                <w:rFonts w:ascii="Times New Roman"/>
              </w:rPr>
            </w:pPr>
          </w:p>
          <w:p w14:paraId="3E9435E8" w14:textId="77777777" w:rsidR="00AD0FB7" w:rsidRPr="00546EC9" w:rsidRDefault="00000000" w:rsidP="00546EC9">
            <w:pPr>
              <w:pStyle w:val="TableParagraph"/>
              <w:ind w:left="107"/>
              <w:rPr>
                <w:rFonts w:ascii="Arial" w:hAnsi="Arial" w:cs="Arial"/>
              </w:rPr>
            </w:pPr>
            <w:r w:rsidRPr="00546EC9">
              <w:rPr>
                <w:rFonts w:ascii="Arial" w:hAnsi="Arial" w:cs="Arial"/>
                <w:color w:val="0E2A75"/>
              </w:rPr>
              <w:t>The</w:t>
            </w:r>
            <w:r w:rsidRPr="00546EC9">
              <w:rPr>
                <w:rFonts w:ascii="Arial" w:hAnsi="Arial" w:cs="Arial"/>
                <w:color w:val="0E2A75"/>
                <w:spacing w:val="42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main</w:t>
            </w:r>
            <w:r w:rsidRPr="00546EC9">
              <w:rPr>
                <w:rFonts w:ascii="Arial" w:hAnsi="Arial" w:cs="Arial"/>
                <w:color w:val="0E2A75"/>
                <w:spacing w:val="4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activities</w:t>
            </w:r>
            <w:r w:rsidRPr="00546EC9">
              <w:rPr>
                <w:rFonts w:ascii="Arial" w:hAnsi="Arial" w:cs="Arial"/>
                <w:color w:val="0E2A75"/>
                <w:spacing w:val="43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implemented</w:t>
            </w:r>
            <w:r w:rsidRPr="00546EC9">
              <w:rPr>
                <w:rFonts w:ascii="Arial" w:hAnsi="Arial" w:cs="Arial"/>
                <w:color w:val="0E2A75"/>
                <w:spacing w:val="3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within</w:t>
            </w:r>
            <w:r w:rsidRPr="00546EC9">
              <w:rPr>
                <w:rFonts w:ascii="Arial" w:hAnsi="Arial" w:cs="Arial"/>
                <w:color w:val="0E2A75"/>
                <w:spacing w:val="4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the</w:t>
            </w:r>
            <w:r w:rsidRPr="00546EC9">
              <w:rPr>
                <w:rFonts w:ascii="Arial" w:hAnsi="Arial" w:cs="Arial"/>
                <w:color w:val="0E2A75"/>
                <w:spacing w:val="43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spacing w:val="-2"/>
              </w:rPr>
              <w:t>project:</w:t>
            </w:r>
          </w:p>
          <w:p w14:paraId="56E4DD3F" w14:textId="77777777" w:rsidR="00AD0FB7" w:rsidRPr="00546EC9" w:rsidRDefault="00000000" w:rsidP="00546EC9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79"/>
              <w:rPr>
                <w:rFonts w:ascii="Arial" w:hAnsi="Arial" w:cs="Arial"/>
              </w:rPr>
            </w:pPr>
            <w:r w:rsidRPr="00546EC9">
              <w:rPr>
                <w:rFonts w:ascii="Arial" w:hAnsi="Arial" w:cs="Arial"/>
                <w:color w:val="0E2A75"/>
              </w:rPr>
              <w:t>organizing</w:t>
            </w:r>
            <w:r w:rsidRPr="00546EC9">
              <w:rPr>
                <w:rFonts w:ascii="Arial" w:hAnsi="Arial" w:cs="Arial"/>
                <w:color w:val="0E2A75"/>
                <w:spacing w:val="37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sport</w:t>
            </w:r>
            <w:r w:rsidRPr="00546EC9">
              <w:rPr>
                <w:rFonts w:ascii="Arial" w:hAnsi="Arial" w:cs="Arial"/>
                <w:color w:val="0E2A75"/>
                <w:spacing w:val="33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competitions</w:t>
            </w:r>
            <w:r w:rsidRPr="00546EC9">
              <w:rPr>
                <w:rFonts w:ascii="Arial" w:hAnsi="Arial" w:cs="Arial"/>
                <w:color w:val="0E2A75"/>
                <w:spacing w:val="37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on</w:t>
            </w:r>
            <w:r w:rsidRPr="00546EC9">
              <w:rPr>
                <w:rFonts w:ascii="Arial" w:hAnsi="Arial" w:cs="Arial"/>
                <w:color w:val="0E2A75"/>
                <w:spacing w:val="36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both</w:t>
            </w:r>
            <w:r w:rsidRPr="00546EC9">
              <w:rPr>
                <w:rFonts w:ascii="Arial" w:hAnsi="Arial" w:cs="Arial"/>
                <w:color w:val="0E2A75"/>
                <w:spacing w:val="36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sides</w:t>
            </w:r>
            <w:r w:rsidRPr="00546EC9">
              <w:rPr>
                <w:rFonts w:ascii="Arial" w:hAnsi="Arial" w:cs="Arial"/>
                <w:color w:val="0E2A75"/>
                <w:spacing w:val="3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of</w:t>
            </w:r>
            <w:r w:rsidRPr="00546EC9">
              <w:rPr>
                <w:rFonts w:ascii="Arial" w:hAnsi="Arial" w:cs="Arial"/>
                <w:color w:val="0E2A75"/>
                <w:spacing w:val="34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the</w:t>
            </w:r>
            <w:r w:rsidRPr="00546EC9">
              <w:rPr>
                <w:rFonts w:ascii="Arial" w:hAnsi="Arial" w:cs="Arial"/>
                <w:color w:val="0E2A75"/>
                <w:spacing w:val="39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spacing w:val="-2"/>
              </w:rPr>
              <w:t>border;</w:t>
            </w:r>
          </w:p>
          <w:p w14:paraId="25089D2B" w14:textId="77777777" w:rsidR="00AD0FB7" w:rsidRPr="00546EC9" w:rsidRDefault="00000000" w:rsidP="00546EC9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73"/>
              <w:rPr>
                <w:rFonts w:ascii="Arial" w:hAnsi="Arial" w:cs="Arial"/>
              </w:rPr>
            </w:pPr>
            <w:r w:rsidRPr="00546EC9">
              <w:rPr>
                <w:rFonts w:ascii="Arial" w:hAnsi="Arial" w:cs="Arial"/>
                <w:color w:val="0E2A75"/>
                <w:w w:val="105"/>
              </w:rPr>
              <w:t>organizing</w:t>
            </w:r>
            <w:r w:rsidRPr="00546EC9">
              <w:rPr>
                <w:rFonts w:ascii="Arial" w:hAnsi="Arial" w:cs="Arial"/>
                <w:color w:val="0E2A75"/>
                <w:spacing w:val="13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public</w:t>
            </w:r>
            <w:r w:rsidRPr="00546EC9">
              <w:rPr>
                <w:rFonts w:ascii="Arial" w:hAnsi="Arial" w:cs="Arial"/>
                <w:color w:val="0E2A75"/>
                <w:spacing w:val="14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events</w:t>
            </w:r>
            <w:r w:rsidRPr="00546EC9">
              <w:rPr>
                <w:rFonts w:ascii="Arial" w:hAnsi="Arial" w:cs="Arial"/>
                <w:color w:val="0E2A75"/>
                <w:spacing w:val="14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(“Day</w:t>
            </w:r>
            <w:r w:rsidRPr="00546EC9">
              <w:rPr>
                <w:rFonts w:ascii="Arial" w:hAnsi="Arial" w:cs="Arial"/>
                <w:color w:val="0E2A75"/>
                <w:spacing w:val="12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of</w:t>
            </w:r>
            <w:r w:rsidRPr="00546EC9">
              <w:rPr>
                <w:rFonts w:ascii="Arial" w:hAnsi="Arial" w:cs="Arial"/>
                <w:color w:val="0E2A75"/>
                <w:spacing w:val="13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the</w:t>
            </w:r>
            <w:r w:rsidRPr="00546EC9">
              <w:rPr>
                <w:rFonts w:ascii="Arial" w:hAnsi="Arial" w:cs="Arial"/>
                <w:color w:val="0E2A75"/>
                <w:spacing w:val="15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traditional</w:t>
            </w:r>
            <w:r w:rsidRPr="00546EC9">
              <w:rPr>
                <w:rFonts w:ascii="Arial" w:hAnsi="Arial" w:cs="Arial"/>
                <w:color w:val="0E2A75"/>
                <w:spacing w:val="12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meals”</w:t>
            </w:r>
            <w:r w:rsidRPr="00546EC9">
              <w:rPr>
                <w:rFonts w:ascii="Arial" w:hAnsi="Arial" w:cs="Arial"/>
                <w:color w:val="0E2A75"/>
                <w:spacing w:val="13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from</w:t>
            </w:r>
            <w:r w:rsidRPr="00546EC9">
              <w:rPr>
                <w:rFonts w:ascii="Arial" w:hAnsi="Arial" w:cs="Arial"/>
                <w:color w:val="0E2A75"/>
                <w:spacing w:val="14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spacing w:val="-4"/>
                <w:w w:val="105"/>
              </w:rPr>
              <w:t>Hajdú</w:t>
            </w:r>
          </w:p>
          <w:p w14:paraId="66E251B3" w14:textId="77777777" w:rsidR="00AD0FB7" w:rsidRDefault="00000000" w:rsidP="00546EC9">
            <w:pPr>
              <w:pStyle w:val="TableParagraph"/>
              <w:spacing w:before="4"/>
              <w:ind w:left="432"/>
              <w:rPr>
                <w:rFonts w:ascii="Arial" w:hAnsi="Arial" w:cs="Arial"/>
                <w:color w:val="0E2A75"/>
                <w:w w:val="105"/>
              </w:rPr>
            </w:pPr>
            <w:r w:rsidRPr="00546EC9">
              <w:rPr>
                <w:rFonts w:ascii="Arial" w:hAnsi="Arial" w:cs="Arial"/>
                <w:color w:val="0E2A75"/>
                <w:w w:val="105"/>
              </w:rPr>
              <w:t>Bihar</w:t>
            </w:r>
            <w:r w:rsidRPr="00546EC9">
              <w:rPr>
                <w:rFonts w:ascii="Arial" w:hAnsi="Arial" w:cs="Arial"/>
                <w:color w:val="0E2A75"/>
                <w:spacing w:val="-1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and</w:t>
            </w:r>
            <w:r w:rsidRPr="00546EC9">
              <w:rPr>
                <w:rFonts w:ascii="Arial" w:hAnsi="Arial" w:cs="Arial"/>
                <w:color w:val="0E2A75"/>
                <w:spacing w:val="-5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Bihor</w:t>
            </w:r>
            <w:r w:rsidRPr="00546EC9">
              <w:rPr>
                <w:rFonts w:ascii="Arial" w:hAnsi="Arial" w:cs="Arial"/>
                <w:color w:val="0E2A75"/>
                <w:spacing w:val="-3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counties</w:t>
            </w:r>
            <w:r w:rsidRPr="00546EC9">
              <w:rPr>
                <w:rFonts w:ascii="Arial" w:hAnsi="Arial" w:cs="Arial"/>
                <w:color w:val="0E2A75"/>
                <w:spacing w:val="-1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and</w:t>
            </w:r>
            <w:r w:rsidRPr="00546EC9">
              <w:rPr>
                <w:rFonts w:ascii="Arial" w:hAnsi="Arial" w:cs="Arial"/>
                <w:color w:val="0E2A75"/>
                <w:spacing w:val="-1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“Fest</w:t>
            </w:r>
            <w:r w:rsidRPr="00546EC9">
              <w:rPr>
                <w:rFonts w:ascii="Arial" w:hAnsi="Arial" w:cs="Arial"/>
                <w:color w:val="0E2A75"/>
                <w:spacing w:val="-5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of</w:t>
            </w:r>
            <w:r w:rsidRPr="00546EC9">
              <w:rPr>
                <w:rFonts w:ascii="Arial" w:hAnsi="Arial" w:cs="Arial"/>
                <w:color w:val="0E2A75"/>
                <w:spacing w:val="-1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the</w:t>
            </w:r>
            <w:r w:rsidRPr="00546EC9">
              <w:rPr>
                <w:rFonts w:ascii="Arial" w:hAnsi="Arial" w:cs="Arial"/>
                <w:color w:val="0E2A75"/>
                <w:spacing w:val="-3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New</w:t>
            </w:r>
            <w:r w:rsidRPr="00546EC9">
              <w:rPr>
                <w:rFonts w:ascii="Arial" w:hAnsi="Arial" w:cs="Arial"/>
                <w:color w:val="0E2A75"/>
                <w:spacing w:val="-5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Bread”),</w:t>
            </w:r>
            <w:r w:rsidRPr="00546EC9">
              <w:rPr>
                <w:rFonts w:ascii="Arial" w:hAnsi="Arial" w:cs="Arial"/>
                <w:color w:val="0E2A75"/>
                <w:spacing w:val="-3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held</w:t>
            </w:r>
            <w:r w:rsidRPr="00546EC9">
              <w:rPr>
                <w:rFonts w:ascii="Arial" w:hAnsi="Arial" w:cs="Arial"/>
                <w:color w:val="0E2A75"/>
                <w:spacing w:val="-5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on</w:t>
            </w:r>
            <w:r w:rsidRPr="00546EC9">
              <w:rPr>
                <w:rFonts w:ascii="Arial" w:hAnsi="Arial" w:cs="Arial"/>
                <w:color w:val="0E2A75"/>
                <w:spacing w:val="-3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both sides of the border;</w:t>
            </w:r>
          </w:p>
          <w:p w14:paraId="13653512" w14:textId="77777777" w:rsidR="00546EC9" w:rsidRPr="00546EC9" w:rsidRDefault="00546EC9" w:rsidP="00546EC9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spacing w:before="11"/>
              <w:ind w:right="99"/>
              <w:rPr>
                <w:rFonts w:ascii="Arial" w:hAnsi="Arial" w:cs="Arial"/>
              </w:rPr>
            </w:pPr>
            <w:r w:rsidRPr="00546EC9">
              <w:rPr>
                <w:rFonts w:ascii="Arial" w:hAnsi="Arial" w:cs="Arial"/>
                <w:color w:val="0E2A75"/>
                <w:w w:val="110"/>
              </w:rPr>
              <w:t>organizing</w:t>
            </w:r>
            <w:r w:rsidRPr="00546EC9">
              <w:rPr>
                <w:rFonts w:ascii="Arial" w:hAnsi="Arial" w:cs="Arial"/>
                <w:color w:val="0E2A75"/>
                <w:spacing w:val="29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an</w:t>
            </w:r>
            <w:r w:rsidRPr="00546EC9">
              <w:rPr>
                <w:rFonts w:ascii="Arial" w:hAnsi="Arial" w:cs="Arial"/>
                <w:color w:val="0E2A75"/>
                <w:spacing w:val="28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event</w:t>
            </w:r>
            <w:r w:rsidRPr="00546EC9">
              <w:rPr>
                <w:rFonts w:ascii="Arial" w:hAnsi="Arial" w:cs="Arial"/>
                <w:color w:val="0E2A75"/>
                <w:spacing w:val="27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related</w:t>
            </w:r>
            <w:r w:rsidRPr="00546EC9">
              <w:rPr>
                <w:rFonts w:ascii="Arial" w:hAnsi="Arial" w:cs="Arial"/>
                <w:color w:val="0E2A75"/>
                <w:spacing w:val="29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to</w:t>
            </w:r>
            <w:r w:rsidRPr="00546EC9">
              <w:rPr>
                <w:rFonts w:ascii="Arial" w:hAnsi="Arial" w:cs="Arial"/>
                <w:color w:val="0E2A75"/>
                <w:spacing w:val="33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the</w:t>
            </w:r>
            <w:r w:rsidRPr="00546EC9">
              <w:rPr>
                <w:rFonts w:ascii="Arial" w:hAnsi="Arial" w:cs="Arial"/>
                <w:color w:val="0E2A75"/>
                <w:spacing w:val="28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topic</w:t>
            </w:r>
            <w:r w:rsidRPr="00546EC9">
              <w:rPr>
                <w:rFonts w:ascii="Arial" w:hAnsi="Arial" w:cs="Arial"/>
                <w:color w:val="0E2A75"/>
                <w:spacing w:val="28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of</w:t>
            </w:r>
            <w:r w:rsidRPr="00546EC9">
              <w:rPr>
                <w:rFonts w:ascii="Arial" w:hAnsi="Arial" w:cs="Arial"/>
                <w:color w:val="0E2A75"/>
                <w:spacing w:val="28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agriculture</w:t>
            </w:r>
            <w:r w:rsidRPr="00546EC9">
              <w:rPr>
                <w:rFonts w:ascii="Arial" w:hAnsi="Arial" w:cs="Arial"/>
                <w:color w:val="0E2A75"/>
                <w:spacing w:val="30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and</w:t>
            </w:r>
            <w:r w:rsidRPr="00546EC9">
              <w:rPr>
                <w:rFonts w:ascii="Arial" w:hAnsi="Arial" w:cs="Arial"/>
                <w:color w:val="0E2A75"/>
                <w:spacing w:val="29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joint possibilities, held</w:t>
            </w:r>
            <w:r w:rsidRPr="00546EC9">
              <w:rPr>
                <w:rFonts w:ascii="Arial" w:hAnsi="Arial" w:cs="Arial"/>
                <w:color w:val="0E2A75"/>
                <w:spacing w:val="-5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on</w:t>
            </w:r>
            <w:r w:rsidRPr="00546EC9">
              <w:rPr>
                <w:rFonts w:ascii="Arial" w:hAnsi="Arial" w:cs="Arial"/>
                <w:color w:val="0E2A75"/>
                <w:spacing w:val="-3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both</w:t>
            </w:r>
            <w:r w:rsidRPr="00546EC9">
              <w:rPr>
                <w:rFonts w:ascii="Arial" w:hAnsi="Arial" w:cs="Arial"/>
                <w:color w:val="0E2A75"/>
                <w:spacing w:val="-3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sides</w:t>
            </w:r>
            <w:r w:rsidRPr="00546EC9">
              <w:rPr>
                <w:rFonts w:ascii="Arial" w:hAnsi="Arial" w:cs="Arial"/>
                <w:color w:val="0E2A75"/>
                <w:spacing w:val="-2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of</w:t>
            </w:r>
            <w:r w:rsidRPr="00546EC9">
              <w:rPr>
                <w:rFonts w:ascii="Arial" w:hAnsi="Arial" w:cs="Arial"/>
                <w:color w:val="0E2A75"/>
                <w:spacing w:val="-1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the</w:t>
            </w:r>
            <w:r w:rsidRPr="00546EC9">
              <w:rPr>
                <w:rFonts w:ascii="Arial" w:hAnsi="Arial" w:cs="Arial"/>
                <w:color w:val="0E2A75"/>
                <w:spacing w:val="-1"/>
                <w:w w:val="110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border;</w:t>
            </w:r>
          </w:p>
          <w:p w14:paraId="568247F2" w14:textId="77777777" w:rsidR="00546EC9" w:rsidRDefault="00546EC9" w:rsidP="00546EC9">
            <w:pPr>
              <w:pStyle w:val="TableParagraph"/>
              <w:spacing w:before="4"/>
              <w:ind w:left="432"/>
            </w:pPr>
          </w:p>
        </w:tc>
      </w:tr>
    </w:tbl>
    <w:p w14:paraId="5C9EE7C8" w14:textId="77777777" w:rsidR="00AD0FB7" w:rsidRDefault="00AD0FB7" w:rsidP="00546EC9">
      <w:pPr>
        <w:pStyle w:val="TableParagraph"/>
        <w:sectPr w:rsidR="00AD0FB7">
          <w:headerReference w:type="default" r:id="rId7"/>
          <w:footerReference w:type="default" r:id="rId8"/>
          <w:type w:val="continuous"/>
          <w:pgSz w:w="11910" w:h="16840"/>
          <w:pgMar w:top="2140" w:right="708" w:bottom="1520" w:left="1417" w:header="990" w:footer="1326" w:gutter="0"/>
          <w:pgNumType w:start="1"/>
          <w:cols w:space="720"/>
        </w:sectPr>
      </w:pPr>
    </w:p>
    <w:p w14:paraId="572EC00B" w14:textId="77777777" w:rsidR="00AD0FB7" w:rsidRDefault="00AD0FB7" w:rsidP="00546EC9">
      <w:pPr>
        <w:pStyle w:val="BodyText"/>
        <w:spacing w:before="61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AD0FB7" w14:paraId="30D09E6C" w14:textId="77777777" w:rsidTr="00EA744C">
        <w:trPr>
          <w:trHeight w:val="1774"/>
        </w:trPr>
        <w:tc>
          <w:tcPr>
            <w:tcW w:w="2263" w:type="dxa"/>
          </w:tcPr>
          <w:p w14:paraId="378A3E6A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7" w:type="dxa"/>
          </w:tcPr>
          <w:p w14:paraId="21F1CDFA" w14:textId="77777777" w:rsidR="00AD0FB7" w:rsidRPr="00546EC9" w:rsidRDefault="00000000" w:rsidP="00546EC9">
            <w:pPr>
              <w:pStyle w:val="TableParagraph"/>
              <w:numPr>
                <w:ilvl w:val="0"/>
                <w:numId w:val="2"/>
              </w:numPr>
              <w:tabs>
                <w:tab w:val="left" w:pos="432"/>
              </w:tabs>
              <w:ind w:right="96"/>
              <w:rPr>
                <w:rFonts w:ascii="Arial" w:hAnsi="Arial" w:cs="Arial"/>
              </w:rPr>
            </w:pPr>
            <w:r w:rsidRPr="00546EC9">
              <w:rPr>
                <w:rFonts w:ascii="Arial" w:hAnsi="Arial" w:cs="Arial"/>
                <w:color w:val="0E2A75"/>
              </w:rPr>
              <w:t>creating</w:t>
            </w:r>
            <w:r w:rsidRPr="00546EC9">
              <w:rPr>
                <w:rFonts w:ascii="Arial" w:hAnsi="Arial" w:cs="Arial"/>
                <w:color w:val="0E2A75"/>
                <w:spacing w:val="29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promotional</w:t>
            </w:r>
            <w:r w:rsidRPr="00546EC9">
              <w:rPr>
                <w:rFonts w:ascii="Arial" w:hAnsi="Arial" w:cs="Arial"/>
                <w:color w:val="0E2A75"/>
                <w:spacing w:val="29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materials</w:t>
            </w:r>
            <w:r w:rsidRPr="00546EC9">
              <w:rPr>
                <w:rFonts w:ascii="Arial" w:hAnsi="Arial" w:cs="Arial"/>
                <w:color w:val="0E2A75"/>
                <w:spacing w:val="31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and</w:t>
            </w:r>
            <w:r w:rsidRPr="00546EC9">
              <w:rPr>
                <w:rFonts w:ascii="Arial" w:hAnsi="Arial" w:cs="Arial"/>
                <w:color w:val="0E2A75"/>
                <w:spacing w:val="2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offering</w:t>
            </w:r>
            <w:r w:rsidRPr="00546EC9">
              <w:rPr>
                <w:rFonts w:ascii="Arial" w:hAnsi="Arial" w:cs="Arial"/>
                <w:color w:val="0E2A75"/>
                <w:spacing w:val="29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them</w:t>
            </w:r>
            <w:r w:rsidRPr="00546EC9">
              <w:rPr>
                <w:rFonts w:ascii="Arial" w:hAnsi="Arial" w:cs="Arial"/>
                <w:color w:val="0E2A75"/>
                <w:spacing w:val="33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to</w:t>
            </w:r>
            <w:r w:rsidRPr="00546EC9">
              <w:rPr>
                <w:rFonts w:ascii="Arial" w:hAnsi="Arial" w:cs="Arial"/>
                <w:color w:val="0E2A75"/>
                <w:spacing w:val="33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>the</w:t>
            </w:r>
            <w:r w:rsidRPr="00546EC9">
              <w:rPr>
                <w:rFonts w:ascii="Arial" w:hAnsi="Arial" w:cs="Arial"/>
                <w:color w:val="0E2A75"/>
                <w:spacing w:val="27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</w:rPr>
              <w:t xml:space="preserve">participants </w:t>
            </w:r>
            <w:r w:rsidRPr="00546EC9">
              <w:rPr>
                <w:rFonts w:ascii="Arial" w:hAnsi="Arial" w:cs="Arial"/>
                <w:color w:val="0E2A75"/>
                <w:w w:val="110"/>
              </w:rPr>
              <w:t>in the joint events.</w:t>
            </w:r>
          </w:p>
          <w:p w14:paraId="5477B6ED" w14:textId="77777777" w:rsidR="00AD0FB7" w:rsidRPr="00546EC9" w:rsidRDefault="00AD0FB7" w:rsidP="00546EC9">
            <w:pPr>
              <w:pStyle w:val="TableParagraph"/>
              <w:spacing w:before="85"/>
              <w:rPr>
                <w:rFonts w:ascii="Arial" w:hAnsi="Arial" w:cs="Arial"/>
              </w:rPr>
            </w:pPr>
          </w:p>
          <w:p w14:paraId="7BD4E135" w14:textId="2FD2E649" w:rsidR="00AD0FB7" w:rsidRDefault="00000000" w:rsidP="00EA744C">
            <w:pPr>
              <w:pStyle w:val="TableParagraph"/>
              <w:ind w:left="107" w:right="753"/>
            </w:pPr>
            <w:r w:rsidRPr="00546EC9">
              <w:rPr>
                <w:rFonts w:ascii="Arial" w:hAnsi="Arial" w:cs="Arial"/>
                <w:b/>
                <w:i/>
                <w:color w:val="0E2A75"/>
              </w:rPr>
              <w:t>On</w:t>
            </w:r>
            <w:r w:rsidRPr="00546EC9">
              <w:rPr>
                <w:rFonts w:ascii="Arial" w:hAnsi="Arial" w:cs="Arial"/>
                <w:b/>
                <w:i/>
                <w:color w:val="0E2A75"/>
                <w:spacing w:val="-16"/>
              </w:rPr>
              <w:t xml:space="preserve"> </w:t>
            </w:r>
            <w:r w:rsidRPr="00546EC9">
              <w:rPr>
                <w:rFonts w:ascii="Arial" w:hAnsi="Arial" w:cs="Arial"/>
                <w:b/>
                <w:i/>
                <w:color w:val="0E2A75"/>
              </w:rPr>
              <w:t>November</w:t>
            </w:r>
            <w:r w:rsidRPr="00546EC9">
              <w:rPr>
                <w:rFonts w:ascii="Arial" w:hAnsi="Arial" w:cs="Arial"/>
                <w:b/>
                <w:i/>
                <w:color w:val="0E2A75"/>
                <w:spacing w:val="-15"/>
              </w:rPr>
              <w:t xml:space="preserve"> </w:t>
            </w:r>
            <w:r w:rsidRPr="00546EC9">
              <w:rPr>
                <w:rFonts w:ascii="Arial" w:hAnsi="Arial" w:cs="Arial"/>
                <w:b/>
                <w:i/>
                <w:color w:val="0E2A75"/>
              </w:rPr>
              <w:t>30,</w:t>
            </w:r>
            <w:r w:rsidRPr="00546EC9">
              <w:rPr>
                <w:rFonts w:ascii="Arial" w:hAnsi="Arial" w:cs="Arial"/>
                <w:b/>
                <w:i/>
                <w:color w:val="0E2A75"/>
                <w:spacing w:val="-15"/>
              </w:rPr>
              <w:t xml:space="preserve"> </w:t>
            </w:r>
            <w:r w:rsidRPr="00546EC9">
              <w:rPr>
                <w:rFonts w:ascii="Arial" w:hAnsi="Arial" w:cs="Arial"/>
                <w:b/>
                <w:i/>
                <w:color w:val="0E2A75"/>
              </w:rPr>
              <w:t>2019,</w:t>
            </w:r>
            <w:r w:rsidRPr="00546EC9">
              <w:rPr>
                <w:rFonts w:ascii="Arial" w:hAnsi="Arial" w:cs="Arial"/>
                <w:b/>
                <w:i/>
                <w:color w:val="0E2A75"/>
                <w:spacing w:val="-16"/>
              </w:rPr>
              <w:t xml:space="preserve"> </w:t>
            </w:r>
            <w:r w:rsidRPr="00546EC9">
              <w:rPr>
                <w:rFonts w:ascii="Arial" w:hAnsi="Arial" w:cs="Arial"/>
                <w:b/>
                <w:i/>
                <w:color w:val="0E2A75"/>
              </w:rPr>
              <w:t>the</w:t>
            </w:r>
            <w:r w:rsidRPr="00546EC9">
              <w:rPr>
                <w:rFonts w:ascii="Arial" w:hAnsi="Arial" w:cs="Arial"/>
                <w:b/>
                <w:i/>
                <w:color w:val="0E2A75"/>
                <w:spacing w:val="-15"/>
              </w:rPr>
              <w:t xml:space="preserve"> </w:t>
            </w:r>
            <w:r w:rsidRPr="00546EC9">
              <w:rPr>
                <w:rFonts w:ascii="Arial" w:hAnsi="Arial" w:cs="Arial"/>
                <w:b/>
                <w:i/>
                <w:color w:val="0E2A75"/>
              </w:rPr>
              <w:t>project</w:t>
            </w:r>
            <w:r w:rsidRPr="00546EC9">
              <w:rPr>
                <w:rFonts w:ascii="Arial" w:hAnsi="Arial" w:cs="Arial"/>
                <w:b/>
                <w:i/>
                <w:color w:val="0E2A75"/>
                <w:spacing w:val="-15"/>
              </w:rPr>
              <w:t xml:space="preserve"> </w:t>
            </w:r>
            <w:r w:rsidRPr="00546EC9">
              <w:rPr>
                <w:rFonts w:ascii="Arial" w:hAnsi="Arial" w:cs="Arial"/>
                <w:b/>
                <w:i/>
                <w:color w:val="0E2A75"/>
              </w:rPr>
              <w:t>was</w:t>
            </w:r>
            <w:r w:rsidRPr="00546EC9">
              <w:rPr>
                <w:rFonts w:ascii="Arial" w:hAnsi="Arial" w:cs="Arial"/>
                <w:b/>
                <w:i/>
                <w:color w:val="0E2A75"/>
                <w:spacing w:val="-15"/>
              </w:rPr>
              <w:t xml:space="preserve"> </w:t>
            </w:r>
            <w:r w:rsidRPr="00546EC9">
              <w:rPr>
                <w:rFonts w:ascii="Arial" w:hAnsi="Arial" w:cs="Arial"/>
                <w:b/>
                <w:i/>
                <w:color w:val="0E2A75"/>
              </w:rPr>
              <w:t>successfully</w:t>
            </w:r>
            <w:r w:rsidRPr="00546EC9">
              <w:rPr>
                <w:rFonts w:ascii="Arial" w:hAnsi="Arial" w:cs="Arial"/>
                <w:b/>
                <w:i/>
                <w:color w:val="0E2A75"/>
                <w:spacing w:val="-16"/>
              </w:rPr>
              <w:t xml:space="preserve"> </w:t>
            </w:r>
            <w:r w:rsidRPr="00546EC9">
              <w:rPr>
                <w:rFonts w:ascii="Arial" w:hAnsi="Arial" w:cs="Arial"/>
                <w:b/>
                <w:i/>
                <w:color w:val="0E2A75"/>
              </w:rPr>
              <w:t>finalized. All activities provided in the project were completed (100%).</w:t>
            </w:r>
          </w:p>
        </w:tc>
      </w:tr>
      <w:tr w:rsidR="00AD0FB7" w14:paraId="3D10270D" w14:textId="77777777">
        <w:trPr>
          <w:trHeight w:val="5913"/>
        </w:trPr>
        <w:tc>
          <w:tcPr>
            <w:tcW w:w="2263" w:type="dxa"/>
          </w:tcPr>
          <w:p w14:paraId="4E5A6BED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7DEB4301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45766A62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6ADC1687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18592C96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30102D91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77B0DA8E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56BD7358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3CFED741" w14:textId="77777777" w:rsidR="00AD0FB7" w:rsidRDefault="00AD0FB7" w:rsidP="00546EC9">
            <w:pPr>
              <w:pStyle w:val="TableParagraph"/>
              <w:rPr>
                <w:rFonts w:ascii="Times New Roman"/>
              </w:rPr>
            </w:pPr>
          </w:p>
          <w:p w14:paraId="3B27E500" w14:textId="60E79D15" w:rsidR="00AD0FB7" w:rsidRDefault="00000000" w:rsidP="00546EC9">
            <w:pPr>
              <w:pStyle w:val="TableParagraph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E2A75"/>
                <w:spacing w:val="-7"/>
              </w:rPr>
              <w:t>Main</w:t>
            </w:r>
            <w:r>
              <w:rPr>
                <w:rFonts w:ascii="Arial Black"/>
                <w:color w:val="0E2A75"/>
                <w:spacing w:val="-15"/>
              </w:rPr>
              <w:t xml:space="preserve"> </w:t>
            </w:r>
            <w:r w:rsidR="00546EC9">
              <w:rPr>
                <w:rFonts w:ascii="Arial Black"/>
                <w:color w:val="0E2A75"/>
                <w:spacing w:val="-2"/>
              </w:rPr>
              <w:t>outcomes</w:t>
            </w:r>
          </w:p>
        </w:tc>
        <w:tc>
          <w:tcPr>
            <w:tcW w:w="7477" w:type="dxa"/>
          </w:tcPr>
          <w:p w14:paraId="15C86A6E" w14:textId="1340E90F" w:rsidR="00AD0FB7" w:rsidRPr="00024B8B" w:rsidRDefault="00F03D39" w:rsidP="00546EC9">
            <w:pPr>
              <w:pStyle w:val="TableParagraph"/>
              <w:spacing w:before="4"/>
              <w:rPr>
                <w:rFonts w:ascii="Arial" w:hAnsi="Arial" w:cs="Arial"/>
                <w:b/>
                <w:bCs/>
                <w:color w:val="0E2A75"/>
                <w:w w:val="105"/>
              </w:rPr>
            </w:pPr>
            <w:r w:rsidRPr="00024B8B">
              <w:rPr>
                <w:rFonts w:ascii="Arial" w:hAnsi="Arial" w:cs="Arial"/>
                <w:b/>
                <w:bCs/>
                <w:color w:val="0E2A75"/>
                <w:w w:val="105"/>
              </w:rPr>
              <w:t xml:space="preserve">Deliverables: </w:t>
            </w:r>
          </w:p>
          <w:p w14:paraId="56DCF293" w14:textId="7766E9EB" w:rsidR="00024B8B" w:rsidRPr="00024B8B" w:rsidRDefault="00024B8B" w:rsidP="008F367F">
            <w:pPr>
              <w:pStyle w:val="TableParagraph"/>
              <w:tabs>
                <w:tab w:val="left" w:pos="432"/>
              </w:tabs>
              <w:spacing w:before="79"/>
              <w:ind w:left="432"/>
              <w:rPr>
                <w:rFonts w:ascii="Arial" w:hAnsi="Arial" w:cs="Arial"/>
                <w:color w:val="0E2A75"/>
              </w:rPr>
            </w:pPr>
            <w:r w:rsidRPr="00024B8B">
              <w:rPr>
                <w:rFonts w:ascii="Arial" w:hAnsi="Arial" w:cs="Arial"/>
                <w:color w:val="0E2A75"/>
              </w:rPr>
              <w:t>1</w:t>
            </w:r>
            <w:r w:rsidR="008F367F">
              <w:rPr>
                <w:rFonts w:ascii="Arial" w:hAnsi="Arial" w:cs="Arial"/>
                <w:color w:val="0E2A75"/>
              </w:rPr>
              <w:t>.</w:t>
            </w:r>
            <w:r w:rsidRPr="00024B8B">
              <w:rPr>
                <w:rFonts w:ascii="Arial" w:hAnsi="Arial" w:cs="Arial"/>
                <w:color w:val="0E2A75"/>
              </w:rPr>
              <w:t xml:space="preserve"> </w:t>
            </w:r>
            <w:r w:rsidRPr="00024B8B">
              <w:rPr>
                <w:rFonts w:ascii="Arial" w:hAnsi="Arial" w:cs="Arial"/>
                <w:b/>
                <w:bCs/>
                <w:color w:val="0E2A75"/>
              </w:rPr>
              <w:t>Four sport competitions</w:t>
            </w:r>
            <w:r w:rsidRPr="00024B8B">
              <w:rPr>
                <w:rFonts w:ascii="Arial" w:hAnsi="Arial" w:cs="Arial"/>
                <w:color w:val="0E2A75"/>
              </w:rPr>
              <w:t xml:space="preserve"> on both sides of the border;</w:t>
            </w:r>
          </w:p>
          <w:p w14:paraId="7552D188" w14:textId="4331C5E0" w:rsidR="00024B8B" w:rsidRPr="00024B8B" w:rsidRDefault="00024B8B" w:rsidP="008F367F">
            <w:pPr>
              <w:pStyle w:val="TableParagraph"/>
              <w:tabs>
                <w:tab w:val="left" w:pos="432"/>
              </w:tabs>
              <w:spacing w:before="79"/>
              <w:ind w:left="432"/>
              <w:rPr>
                <w:rFonts w:ascii="Arial" w:hAnsi="Arial" w:cs="Arial"/>
                <w:color w:val="0E2A75"/>
              </w:rPr>
            </w:pPr>
            <w:r w:rsidRPr="00024B8B">
              <w:rPr>
                <w:rFonts w:ascii="Arial" w:hAnsi="Arial" w:cs="Arial"/>
                <w:color w:val="0E2A75"/>
              </w:rPr>
              <w:t>2</w:t>
            </w:r>
            <w:r w:rsidR="008F367F">
              <w:rPr>
                <w:rFonts w:ascii="Arial" w:hAnsi="Arial" w:cs="Arial"/>
                <w:color w:val="0E2A75"/>
              </w:rPr>
              <w:t xml:space="preserve">. </w:t>
            </w:r>
            <w:r w:rsidRPr="00024B8B">
              <w:rPr>
                <w:rFonts w:ascii="Arial" w:hAnsi="Arial" w:cs="Arial"/>
                <w:b/>
                <w:bCs/>
                <w:color w:val="0E2A75"/>
              </w:rPr>
              <w:t>Two public events</w:t>
            </w:r>
            <w:r w:rsidRPr="00024B8B">
              <w:rPr>
                <w:rFonts w:ascii="Arial" w:hAnsi="Arial" w:cs="Arial"/>
                <w:color w:val="0E2A75"/>
              </w:rPr>
              <w:t xml:space="preserve"> (Day of the traditional meals from Hajdú Bihar and Bihor counties and Fest of the New Bread) organized on both sides of the border;</w:t>
            </w:r>
          </w:p>
          <w:p w14:paraId="053D5056" w14:textId="57EE9775" w:rsidR="00024B8B" w:rsidRDefault="00024B8B" w:rsidP="008F367F">
            <w:pPr>
              <w:pStyle w:val="TableParagraph"/>
              <w:tabs>
                <w:tab w:val="left" w:pos="432"/>
              </w:tabs>
              <w:spacing w:before="79"/>
              <w:ind w:left="432"/>
              <w:rPr>
                <w:rFonts w:ascii="Arial" w:hAnsi="Arial" w:cs="Arial"/>
                <w:color w:val="0E2A75"/>
              </w:rPr>
            </w:pPr>
            <w:r w:rsidRPr="00024B8B">
              <w:rPr>
                <w:rFonts w:ascii="Arial" w:hAnsi="Arial" w:cs="Arial"/>
                <w:color w:val="0E2A75"/>
              </w:rPr>
              <w:t>3</w:t>
            </w:r>
            <w:r w:rsidR="008F367F">
              <w:rPr>
                <w:rFonts w:ascii="Arial" w:hAnsi="Arial" w:cs="Arial"/>
                <w:color w:val="0E2A75"/>
              </w:rPr>
              <w:t>.</w:t>
            </w:r>
            <w:r w:rsidRPr="00024B8B">
              <w:rPr>
                <w:rFonts w:ascii="Arial" w:hAnsi="Arial" w:cs="Arial"/>
                <w:color w:val="0E2A75"/>
              </w:rPr>
              <w:t xml:space="preserve"> </w:t>
            </w:r>
            <w:r w:rsidRPr="00024B8B">
              <w:rPr>
                <w:rFonts w:ascii="Arial" w:hAnsi="Arial" w:cs="Arial"/>
                <w:b/>
                <w:bCs/>
                <w:color w:val="0E2A75"/>
              </w:rPr>
              <w:t>Two expertise days</w:t>
            </w:r>
            <w:r w:rsidRPr="00024B8B">
              <w:rPr>
                <w:rFonts w:ascii="Arial" w:hAnsi="Arial" w:cs="Arial"/>
                <w:color w:val="0E2A75"/>
              </w:rPr>
              <w:t xml:space="preserve"> on the topic of agriculture and joint possibilities, organized on both sides of the border</w:t>
            </w:r>
            <w:r>
              <w:rPr>
                <w:rFonts w:ascii="Arial" w:hAnsi="Arial" w:cs="Arial"/>
                <w:color w:val="0E2A75"/>
              </w:rPr>
              <w:t>.</w:t>
            </w:r>
          </w:p>
          <w:p w14:paraId="1F8BC13B" w14:textId="77777777" w:rsidR="00024B8B" w:rsidRPr="00024B8B" w:rsidRDefault="00024B8B" w:rsidP="00024B8B">
            <w:pPr>
              <w:pStyle w:val="TableParagraph"/>
              <w:tabs>
                <w:tab w:val="left" w:pos="432"/>
              </w:tabs>
              <w:spacing w:before="79"/>
              <w:ind w:left="432"/>
              <w:rPr>
                <w:rFonts w:ascii="Arial" w:hAnsi="Arial" w:cs="Arial"/>
                <w:color w:val="0E2A75"/>
              </w:rPr>
            </w:pPr>
          </w:p>
          <w:p w14:paraId="1865F606" w14:textId="7DD6927F" w:rsidR="008F367F" w:rsidRPr="008F367F" w:rsidRDefault="008F367F" w:rsidP="008F367F">
            <w:pPr>
              <w:pStyle w:val="TableParagraph"/>
              <w:spacing w:before="4"/>
              <w:rPr>
                <w:rFonts w:ascii="Arial" w:hAnsi="Arial" w:cs="Arial"/>
                <w:b/>
                <w:bCs/>
                <w:color w:val="0E2A75"/>
                <w:w w:val="105"/>
              </w:rPr>
            </w:pPr>
            <w:r w:rsidRPr="008F367F">
              <w:rPr>
                <w:rFonts w:ascii="Arial" w:hAnsi="Arial" w:cs="Arial"/>
                <w:b/>
                <w:bCs/>
                <w:color w:val="0E2A75"/>
                <w:w w:val="105"/>
              </w:rPr>
              <w:t>Results</w:t>
            </w:r>
            <w:r>
              <w:rPr>
                <w:rFonts w:ascii="Arial" w:hAnsi="Arial" w:cs="Arial"/>
                <w:b/>
                <w:bCs/>
                <w:color w:val="0E2A75"/>
                <w:w w:val="105"/>
              </w:rPr>
              <w:t>:</w:t>
            </w:r>
          </w:p>
          <w:p w14:paraId="1A9C0F2F" w14:textId="258B219E" w:rsidR="008F367F" w:rsidRPr="008F367F" w:rsidRDefault="008F367F" w:rsidP="008F367F">
            <w:pPr>
              <w:pStyle w:val="TableParagraph"/>
              <w:numPr>
                <w:ilvl w:val="0"/>
                <w:numId w:val="4"/>
              </w:numPr>
              <w:spacing w:before="4"/>
              <w:jc w:val="both"/>
              <w:rPr>
                <w:rFonts w:ascii="Arial" w:hAnsi="Arial" w:cs="Arial"/>
                <w:color w:val="0E2A75"/>
                <w:w w:val="105"/>
              </w:rPr>
            </w:pPr>
            <w:r w:rsidRPr="008F367F">
              <w:rPr>
                <w:rFonts w:ascii="Arial" w:hAnsi="Arial" w:cs="Arial"/>
                <w:b/>
                <w:bCs/>
                <w:color w:val="0E2A75"/>
                <w:w w:val="105"/>
              </w:rPr>
              <w:t>Increased interaction and cooperation between young people and community members</w:t>
            </w:r>
            <w:r w:rsidRPr="008F367F">
              <w:rPr>
                <w:rFonts w:ascii="Arial" w:hAnsi="Arial" w:cs="Arial"/>
                <w:color w:val="0E2A75"/>
                <w:w w:val="105"/>
              </w:rPr>
              <w:t xml:space="preserve"> from Buduslău and Fülöp through participation in </w:t>
            </w:r>
            <w:r>
              <w:rPr>
                <w:rFonts w:ascii="Arial" w:hAnsi="Arial" w:cs="Arial"/>
                <w:color w:val="0E2A75"/>
                <w:w w:val="105"/>
              </w:rPr>
              <w:t xml:space="preserve">2 </w:t>
            </w:r>
            <w:r w:rsidRPr="008F367F">
              <w:rPr>
                <w:rFonts w:ascii="Arial" w:hAnsi="Arial" w:cs="Arial"/>
                <w:color w:val="0E2A75"/>
                <w:w w:val="105"/>
              </w:rPr>
              <w:t xml:space="preserve">football and </w:t>
            </w:r>
            <w:r>
              <w:rPr>
                <w:rFonts w:ascii="Arial" w:hAnsi="Arial" w:cs="Arial"/>
                <w:color w:val="0E2A75"/>
                <w:w w:val="105"/>
              </w:rPr>
              <w:t xml:space="preserve">2 </w:t>
            </w:r>
            <w:r w:rsidRPr="008F367F">
              <w:rPr>
                <w:rFonts w:ascii="Arial" w:hAnsi="Arial" w:cs="Arial"/>
                <w:color w:val="0E2A75"/>
                <w:w w:val="105"/>
              </w:rPr>
              <w:t>handball competitions involving approximately 30 participants per event.</w:t>
            </w:r>
          </w:p>
          <w:p w14:paraId="6FFF5118" w14:textId="0453F997" w:rsidR="008F367F" w:rsidRPr="008F367F" w:rsidRDefault="008F367F" w:rsidP="008F367F">
            <w:pPr>
              <w:pStyle w:val="TableParagraph"/>
              <w:numPr>
                <w:ilvl w:val="0"/>
                <w:numId w:val="4"/>
              </w:numPr>
              <w:spacing w:before="4"/>
              <w:jc w:val="both"/>
              <w:rPr>
                <w:rFonts w:ascii="Arial" w:hAnsi="Arial" w:cs="Arial"/>
                <w:color w:val="0E2A75"/>
                <w:w w:val="105"/>
              </w:rPr>
            </w:pPr>
            <w:r w:rsidRPr="008F367F">
              <w:rPr>
                <w:rFonts w:ascii="Arial" w:hAnsi="Arial" w:cs="Arial"/>
                <w:b/>
                <w:bCs/>
                <w:color w:val="0E2A75"/>
                <w:w w:val="105"/>
              </w:rPr>
              <w:t>Improved knowledge and appreciation of local traditions and culture</w:t>
            </w:r>
            <w:r w:rsidRPr="008F367F">
              <w:rPr>
                <w:rFonts w:ascii="Arial" w:hAnsi="Arial" w:cs="Arial"/>
                <w:color w:val="0E2A75"/>
                <w:w w:val="105"/>
              </w:rPr>
              <w:t xml:space="preserve"> among over 1,100 participants attending </w:t>
            </w:r>
            <w:r>
              <w:rPr>
                <w:rFonts w:ascii="Arial" w:hAnsi="Arial" w:cs="Arial"/>
                <w:color w:val="0E2A75"/>
                <w:w w:val="105"/>
              </w:rPr>
              <w:t>2</w:t>
            </w:r>
            <w:r w:rsidRPr="008F367F">
              <w:rPr>
                <w:rFonts w:ascii="Arial" w:hAnsi="Arial" w:cs="Arial"/>
                <w:color w:val="0E2A75"/>
                <w:w w:val="105"/>
              </w:rPr>
              <w:t xml:space="preserve"> cross-border public events featuring cultural performances, preparation of traditional meals, and bread made from wheat flour produced in both villages.</w:t>
            </w:r>
          </w:p>
          <w:p w14:paraId="30D6E973" w14:textId="77777777" w:rsidR="008F367F" w:rsidRDefault="008F367F" w:rsidP="008F367F">
            <w:pPr>
              <w:pStyle w:val="TableParagraph"/>
              <w:numPr>
                <w:ilvl w:val="0"/>
                <w:numId w:val="4"/>
              </w:numPr>
              <w:spacing w:before="4"/>
              <w:jc w:val="both"/>
              <w:rPr>
                <w:rFonts w:ascii="Arial" w:hAnsi="Arial" w:cs="Arial"/>
                <w:color w:val="0E2A75"/>
                <w:w w:val="105"/>
              </w:rPr>
            </w:pPr>
            <w:r w:rsidRPr="008F367F">
              <w:rPr>
                <w:rFonts w:ascii="Arial" w:hAnsi="Arial" w:cs="Arial"/>
                <w:b/>
                <w:bCs/>
                <w:color w:val="0E2A75"/>
                <w:w w:val="105"/>
              </w:rPr>
              <w:t>Enhanced awareness of cross-border cooperation opportunities</w:t>
            </w:r>
            <w:r w:rsidRPr="008F367F">
              <w:rPr>
                <w:rFonts w:ascii="Arial" w:hAnsi="Arial" w:cs="Arial"/>
                <w:color w:val="0E2A75"/>
                <w:w w:val="105"/>
              </w:rPr>
              <w:t xml:space="preserve"> among </w:t>
            </w:r>
            <w:r w:rsidRPr="008F367F">
              <w:rPr>
                <w:rFonts w:ascii="Arial" w:hAnsi="Arial" w:cs="Arial"/>
                <w:b/>
                <w:bCs/>
                <w:color w:val="0E2A75"/>
                <w:w w:val="105"/>
              </w:rPr>
              <w:t>100 participants</w:t>
            </w:r>
            <w:r w:rsidRPr="008F367F">
              <w:rPr>
                <w:rFonts w:ascii="Arial" w:hAnsi="Arial" w:cs="Arial"/>
                <w:color w:val="0E2A75"/>
                <w:w w:val="105"/>
              </w:rPr>
              <w:t xml:space="preserve"> who attended the expertise days in Buduslău and Fülöp, where they received information on agriculture, processing of local and traditional products, customs policies, and available European Union financial support.</w:t>
            </w:r>
          </w:p>
          <w:p w14:paraId="7F5A69CC" w14:textId="77777777" w:rsidR="008F367F" w:rsidRPr="008F367F" w:rsidRDefault="008F367F" w:rsidP="008F367F">
            <w:pPr>
              <w:pStyle w:val="TableParagraph"/>
              <w:spacing w:before="4"/>
              <w:ind w:left="720"/>
              <w:jc w:val="both"/>
              <w:rPr>
                <w:rFonts w:ascii="Arial" w:hAnsi="Arial" w:cs="Arial"/>
                <w:color w:val="0E2A75"/>
                <w:w w:val="105"/>
              </w:rPr>
            </w:pPr>
          </w:p>
          <w:p w14:paraId="19779C16" w14:textId="77777777" w:rsidR="00AD0FB7" w:rsidRDefault="008F367F" w:rsidP="00024B8B">
            <w:pPr>
              <w:pStyle w:val="TableParagraph"/>
              <w:spacing w:before="4"/>
            </w:pPr>
            <w:r w:rsidRPr="008F367F">
              <w:rPr>
                <w:rFonts w:ascii="Arial" w:hAnsi="Arial" w:cs="Arial"/>
                <w:b/>
                <w:bCs/>
                <w:color w:val="0E2A75"/>
                <w:w w:val="105"/>
              </w:rPr>
              <w:t>Indicators:</w:t>
            </w:r>
            <w:r>
              <w:t xml:space="preserve"> </w:t>
            </w:r>
          </w:p>
          <w:p w14:paraId="1D2E6260" w14:textId="6C0BB344" w:rsidR="008F367F" w:rsidRDefault="008F367F" w:rsidP="00024B8B">
            <w:pPr>
              <w:pStyle w:val="TableParagraph"/>
              <w:spacing w:before="4"/>
            </w:pPr>
            <w:r w:rsidRPr="00546EC9">
              <w:rPr>
                <w:rFonts w:ascii="Arial" w:hAnsi="Arial" w:cs="Arial"/>
                <w:color w:val="0E2A75"/>
                <w:w w:val="105"/>
              </w:rPr>
              <w:t>The Programme Output Indicator is „</w:t>
            </w:r>
            <w:r w:rsidRPr="00546EC9">
              <w:rPr>
                <w:rFonts w:ascii="Arial" w:hAnsi="Arial" w:cs="Arial"/>
                <w:i/>
                <w:color w:val="0E2A75"/>
                <w:w w:val="105"/>
              </w:rPr>
              <w:t xml:space="preserve">11/b2 Number of people directly </w:t>
            </w:r>
            <w:r w:rsidRPr="00546EC9">
              <w:rPr>
                <w:rFonts w:ascii="Arial" w:hAnsi="Arial" w:cs="Arial"/>
                <w:i/>
                <w:color w:val="0E2A75"/>
                <w:spacing w:val="-2"/>
                <w:w w:val="105"/>
              </w:rPr>
              <w:t>involved</w:t>
            </w:r>
            <w:r w:rsidRPr="00546EC9">
              <w:rPr>
                <w:rFonts w:ascii="Arial" w:hAnsi="Arial" w:cs="Arial"/>
                <w:i/>
                <w:color w:val="0E2A75"/>
                <w:spacing w:val="-4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i/>
                <w:color w:val="0E2A75"/>
                <w:spacing w:val="-2"/>
                <w:w w:val="105"/>
              </w:rPr>
              <w:t>in cross-border</w:t>
            </w:r>
            <w:r w:rsidRPr="00546EC9">
              <w:rPr>
                <w:rFonts w:ascii="Arial" w:hAnsi="Arial" w:cs="Arial"/>
                <w:i/>
                <w:color w:val="0E2A75"/>
                <w:spacing w:val="-3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i/>
                <w:color w:val="0E2A75"/>
                <w:spacing w:val="-2"/>
                <w:w w:val="105"/>
              </w:rPr>
              <w:t>cooperation</w:t>
            </w:r>
            <w:r w:rsidRPr="00546EC9">
              <w:rPr>
                <w:rFonts w:ascii="Arial" w:hAnsi="Arial" w:cs="Arial"/>
                <w:i/>
                <w:color w:val="0E2A75"/>
                <w:spacing w:val="-4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i/>
                <w:color w:val="0E2A75"/>
                <w:spacing w:val="-2"/>
                <w:w w:val="105"/>
              </w:rPr>
              <w:t>initiatives</w:t>
            </w:r>
            <w:r w:rsidRPr="00546EC9">
              <w:rPr>
                <w:rFonts w:ascii="Arial" w:hAnsi="Arial" w:cs="Arial"/>
                <w:color w:val="0E2A75"/>
                <w:spacing w:val="-2"/>
                <w:w w:val="105"/>
              </w:rPr>
              <w:t xml:space="preserve">”. Through project ROHU–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268,</w:t>
            </w:r>
            <w:r w:rsidRPr="00546EC9">
              <w:rPr>
                <w:rFonts w:ascii="Arial" w:hAnsi="Arial" w:cs="Arial"/>
                <w:color w:val="0E2A75"/>
                <w:spacing w:val="-12"/>
                <w:w w:val="105"/>
              </w:rPr>
              <w:t xml:space="preserve"> </w:t>
            </w:r>
            <w:r w:rsidRPr="008F367F">
              <w:rPr>
                <w:rFonts w:ascii="Arial" w:hAnsi="Arial" w:cs="Arial"/>
                <w:b/>
                <w:bCs/>
                <w:color w:val="0E2A75"/>
                <w:w w:val="105"/>
              </w:rPr>
              <w:t>1,296</w:t>
            </w:r>
            <w:r w:rsidRPr="008F367F">
              <w:rPr>
                <w:rFonts w:ascii="Arial" w:hAnsi="Arial" w:cs="Arial"/>
                <w:b/>
                <w:bCs/>
                <w:color w:val="0E2A75"/>
                <w:spacing w:val="-20"/>
                <w:w w:val="105"/>
              </w:rPr>
              <w:t xml:space="preserve"> </w:t>
            </w:r>
            <w:r w:rsidRPr="008F367F">
              <w:rPr>
                <w:rFonts w:ascii="Arial" w:hAnsi="Arial" w:cs="Arial"/>
                <w:b/>
                <w:bCs/>
                <w:color w:val="0E2A75"/>
                <w:w w:val="105"/>
              </w:rPr>
              <w:t>people</w:t>
            </w:r>
            <w:r w:rsidRPr="00546EC9">
              <w:rPr>
                <w:rFonts w:ascii="Arial" w:hAnsi="Arial" w:cs="Arial"/>
                <w:color w:val="0E2A75"/>
                <w:spacing w:val="-21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participated</w:t>
            </w:r>
            <w:r w:rsidRPr="00546EC9">
              <w:rPr>
                <w:rFonts w:ascii="Arial" w:hAnsi="Arial" w:cs="Arial"/>
                <w:color w:val="0E2A75"/>
                <w:spacing w:val="-7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in</w:t>
            </w:r>
            <w:r w:rsidRPr="00546EC9">
              <w:rPr>
                <w:rFonts w:ascii="Arial" w:hAnsi="Arial" w:cs="Arial"/>
                <w:color w:val="0E2A75"/>
                <w:spacing w:val="-8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the</w:t>
            </w:r>
            <w:r w:rsidRPr="00546EC9">
              <w:rPr>
                <w:rFonts w:ascii="Arial" w:hAnsi="Arial" w:cs="Arial"/>
                <w:color w:val="0E2A75"/>
                <w:spacing w:val="-7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joint</w:t>
            </w:r>
            <w:r w:rsidRPr="00546EC9">
              <w:rPr>
                <w:rFonts w:ascii="Arial" w:hAnsi="Arial" w:cs="Arial"/>
                <w:color w:val="0E2A75"/>
                <w:spacing w:val="-8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cross-border</w:t>
            </w:r>
            <w:r w:rsidRPr="00546EC9">
              <w:rPr>
                <w:rFonts w:ascii="Arial" w:hAnsi="Arial" w:cs="Arial"/>
                <w:color w:val="0E2A75"/>
                <w:spacing w:val="-8"/>
                <w:w w:val="105"/>
              </w:rPr>
              <w:t xml:space="preserve"> </w:t>
            </w:r>
            <w:r w:rsidRPr="00546EC9">
              <w:rPr>
                <w:rFonts w:ascii="Arial" w:hAnsi="Arial" w:cs="Arial"/>
                <w:color w:val="0E2A75"/>
                <w:w w:val="105"/>
              </w:rPr>
              <w:t>events.</w:t>
            </w:r>
          </w:p>
          <w:p w14:paraId="034AD056" w14:textId="77777777" w:rsidR="008F367F" w:rsidRDefault="008F367F" w:rsidP="00024B8B">
            <w:pPr>
              <w:pStyle w:val="TableParagraph"/>
              <w:spacing w:before="4"/>
            </w:pPr>
          </w:p>
          <w:p w14:paraId="7986A260" w14:textId="455738CA" w:rsidR="008F367F" w:rsidRDefault="008F367F" w:rsidP="00024B8B">
            <w:pPr>
              <w:pStyle w:val="TableParagraph"/>
              <w:spacing w:before="4"/>
            </w:pPr>
          </w:p>
        </w:tc>
      </w:tr>
    </w:tbl>
    <w:p w14:paraId="2FB6E009" w14:textId="77777777" w:rsidR="007C0868" w:rsidRDefault="007C0868" w:rsidP="00546EC9"/>
    <w:sectPr w:rsidR="007C0868">
      <w:pgSz w:w="11910" w:h="16840"/>
      <w:pgMar w:top="2140" w:right="708" w:bottom="1520" w:left="1417" w:header="990" w:footer="1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8A74" w14:textId="77777777" w:rsidR="009A1301" w:rsidRDefault="009A1301">
      <w:r>
        <w:separator/>
      </w:r>
    </w:p>
  </w:endnote>
  <w:endnote w:type="continuationSeparator" w:id="0">
    <w:p w14:paraId="143FF77D" w14:textId="77777777" w:rsidR="009A1301" w:rsidRDefault="009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0A52" w14:textId="77777777" w:rsidR="00AD0FB7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2679DBF9" wp14:editId="2BF89EEC">
              <wp:simplePos x="0" y="0"/>
              <wp:positionH relativeFrom="page">
                <wp:posOffset>902004</wp:posOffset>
              </wp:positionH>
              <wp:positionV relativeFrom="page">
                <wp:posOffset>9710550</wp:posOffset>
              </wp:positionV>
              <wp:extent cx="1818639" cy="1981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1F2C9" w14:textId="77777777" w:rsidR="00AD0FB7" w:rsidRDefault="00000000">
                          <w:pPr>
                            <w:pStyle w:val="BodyText"/>
                            <w:spacing w:before="48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9DBF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1pt;margin-top:764.6pt;width:143.2pt;height:15.6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" filled="f" stroked="f">
              <v:textbox inset="0,0,0,0">
                <w:txbxContent>
                  <w:p w14:paraId="4381F2C9" w14:textId="77777777" w:rsidR="00AD0FB7" w:rsidRDefault="00000000">
                    <w:pPr>
                      <w:pStyle w:val="BodyText"/>
                      <w:spacing w:before="48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3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35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7BF597CD" wp14:editId="17CD8C09">
              <wp:simplePos x="0" y="0"/>
              <wp:positionH relativeFrom="page">
                <wp:posOffset>5325236</wp:posOffset>
              </wp:positionH>
              <wp:positionV relativeFrom="page">
                <wp:posOffset>9710550</wp:posOffset>
              </wp:positionV>
              <wp:extent cx="1374140" cy="3638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414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5BB30" w14:textId="77777777" w:rsidR="00AD0FB7" w:rsidRDefault="00AD0FB7">
                          <w:pPr>
                            <w:pStyle w:val="BodyText"/>
                            <w:spacing w:before="48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  <w:w w:val="10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  <w:w w:val="105"/>
                              </w:rPr>
                              <w:t>rohu.eu</w:t>
                            </w:r>
                          </w:hyperlink>
                        </w:p>
                        <w:p w14:paraId="28EAFA94" w14:textId="77777777" w:rsidR="00AD0FB7" w:rsidRDefault="00000000">
                          <w:pPr>
                            <w:spacing w:before="13"/>
                            <w:ind w:right="7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597CD" id="Textbox 5" o:spid="_x0000_s1027" type="#_x0000_t202" style="position:absolute;margin-left:419.3pt;margin-top:764.6pt;width:108.2pt;height:28.6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" filled="f" stroked="f">
              <v:textbox inset="0,0,0,0">
                <w:txbxContent>
                  <w:p w14:paraId="5A05BB30" w14:textId="77777777" w:rsidR="00AD0FB7" w:rsidRDefault="00AD0FB7">
                    <w:pPr>
                      <w:pStyle w:val="BodyText"/>
                      <w:spacing w:before="48"/>
                      <w:ind w:left="20"/>
                    </w:pPr>
                    <w:hyperlink r:id="rId2">
                      <w:r>
                        <w:rPr>
                          <w:color w:val="2D74B5"/>
                          <w:w w:val="10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  <w:w w:val="105"/>
                        </w:rPr>
                        <w:t>rohu.eu</w:t>
                      </w:r>
                    </w:hyperlink>
                  </w:p>
                  <w:p w14:paraId="28EAFA94" w14:textId="77777777" w:rsidR="00AD0FB7" w:rsidRDefault="00000000">
                    <w:pPr>
                      <w:spacing w:before="13"/>
                      <w:ind w:right="7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821A" w14:textId="77777777" w:rsidR="009A1301" w:rsidRDefault="009A1301">
      <w:r>
        <w:separator/>
      </w:r>
    </w:p>
  </w:footnote>
  <w:footnote w:type="continuationSeparator" w:id="0">
    <w:p w14:paraId="132E84D9" w14:textId="77777777" w:rsidR="009A1301" w:rsidRDefault="009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5BB2" w14:textId="77777777" w:rsidR="00AD0FB7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6704" behindDoc="1" locked="0" layoutInCell="1" allowOverlap="1" wp14:anchorId="591F3F97" wp14:editId="1ED76590">
          <wp:simplePos x="0" y="0"/>
          <wp:positionH relativeFrom="page">
            <wp:posOffset>6205473</wp:posOffset>
          </wp:positionH>
          <wp:positionV relativeFrom="page">
            <wp:posOffset>628675</wp:posOffset>
          </wp:positionV>
          <wp:extent cx="399796" cy="4391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796" cy="43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216" behindDoc="1" locked="0" layoutInCell="1" allowOverlap="1" wp14:anchorId="486019C2" wp14:editId="29C8F627">
          <wp:simplePos x="0" y="0"/>
          <wp:positionH relativeFrom="page">
            <wp:posOffset>5349747</wp:posOffset>
          </wp:positionH>
          <wp:positionV relativeFrom="page">
            <wp:posOffset>629183</wp:posOffset>
          </wp:positionV>
          <wp:extent cx="485381" cy="4620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381" cy="4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728" behindDoc="1" locked="0" layoutInCell="1" allowOverlap="1" wp14:anchorId="1D98055F" wp14:editId="6C12C0C3">
          <wp:simplePos x="0" y="0"/>
          <wp:positionH relativeFrom="page">
            <wp:posOffset>914400</wp:posOffset>
          </wp:positionH>
          <wp:positionV relativeFrom="page">
            <wp:posOffset>639330</wp:posOffset>
          </wp:positionV>
          <wp:extent cx="2938018" cy="7227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938018" cy="7227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AD7"/>
    <w:multiLevelType w:val="multilevel"/>
    <w:tmpl w:val="071E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D2ABC"/>
    <w:multiLevelType w:val="hybridMultilevel"/>
    <w:tmpl w:val="56DCB326"/>
    <w:lvl w:ilvl="0" w:tplc="54D6FA84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600C1E1E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C73E1200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3" w:tplc="DA6E3124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4" w:tplc="9A0426FE">
      <w:numFmt w:val="bullet"/>
      <w:lvlText w:val="•"/>
      <w:lvlJc w:val="left"/>
      <w:pPr>
        <w:ind w:left="3250" w:hanging="361"/>
      </w:pPr>
      <w:rPr>
        <w:rFonts w:hint="default"/>
        <w:lang w:val="en-US" w:eastAsia="en-US" w:bidi="ar-SA"/>
      </w:rPr>
    </w:lvl>
    <w:lvl w:ilvl="5" w:tplc="243EBF68">
      <w:numFmt w:val="bullet"/>
      <w:lvlText w:val="•"/>
      <w:lvlJc w:val="left"/>
      <w:pPr>
        <w:ind w:left="3953" w:hanging="361"/>
      </w:pPr>
      <w:rPr>
        <w:rFonts w:hint="default"/>
        <w:lang w:val="en-US" w:eastAsia="en-US" w:bidi="ar-SA"/>
      </w:rPr>
    </w:lvl>
    <w:lvl w:ilvl="6" w:tplc="743A4E7E">
      <w:numFmt w:val="bullet"/>
      <w:lvlText w:val="•"/>
      <w:lvlJc w:val="left"/>
      <w:pPr>
        <w:ind w:left="4656" w:hanging="361"/>
      </w:pPr>
      <w:rPr>
        <w:rFonts w:hint="default"/>
        <w:lang w:val="en-US" w:eastAsia="en-US" w:bidi="ar-SA"/>
      </w:rPr>
    </w:lvl>
    <w:lvl w:ilvl="7" w:tplc="A0D0B69E">
      <w:numFmt w:val="bullet"/>
      <w:lvlText w:val="•"/>
      <w:lvlJc w:val="left"/>
      <w:pPr>
        <w:ind w:left="5358" w:hanging="361"/>
      </w:pPr>
      <w:rPr>
        <w:rFonts w:hint="default"/>
        <w:lang w:val="en-US" w:eastAsia="en-US" w:bidi="ar-SA"/>
      </w:rPr>
    </w:lvl>
    <w:lvl w:ilvl="8" w:tplc="5C300586">
      <w:numFmt w:val="bullet"/>
      <w:lvlText w:val="•"/>
      <w:lvlJc w:val="left"/>
      <w:pPr>
        <w:ind w:left="606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B18517D"/>
    <w:multiLevelType w:val="hybridMultilevel"/>
    <w:tmpl w:val="DCDEBB0C"/>
    <w:lvl w:ilvl="0" w:tplc="67C2E0AA">
      <w:numFmt w:val="bullet"/>
      <w:lvlText w:val=""/>
      <w:lvlJc w:val="left"/>
      <w:pPr>
        <w:ind w:left="43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E2A75"/>
        <w:spacing w:val="0"/>
        <w:w w:val="100"/>
        <w:sz w:val="22"/>
        <w:szCs w:val="22"/>
        <w:lang w:val="en-US" w:eastAsia="en-US" w:bidi="ar-SA"/>
      </w:rPr>
    </w:lvl>
    <w:lvl w:ilvl="1" w:tplc="88E06C94">
      <w:numFmt w:val="bullet"/>
      <w:lvlText w:val="•"/>
      <w:lvlJc w:val="left"/>
      <w:pPr>
        <w:ind w:left="1142" w:hanging="361"/>
      </w:pPr>
      <w:rPr>
        <w:rFonts w:hint="default"/>
        <w:lang w:val="en-US" w:eastAsia="en-US" w:bidi="ar-SA"/>
      </w:rPr>
    </w:lvl>
    <w:lvl w:ilvl="2" w:tplc="05389770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3" w:tplc="32DA33EE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4" w:tplc="B96AAD1C">
      <w:numFmt w:val="bullet"/>
      <w:lvlText w:val="•"/>
      <w:lvlJc w:val="left"/>
      <w:pPr>
        <w:ind w:left="3250" w:hanging="361"/>
      </w:pPr>
      <w:rPr>
        <w:rFonts w:hint="default"/>
        <w:lang w:val="en-US" w:eastAsia="en-US" w:bidi="ar-SA"/>
      </w:rPr>
    </w:lvl>
    <w:lvl w:ilvl="5" w:tplc="77DCB160">
      <w:numFmt w:val="bullet"/>
      <w:lvlText w:val="•"/>
      <w:lvlJc w:val="left"/>
      <w:pPr>
        <w:ind w:left="3953" w:hanging="361"/>
      </w:pPr>
      <w:rPr>
        <w:rFonts w:hint="default"/>
        <w:lang w:val="en-US" w:eastAsia="en-US" w:bidi="ar-SA"/>
      </w:rPr>
    </w:lvl>
    <w:lvl w:ilvl="6" w:tplc="1C22B9E2">
      <w:numFmt w:val="bullet"/>
      <w:lvlText w:val="•"/>
      <w:lvlJc w:val="left"/>
      <w:pPr>
        <w:ind w:left="4656" w:hanging="361"/>
      </w:pPr>
      <w:rPr>
        <w:rFonts w:hint="default"/>
        <w:lang w:val="en-US" w:eastAsia="en-US" w:bidi="ar-SA"/>
      </w:rPr>
    </w:lvl>
    <w:lvl w:ilvl="7" w:tplc="C2E67F70">
      <w:numFmt w:val="bullet"/>
      <w:lvlText w:val="•"/>
      <w:lvlJc w:val="left"/>
      <w:pPr>
        <w:ind w:left="5358" w:hanging="361"/>
      </w:pPr>
      <w:rPr>
        <w:rFonts w:hint="default"/>
        <w:lang w:val="en-US" w:eastAsia="en-US" w:bidi="ar-SA"/>
      </w:rPr>
    </w:lvl>
    <w:lvl w:ilvl="8" w:tplc="4CAE1E0E">
      <w:numFmt w:val="bullet"/>
      <w:lvlText w:val="•"/>
      <w:lvlJc w:val="left"/>
      <w:pPr>
        <w:ind w:left="6061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2573464"/>
    <w:multiLevelType w:val="hybridMultilevel"/>
    <w:tmpl w:val="2EBEB0FC"/>
    <w:lvl w:ilvl="0" w:tplc="6A0E2C12">
      <w:numFmt w:val="bullet"/>
      <w:lvlText w:val="-"/>
      <w:lvlJc w:val="left"/>
      <w:pPr>
        <w:ind w:left="828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0E2A75"/>
        <w:spacing w:val="0"/>
        <w:w w:val="96"/>
        <w:sz w:val="22"/>
        <w:szCs w:val="22"/>
        <w:lang w:val="en-US" w:eastAsia="en-US" w:bidi="ar-SA"/>
      </w:rPr>
    </w:lvl>
    <w:lvl w:ilvl="1" w:tplc="39BEA306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8784484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43021EA6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4" w:tplc="5030DC0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5" w:tplc="C392624A">
      <w:numFmt w:val="bullet"/>
      <w:lvlText w:val="•"/>
      <w:lvlJc w:val="left"/>
      <w:pPr>
        <w:ind w:left="4143" w:hanging="360"/>
      </w:pPr>
      <w:rPr>
        <w:rFonts w:hint="default"/>
        <w:lang w:val="en-US" w:eastAsia="en-US" w:bidi="ar-SA"/>
      </w:rPr>
    </w:lvl>
    <w:lvl w:ilvl="6" w:tplc="378A1346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7" w:tplc="C6FA21CC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8" w:tplc="132E5080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ar-SA"/>
      </w:rPr>
    </w:lvl>
  </w:abstractNum>
  <w:num w:numId="1" w16cid:durableId="1538010325">
    <w:abstractNumId w:val="3"/>
  </w:num>
  <w:num w:numId="2" w16cid:durableId="816724275">
    <w:abstractNumId w:val="1"/>
  </w:num>
  <w:num w:numId="3" w16cid:durableId="1282540082">
    <w:abstractNumId w:val="2"/>
  </w:num>
  <w:num w:numId="4" w16cid:durableId="159234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B7"/>
    <w:rsid w:val="00024B8B"/>
    <w:rsid w:val="00146119"/>
    <w:rsid w:val="0044576F"/>
    <w:rsid w:val="00546EC9"/>
    <w:rsid w:val="00582BCB"/>
    <w:rsid w:val="00590966"/>
    <w:rsid w:val="007C0868"/>
    <w:rsid w:val="008F367F"/>
    <w:rsid w:val="009A1301"/>
    <w:rsid w:val="00AD0FB7"/>
    <w:rsid w:val="00C459D8"/>
    <w:rsid w:val="00EA744C"/>
    <w:rsid w:val="00F0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9124"/>
  <w15:docId w15:val="{B76019A2-5F33-4C42-80CC-550441E3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3"/>
      <w:ind w:right="78"/>
      <w:jc w:val="right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4</cp:revision>
  <dcterms:created xsi:type="dcterms:W3CDTF">2026-03-05T10:04:00Z</dcterms:created>
  <dcterms:modified xsi:type="dcterms:W3CDTF">2026-03-17T13:57:00Z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2013</vt:lpwstr>
  </property>
</Properties>
</file>