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B48E" w14:textId="77777777" w:rsidR="00560790" w:rsidRDefault="00560790">
      <w:pPr>
        <w:pStyle w:val="BodyText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560790" w:rsidRPr="00B440C5" w14:paraId="68B81E16" w14:textId="77777777">
        <w:trPr>
          <w:trHeight w:val="419"/>
        </w:trPr>
        <w:tc>
          <w:tcPr>
            <w:tcW w:w="9740" w:type="dxa"/>
            <w:gridSpan w:val="2"/>
            <w:shd w:val="clear" w:color="auto" w:fill="003399"/>
          </w:tcPr>
          <w:p w14:paraId="6406820D" w14:textId="77777777" w:rsidR="00560790" w:rsidRPr="00B440C5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B440C5">
              <w:rPr>
                <w:rFonts w:ascii="Open Sans" w:hAnsi="Open Sans" w:cs="Open Sans"/>
                <w:b/>
                <w:bCs/>
                <w:color w:val="FFFFFF"/>
              </w:rPr>
              <w:t>1st Open Call- Normal Projects</w:t>
            </w:r>
          </w:p>
        </w:tc>
      </w:tr>
      <w:tr w:rsidR="00560790" w:rsidRPr="00B440C5" w14:paraId="5B303C28" w14:textId="77777777">
        <w:trPr>
          <w:trHeight w:val="419"/>
        </w:trPr>
        <w:tc>
          <w:tcPr>
            <w:tcW w:w="2263" w:type="dxa"/>
          </w:tcPr>
          <w:p w14:paraId="7A672B5F" w14:textId="77777777" w:rsidR="00560790" w:rsidRPr="00B440C5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B440C5">
              <w:rPr>
                <w:rFonts w:ascii="Open Sans" w:hAnsi="Open Sans" w:cs="Open Sans"/>
                <w:b/>
                <w:bCs/>
                <w:color w:val="003599"/>
              </w:rPr>
              <w:t>Project code</w:t>
            </w:r>
          </w:p>
        </w:tc>
        <w:tc>
          <w:tcPr>
            <w:tcW w:w="7477" w:type="dxa"/>
          </w:tcPr>
          <w:p w14:paraId="62F7E59A" w14:textId="77777777" w:rsidR="00560790" w:rsidRPr="00B440C5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B440C5">
              <w:rPr>
                <w:rFonts w:ascii="Open Sans" w:hAnsi="Open Sans" w:cs="Open Sans"/>
                <w:b/>
                <w:bCs/>
                <w:color w:val="003599"/>
              </w:rPr>
              <w:t>ROHU-53</w:t>
            </w:r>
          </w:p>
        </w:tc>
      </w:tr>
      <w:tr w:rsidR="00560790" w:rsidRPr="00B440C5" w14:paraId="71B88469" w14:textId="77777777">
        <w:trPr>
          <w:trHeight w:val="899"/>
        </w:trPr>
        <w:tc>
          <w:tcPr>
            <w:tcW w:w="2263" w:type="dxa"/>
          </w:tcPr>
          <w:p w14:paraId="6480A3FE" w14:textId="77777777" w:rsidR="00560790" w:rsidRPr="00B440C5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B440C5">
              <w:rPr>
                <w:rFonts w:ascii="Open Sans" w:hAnsi="Open Sans" w:cs="Open Sans"/>
                <w:b/>
                <w:bCs/>
                <w:color w:val="003599"/>
              </w:rPr>
              <w:t>Project title</w:t>
            </w:r>
          </w:p>
        </w:tc>
        <w:tc>
          <w:tcPr>
            <w:tcW w:w="7477" w:type="dxa"/>
          </w:tcPr>
          <w:p w14:paraId="362042D5" w14:textId="77777777" w:rsidR="00560790" w:rsidRPr="00B440C5" w:rsidRDefault="00000000">
            <w:pPr>
              <w:pStyle w:val="TableParagraph"/>
              <w:spacing w:line="296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B440C5">
              <w:rPr>
                <w:rFonts w:ascii="Open Sans" w:hAnsi="Open Sans" w:cs="Open Sans"/>
                <w:b/>
                <w:bCs/>
                <w:color w:val="003599"/>
              </w:rPr>
              <w:t>Na-Tu-Re</w:t>
            </w:r>
          </w:p>
          <w:p w14:paraId="0EB0AD04" w14:textId="77777777" w:rsidR="00560790" w:rsidRPr="00B440C5" w:rsidRDefault="00000000">
            <w:pPr>
              <w:pStyle w:val="TableParagraph"/>
              <w:spacing w:line="314" w:lineRule="exact"/>
              <w:ind w:left="107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Conservation and protection of the cross-border natural heritage of</w:t>
            </w:r>
          </w:p>
          <w:p w14:paraId="2AEA1872" w14:textId="77777777" w:rsidR="00560790" w:rsidRPr="00B440C5" w:rsidRDefault="00000000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Bihor - Hajdú-Bihar counties</w:t>
            </w:r>
          </w:p>
        </w:tc>
      </w:tr>
      <w:tr w:rsidR="00560790" w:rsidRPr="00B440C5" w14:paraId="3A6B7974" w14:textId="77777777" w:rsidTr="00C840C7">
        <w:trPr>
          <w:trHeight w:val="366"/>
        </w:trPr>
        <w:tc>
          <w:tcPr>
            <w:tcW w:w="2263" w:type="dxa"/>
          </w:tcPr>
          <w:p w14:paraId="4EBC966C" w14:textId="77777777" w:rsidR="00560790" w:rsidRPr="00B440C5" w:rsidRDefault="00000000" w:rsidP="00C840C7">
            <w:pPr>
              <w:pStyle w:val="TableParagraph"/>
              <w:ind w:left="101"/>
              <w:rPr>
                <w:rFonts w:ascii="Open Sans" w:hAnsi="Open Sans" w:cs="Open Sans"/>
                <w:b/>
                <w:bCs/>
              </w:rPr>
            </w:pPr>
            <w:r w:rsidRPr="00B440C5">
              <w:rPr>
                <w:rFonts w:ascii="Open Sans" w:hAnsi="Open Sans" w:cs="Open Sans"/>
                <w:b/>
                <w:bCs/>
                <w:color w:val="003599"/>
              </w:rPr>
              <w:t>Priority axis</w:t>
            </w:r>
          </w:p>
        </w:tc>
        <w:tc>
          <w:tcPr>
            <w:tcW w:w="7477" w:type="dxa"/>
          </w:tcPr>
          <w:p w14:paraId="33E384D4" w14:textId="77777777" w:rsidR="00560790" w:rsidRPr="00B440C5" w:rsidRDefault="00000000" w:rsidP="00C840C7">
            <w:pPr>
              <w:pStyle w:val="TableParagraph"/>
              <w:ind w:left="101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1- Joint protection and efficient use of common values and resources</w:t>
            </w:r>
          </w:p>
        </w:tc>
      </w:tr>
      <w:tr w:rsidR="00560790" w:rsidRPr="00B440C5" w14:paraId="24201E7A" w14:textId="77777777" w:rsidTr="00C840C7">
        <w:trPr>
          <w:trHeight w:val="600"/>
        </w:trPr>
        <w:tc>
          <w:tcPr>
            <w:tcW w:w="2263" w:type="dxa"/>
          </w:tcPr>
          <w:p w14:paraId="481F3912" w14:textId="77777777" w:rsidR="00560790" w:rsidRPr="00B440C5" w:rsidRDefault="00000000" w:rsidP="00C840C7">
            <w:pPr>
              <w:pStyle w:val="TableParagraph"/>
              <w:ind w:left="101"/>
              <w:rPr>
                <w:rFonts w:ascii="Open Sans" w:hAnsi="Open Sans" w:cs="Open Sans"/>
                <w:b/>
                <w:bCs/>
              </w:rPr>
            </w:pPr>
            <w:r w:rsidRPr="00B440C5">
              <w:rPr>
                <w:rFonts w:ascii="Open Sans" w:hAnsi="Open Sans" w:cs="Open Sans"/>
                <w:b/>
                <w:bCs/>
                <w:color w:val="003599"/>
              </w:rPr>
              <w:t>Investment</w:t>
            </w:r>
          </w:p>
          <w:p w14:paraId="70DD50E3" w14:textId="77777777" w:rsidR="00560790" w:rsidRPr="00B440C5" w:rsidRDefault="00000000" w:rsidP="00C840C7">
            <w:pPr>
              <w:pStyle w:val="TableParagraph"/>
              <w:ind w:left="101"/>
              <w:rPr>
                <w:rFonts w:ascii="Open Sans" w:hAnsi="Open Sans" w:cs="Open Sans"/>
                <w:b/>
                <w:bCs/>
              </w:rPr>
            </w:pPr>
            <w:r w:rsidRPr="00B440C5">
              <w:rPr>
                <w:rFonts w:ascii="Open Sans" w:hAnsi="Open Sans" w:cs="Open Sans"/>
                <w:b/>
                <w:bCs/>
                <w:color w:val="003599"/>
              </w:rPr>
              <w:t>priority</w:t>
            </w:r>
          </w:p>
        </w:tc>
        <w:tc>
          <w:tcPr>
            <w:tcW w:w="7477" w:type="dxa"/>
          </w:tcPr>
          <w:p w14:paraId="7574FD23" w14:textId="1F1BF816" w:rsidR="00560790" w:rsidRPr="00B440C5" w:rsidRDefault="00000000" w:rsidP="00C840C7">
            <w:pPr>
              <w:pStyle w:val="TableParagraph"/>
              <w:ind w:left="101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6/c</w:t>
            </w:r>
            <w:r w:rsidR="00B440C5">
              <w:rPr>
                <w:rFonts w:ascii="Open Sans" w:hAnsi="Open Sans" w:cs="Open Sans"/>
                <w:color w:val="003599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</w:rPr>
              <w:t>- Conserving, protecting, promoting, and developing natural and cultural heritage</w:t>
            </w:r>
          </w:p>
        </w:tc>
      </w:tr>
      <w:tr w:rsidR="00560790" w:rsidRPr="00B440C5" w14:paraId="63658B88" w14:textId="77777777" w:rsidTr="00C840C7">
        <w:trPr>
          <w:trHeight w:val="645"/>
        </w:trPr>
        <w:tc>
          <w:tcPr>
            <w:tcW w:w="2263" w:type="dxa"/>
          </w:tcPr>
          <w:p w14:paraId="7F3E0469" w14:textId="77777777" w:rsidR="00560790" w:rsidRPr="00B440C5" w:rsidRDefault="00000000">
            <w:pPr>
              <w:pStyle w:val="TableParagraph"/>
              <w:spacing w:line="232" w:lineRule="auto"/>
              <w:ind w:left="107"/>
              <w:rPr>
                <w:rFonts w:ascii="Open Sans" w:hAnsi="Open Sans" w:cs="Open Sans"/>
                <w:b/>
                <w:bCs/>
              </w:rPr>
            </w:pPr>
            <w:r w:rsidRPr="00B440C5">
              <w:rPr>
                <w:rFonts w:ascii="Open Sans" w:hAnsi="Open Sans" w:cs="Open Sans"/>
                <w:b/>
                <w:bCs/>
                <w:color w:val="003599"/>
              </w:rPr>
              <w:t>Implementation period</w:t>
            </w:r>
          </w:p>
        </w:tc>
        <w:tc>
          <w:tcPr>
            <w:tcW w:w="7477" w:type="dxa"/>
          </w:tcPr>
          <w:p w14:paraId="093C2509" w14:textId="77777777" w:rsidR="00560790" w:rsidRPr="00B440C5" w:rsidRDefault="00000000">
            <w:pPr>
              <w:pStyle w:val="TableParagraph"/>
              <w:spacing w:before="143"/>
              <w:ind w:left="107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68 Months (May 01, 2018 – December 31, 2023)</w:t>
            </w:r>
          </w:p>
        </w:tc>
      </w:tr>
      <w:tr w:rsidR="00560790" w:rsidRPr="00B440C5" w14:paraId="5EC29C86" w14:textId="77777777" w:rsidTr="00C840C7">
        <w:trPr>
          <w:trHeight w:val="816"/>
        </w:trPr>
        <w:tc>
          <w:tcPr>
            <w:tcW w:w="2263" w:type="dxa"/>
          </w:tcPr>
          <w:p w14:paraId="49A6C243" w14:textId="77777777" w:rsidR="00560790" w:rsidRPr="00B440C5" w:rsidRDefault="00560790">
            <w:pPr>
              <w:pStyle w:val="TableParagraph"/>
              <w:spacing w:before="37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D7766B9" w14:textId="77777777" w:rsidR="00560790" w:rsidRPr="00B440C5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bCs/>
              </w:rPr>
            </w:pPr>
            <w:r w:rsidRPr="00B440C5">
              <w:rPr>
                <w:rFonts w:ascii="Open Sans" w:hAnsi="Open Sans" w:cs="Open Sans"/>
                <w:b/>
                <w:bCs/>
                <w:color w:val="003599"/>
              </w:rPr>
              <w:t>Objective</w:t>
            </w:r>
          </w:p>
        </w:tc>
        <w:tc>
          <w:tcPr>
            <w:tcW w:w="7477" w:type="dxa"/>
          </w:tcPr>
          <w:p w14:paraId="08AC8DA5" w14:textId="583B7DA9" w:rsidR="00560790" w:rsidRPr="00B440C5" w:rsidRDefault="00000000">
            <w:pPr>
              <w:pStyle w:val="TableParagraph"/>
              <w:spacing w:before="18" w:line="213" w:lineRule="auto"/>
              <w:ind w:left="107" w:right="99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The overall objective of the project </w:t>
            </w:r>
            <w:r w:rsidR="00B440C5">
              <w:rPr>
                <w:rFonts w:ascii="Open Sans" w:hAnsi="Open Sans" w:cs="Open Sans"/>
                <w:color w:val="003599"/>
              </w:rPr>
              <w:t>was</w:t>
            </w:r>
            <w:r w:rsidRPr="00B440C5">
              <w:rPr>
                <w:rFonts w:ascii="Open Sans" w:hAnsi="Open Sans" w:cs="Open Sans"/>
                <w:color w:val="003599"/>
              </w:rPr>
              <w:t xml:space="preserve"> to improve the conservation status of the </w:t>
            </w:r>
            <w:r w:rsidR="00B440C5">
              <w:rPr>
                <w:rFonts w:ascii="Open Sans" w:hAnsi="Open Sans" w:cs="Open Sans"/>
                <w:color w:val="003599"/>
              </w:rPr>
              <w:t>project's</w:t>
            </w:r>
            <w:r w:rsidRPr="00B440C5">
              <w:rPr>
                <w:rFonts w:ascii="Open Sans" w:hAnsi="Open Sans" w:cs="Open Sans"/>
                <w:color w:val="003599"/>
              </w:rPr>
              <w:t xml:space="preserve"> eligible area, </w:t>
            </w:r>
            <w:r w:rsidR="00B440C5">
              <w:rPr>
                <w:rFonts w:ascii="Open Sans" w:hAnsi="Open Sans" w:cs="Open Sans"/>
                <w:color w:val="003599"/>
              </w:rPr>
              <w:t>resulting in</w:t>
            </w:r>
            <w:r w:rsidRPr="00B440C5">
              <w:rPr>
                <w:rFonts w:ascii="Open Sans" w:hAnsi="Open Sans" w:cs="Open Sans"/>
                <w:color w:val="003599"/>
              </w:rPr>
              <w:t xml:space="preserve"> a habitat of 5.063,5 hectares with improved conservation status.</w:t>
            </w:r>
          </w:p>
        </w:tc>
      </w:tr>
      <w:tr w:rsidR="00560790" w:rsidRPr="00B440C5" w14:paraId="5A3C7495" w14:textId="77777777" w:rsidTr="00C840C7">
        <w:trPr>
          <w:trHeight w:val="330"/>
        </w:trPr>
        <w:tc>
          <w:tcPr>
            <w:tcW w:w="2263" w:type="dxa"/>
            <w:vMerge w:val="restart"/>
          </w:tcPr>
          <w:p w14:paraId="6AFBB99D" w14:textId="77777777" w:rsidR="00560790" w:rsidRPr="00B440C5" w:rsidRDefault="00560790" w:rsidP="00C840C7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60C9C51" w14:textId="77777777" w:rsidR="00560790" w:rsidRPr="00B440C5" w:rsidRDefault="00560790" w:rsidP="00C840C7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CD5B900" w14:textId="77777777" w:rsidR="00560790" w:rsidRPr="00B440C5" w:rsidRDefault="00560790" w:rsidP="00C840C7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E270C37" w14:textId="77777777" w:rsidR="00560790" w:rsidRPr="00B440C5" w:rsidRDefault="00000000" w:rsidP="00C840C7">
            <w:pPr>
              <w:pStyle w:val="TableParagraph"/>
              <w:ind w:left="107"/>
              <w:rPr>
                <w:rFonts w:ascii="Open Sans" w:hAnsi="Open Sans" w:cs="Open Sans"/>
                <w:b/>
                <w:bCs/>
              </w:rPr>
            </w:pPr>
            <w:r w:rsidRPr="00B440C5">
              <w:rPr>
                <w:rFonts w:ascii="Open Sans" w:hAnsi="Open Sans" w:cs="Open Sans"/>
                <w:b/>
                <w:bCs/>
                <w:color w:val="003599"/>
              </w:rPr>
              <w:t>Partners</w:t>
            </w:r>
          </w:p>
        </w:tc>
        <w:tc>
          <w:tcPr>
            <w:tcW w:w="7477" w:type="dxa"/>
          </w:tcPr>
          <w:p w14:paraId="6B0C844D" w14:textId="77777777" w:rsidR="00560790" w:rsidRPr="00B440C5" w:rsidRDefault="00000000" w:rsidP="00C840C7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Lead Beneficiary: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Sânmartin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Commune (Romania)</w:t>
            </w:r>
          </w:p>
        </w:tc>
      </w:tr>
      <w:tr w:rsidR="00560790" w:rsidRPr="00B440C5" w14:paraId="571B3402" w14:textId="77777777" w:rsidTr="00C840C7">
        <w:trPr>
          <w:trHeight w:val="1320"/>
        </w:trPr>
        <w:tc>
          <w:tcPr>
            <w:tcW w:w="2263" w:type="dxa"/>
            <w:vMerge/>
            <w:tcBorders>
              <w:top w:val="nil"/>
            </w:tcBorders>
          </w:tcPr>
          <w:p w14:paraId="5C5166A6" w14:textId="77777777" w:rsidR="00560790" w:rsidRPr="00B440C5" w:rsidRDefault="00560790" w:rsidP="00C840C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477" w:type="dxa"/>
          </w:tcPr>
          <w:p w14:paraId="39DBC513" w14:textId="77777777" w:rsidR="00560790" w:rsidRPr="00B440C5" w:rsidRDefault="00000000" w:rsidP="00C840C7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Project Partners:</w:t>
            </w:r>
          </w:p>
          <w:p w14:paraId="3F242A6A" w14:textId="77777777" w:rsidR="00560790" w:rsidRPr="00B440C5" w:rsidRDefault="00000000" w:rsidP="00C840C7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PP2: Aqua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Crisius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Sports Fishermen Association (Romania)</w:t>
            </w:r>
          </w:p>
          <w:p w14:paraId="697C0D68" w14:textId="77777777" w:rsidR="00560790" w:rsidRPr="00B440C5" w:rsidRDefault="00000000" w:rsidP="00C840C7">
            <w:pPr>
              <w:pStyle w:val="TableParagraph"/>
              <w:spacing w:line="297" w:lineRule="auto"/>
              <w:ind w:left="107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PP3: Foundation For Culture </w:t>
            </w:r>
            <w:proofErr w:type="gramStart"/>
            <w:r w:rsidRPr="00B440C5">
              <w:rPr>
                <w:rFonts w:ascii="Open Sans" w:hAnsi="Open Sans" w:cs="Open Sans"/>
                <w:color w:val="003599"/>
              </w:rPr>
              <w:t>And</w:t>
            </w:r>
            <w:proofErr w:type="gramEnd"/>
            <w:r w:rsidRPr="00B440C5">
              <w:rPr>
                <w:rFonts w:ascii="Open Sans" w:hAnsi="Open Sans" w:cs="Open Sans"/>
                <w:color w:val="003599"/>
              </w:rPr>
              <w:t xml:space="preserve"> Ecologist Education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Ecotop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(Romania) PP4: Green Circle – Friends of the Earth Hungarian Member (Hungary)</w:t>
            </w:r>
          </w:p>
        </w:tc>
      </w:tr>
      <w:tr w:rsidR="00560790" w:rsidRPr="00B440C5" w14:paraId="25CDDD87" w14:textId="77777777">
        <w:trPr>
          <w:trHeight w:val="501"/>
        </w:trPr>
        <w:tc>
          <w:tcPr>
            <w:tcW w:w="2263" w:type="dxa"/>
          </w:tcPr>
          <w:p w14:paraId="49A719C7" w14:textId="77777777" w:rsidR="00560790" w:rsidRPr="00B440C5" w:rsidRDefault="00000000">
            <w:pPr>
              <w:pStyle w:val="TableParagraph"/>
              <w:spacing w:line="306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B440C5">
              <w:rPr>
                <w:rFonts w:ascii="Open Sans" w:hAnsi="Open Sans" w:cs="Open Sans"/>
                <w:b/>
                <w:bCs/>
                <w:color w:val="003599"/>
              </w:rPr>
              <w:t>TOTAL Budget</w:t>
            </w:r>
          </w:p>
        </w:tc>
        <w:tc>
          <w:tcPr>
            <w:tcW w:w="7477" w:type="dxa"/>
          </w:tcPr>
          <w:p w14:paraId="2A94B419" w14:textId="77777777" w:rsidR="00560790" w:rsidRPr="00B440C5" w:rsidRDefault="00000000">
            <w:pPr>
              <w:pStyle w:val="TableParagraph"/>
              <w:spacing w:line="334" w:lineRule="exact"/>
              <w:ind w:left="107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€ 2,835,216.60 out of which ERDF € 2,409,934.10</w:t>
            </w:r>
          </w:p>
        </w:tc>
      </w:tr>
      <w:tr w:rsidR="00560790" w:rsidRPr="00B440C5" w14:paraId="3350BB80" w14:textId="77777777">
        <w:trPr>
          <w:trHeight w:val="4792"/>
        </w:trPr>
        <w:tc>
          <w:tcPr>
            <w:tcW w:w="2263" w:type="dxa"/>
          </w:tcPr>
          <w:p w14:paraId="65B85197" w14:textId="77777777" w:rsidR="00560790" w:rsidRPr="00B440C5" w:rsidRDefault="00560790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B1F0DFB" w14:textId="77777777" w:rsidR="00560790" w:rsidRPr="00B440C5" w:rsidRDefault="00560790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1684741" w14:textId="77777777" w:rsidR="00560790" w:rsidRPr="00B440C5" w:rsidRDefault="00560790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8823FD6" w14:textId="77777777" w:rsidR="00560790" w:rsidRPr="00B440C5" w:rsidRDefault="00560790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7D7C98F" w14:textId="77777777" w:rsidR="00560790" w:rsidRPr="00B440C5" w:rsidRDefault="00560790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C5C6478" w14:textId="77777777" w:rsidR="00560790" w:rsidRPr="00B440C5" w:rsidRDefault="00560790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F870A43" w14:textId="77777777" w:rsidR="00560790" w:rsidRPr="00B440C5" w:rsidRDefault="00560790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AA18ECC" w14:textId="77777777" w:rsidR="00560790" w:rsidRPr="00B440C5" w:rsidRDefault="00560790">
            <w:pPr>
              <w:pStyle w:val="TableParagraph"/>
              <w:spacing w:before="114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2EFF5AA" w14:textId="77777777" w:rsidR="00560790" w:rsidRPr="00B440C5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bCs/>
              </w:rPr>
            </w:pPr>
            <w:r w:rsidRPr="00B440C5">
              <w:rPr>
                <w:rFonts w:ascii="Open Sans" w:hAnsi="Open Sans" w:cs="Open Sans"/>
                <w:b/>
                <w:bCs/>
                <w:color w:val="003599"/>
              </w:rPr>
              <w:t>Summary</w:t>
            </w:r>
          </w:p>
        </w:tc>
        <w:tc>
          <w:tcPr>
            <w:tcW w:w="7477" w:type="dxa"/>
          </w:tcPr>
          <w:p w14:paraId="1AB02E29" w14:textId="2C30AF7E" w:rsidR="00560790" w:rsidRPr="00B440C5" w:rsidRDefault="00000000">
            <w:pPr>
              <w:pStyle w:val="TableParagraph"/>
              <w:spacing w:before="18" w:line="213" w:lineRule="auto"/>
              <w:ind w:left="107" w:right="93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The project aim</w:t>
            </w:r>
            <w:r w:rsidR="00B440C5">
              <w:rPr>
                <w:rFonts w:ascii="Open Sans" w:hAnsi="Open Sans" w:cs="Open Sans"/>
                <w:color w:val="003599"/>
              </w:rPr>
              <w:t>ed</w:t>
            </w:r>
            <w:r w:rsidRPr="00B440C5">
              <w:rPr>
                <w:rFonts w:ascii="Open Sans" w:hAnsi="Open Sans" w:cs="Open Sans"/>
                <w:color w:val="003599"/>
              </w:rPr>
              <w:t xml:space="preserve"> to make a significant change not only with physical interventions in the river basins and banks, access roads, parking lots, protection fences, animal feeding sites, and removal of invasive species</w:t>
            </w:r>
            <w:r w:rsidR="00B440C5">
              <w:rPr>
                <w:rFonts w:ascii="Open Sans" w:hAnsi="Open Sans" w:cs="Open Sans"/>
                <w:color w:val="003599"/>
              </w:rPr>
              <w:t>,</w:t>
            </w:r>
            <w:r w:rsidRPr="00B440C5">
              <w:rPr>
                <w:rFonts w:ascii="Open Sans" w:hAnsi="Open Sans" w:cs="Open Sans"/>
                <w:color w:val="003599"/>
              </w:rPr>
              <w:t xml:space="preserve"> but also through education, by informing the people what to do to improve the current status of conservation.</w:t>
            </w:r>
          </w:p>
          <w:p w14:paraId="74397882" w14:textId="77777777" w:rsidR="00C840C7" w:rsidRDefault="00C840C7" w:rsidP="00C840C7">
            <w:pPr>
              <w:pStyle w:val="TableParagraph"/>
              <w:ind w:left="101"/>
              <w:jc w:val="both"/>
              <w:rPr>
                <w:rFonts w:ascii="Open Sans" w:hAnsi="Open Sans" w:cs="Open Sans"/>
                <w:b/>
                <w:bCs/>
                <w:color w:val="003599"/>
              </w:rPr>
            </w:pPr>
          </w:p>
          <w:p w14:paraId="18C8BC18" w14:textId="61C8ED03" w:rsidR="00560790" w:rsidRPr="00C840C7" w:rsidRDefault="00000000" w:rsidP="00C840C7">
            <w:pPr>
              <w:pStyle w:val="TableParagraph"/>
              <w:ind w:left="101"/>
              <w:jc w:val="both"/>
              <w:rPr>
                <w:rFonts w:ascii="Open Sans" w:hAnsi="Open Sans" w:cs="Open Sans"/>
                <w:b/>
                <w:bCs/>
              </w:rPr>
            </w:pPr>
            <w:r w:rsidRPr="00C840C7">
              <w:rPr>
                <w:rFonts w:ascii="Open Sans" w:hAnsi="Open Sans" w:cs="Open Sans"/>
                <w:b/>
                <w:bCs/>
                <w:color w:val="003599"/>
              </w:rPr>
              <w:t xml:space="preserve">Main activities </w:t>
            </w:r>
            <w:r w:rsidR="00B440C5" w:rsidRPr="00C840C7">
              <w:rPr>
                <w:rFonts w:ascii="Open Sans" w:hAnsi="Open Sans" w:cs="Open Sans"/>
                <w:b/>
                <w:bCs/>
                <w:color w:val="003599"/>
              </w:rPr>
              <w:t>implemented</w:t>
            </w:r>
            <w:r w:rsidRPr="00C840C7">
              <w:rPr>
                <w:rFonts w:ascii="Open Sans" w:hAnsi="Open Sans" w:cs="Open Sans"/>
                <w:b/>
                <w:bCs/>
                <w:color w:val="003599"/>
              </w:rPr>
              <w:t>:</w:t>
            </w:r>
          </w:p>
          <w:p w14:paraId="67E4B291" w14:textId="77777777" w:rsidR="00560790" w:rsidRPr="00B440C5" w:rsidRDefault="00000000" w:rsidP="00C840C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0" w:line="211" w:lineRule="auto"/>
              <w:ind w:left="306" w:right="96" w:hanging="180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Purchasing equipment for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cave monitoring and cleaning- LB</w:t>
            </w:r>
          </w:p>
          <w:p w14:paraId="4BA35A50" w14:textId="77777777" w:rsidR="00560790" w:rsidRPr="00B440C5" w:rsidRDefault="00000000" w:rsidP="00C840C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93" w:lineRule="exact"/>
              <w:ind w:left="306" w:hanging="180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Building of a monitoring center of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Natura 2000 Site-LB</w:t>
            </w:r>
          </w:p>
          <w:p w14:paraId="54CC8FA5" w14:textId="77777777" w:rsidR="00560790" w:rsidRPr="00B440C5" w:rsidRDefault="00000000" w:rsidP="00C840C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8" w:line="213" w:lineRule="auto"/>
              <w:ind w:left="306" w:right="100" w:hanging="180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Purchasing equipment and endowments for the monitoring center of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Natura 2000 Site-LB</w:t>
            </w:r>
          </w:p>
          <w:p w14:paraId="46AF8BF3" w14:textId="18C42D0A" w:rsidR="00560790" w:rsidRPr="00B440C5" w:rsidRDefault="00000000" w:rsidP="00C840C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13" w:lineRule="auto"/>
              <w:ind w:left="306" w:right="48" w:hanging="180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Building of an access road with barriers to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Natura 2000 Site</w:t>
            </w:r>
            <w:r w:rsidR="00B440C5">
              <w:rPr>
                <w:rFonts w:ascii="Open Sans" w:hAnsi="Open Sans" w:cs="Open Sans"/>
                <w:color w:val="003599"/>
              </w:rPr>
              <w:t xml:space="preserve"> -</w:t>
            </w:r>
            <w:r w:rsidRPr="00B440C5">
              <w:rPr>
                <w:rFonts w:ascii="Open Sans" w:hAnsi="Open Sans" w:cs="Open Sans"/>
                <w:color w:val="003599"/>
              </w:rPr>
              <w:t>LB</w:t>
            </w:r>
          </w:p>
          <w:p w14:paraId="3854F328" w14:textId="1B513B89" w:rsidR="00B440C5" w:rsidRPr="00B440C5" w:rsidRDefault="00000000" w:rsidP="00C840C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88" w:lineRule="exact"/>
              <w:ind w:left="306" w:hanging="180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Building of parking and toilets at the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protected area</w:t>
            </w:r>
            <w:r w:rsidR="00B440C5">
              <w:rPr>
                <w:rFonts w:ascii="Open Sans" w:hAnsi="Open Sans" w:cs="Open Sans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</w:rPr>
              <w:t>boundary-LB</w:t>
            </w:r>
            <w:r w:rsidR="00B440C5" w:rsidRPr="00B440C5">
              <w:rPr>
                <w:color w:val="003599"/>
                <w:spacing w:val="-6"/>
              </w:rPr>
              <w:t xml:space="preserve"> </w:t>
            </w:r>
          </w:p>
          <w:p w14:paraId="3D07CD73" w14:textId="6FE8280A" w:rsidR="00B440C5" w:rsidRPr="00B440C5" w:rsidRDefault="00B440C5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8" w:line="213" w:lineRule="auto"/>
              <w:ind w:left="306" w:hanging="180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  <w:spacing w:val="-6"/>
              </w:rPr>
              <w:t>Building</w:t>
            </w:r>
            <w:r w:rsidRPr="00B440C5">
              <w:rPr>
                <w:rFonts w:ascii="Open Sans" w:hAnsi="Open Sans" w:cs="Open Sans"/>
                <w:color w:val="003599"/>
                <w:spacing w:val="-8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6"/>
              </w:rPr>
              <w:t>utilities for the</w:t>
            </w:r>
            <w:r w:rsidRPr="00B440C5">
              <w:rPr>
                <w:rFonts w:ascii="Open Sans" w:hAnsi="Open Sans" w:cs="Open Sans"/>
                <w:color w:val="003599"/>
                <w:spacing w:val="-9"/>
              </w:rPr>
              <w:t xml:space="preserve"> 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6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7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6"/>
              </w:rPr>
              <w:t>Site (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6"/>
              </w:rPr>
              <w:t>e.</w:t>
            </w:r>
            <w:proofErr w:type="gramStart"/>
            <w:r w:rsidRPr="00B440C5">
              <w:rPr>
                <w:rFonts w:ascii="Open Sans" w:hAnsi="Open Sans" w:cs="Open Sans"/>
                <w:color w:val="003599"/>
                <w:spacing w:val="-6"/>
              </w:rPr>
              <w:t>g.water</w:t>
            </w:r>
            <w:proofErr w:type="spellEnd"/>
            <w:proofErr w:type="gramEnd"/>
            <w:r w:rsidRPr="00B440C5">
              <w:rPr>
                <w:rFonts w:ascii="Open Sans" w:hAnsi="Open Sans" w:cs="Open Sans"/>
                <w:color w:val="003599"/>
                <w:spacing w:val="-6"/>
              </w:rPr>
              <w:t xml:space="preserve">, sewage, electricity, </w:t>
            </w:r>
            <w:r w:rsidRPr="00B440C5">
              <w:rPr>
                <w:rFonts w:ascii="Open Sans" w:hAnsi="Open Sans" w:cs="Open Sans"/>
                <w:color w:val="003599"/>
                <w:spacing w:val="-2"/>
              </w:rPr>
              <w:t>phone)-LB</w:t>
            </w:r>
          </w:p>
          <w:p w14:paraId="089CC7EB" w14:textId="77777777" w:rsidR="00B440C5" w:rsidRPr="00B440C5" w:rsidRDefault="00B440C5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00" w:lineRule="exact"/>
              <w:ind w:left="306" w:hanging="180"/>
            </w:pPr>
            <w:r w:rsidRPr="00B440C5">
              <w:rPr>
                <w:rFonts w:ascii="Open Sans" w:hAnsi="Open Sans" w:cs="Open Sans"/>
                <w:color w:val="003599"/>
                <w:spacing w:val="-8"/>
              </w:rPr>
              <w:t>Building</w:t>
            </w:r>
            <w:r w:rsidRPr="00B440C5">
              <w:rPr>
                <w:rFonts w:ascii="Open Sans" w:hAnsi="Open Sans" w:cs="Open Sans"/>
                <w:color w:val="003599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8"/>
              </w:rPr>
              <w:t>a</w:t>
            </w:r>
            <w:r w:rsidRPr="00B440C5">
              <w:rPr>
                <w:rFonts w:ascii="Open Sans" w:hAnsi="Open Sans" w:cs="Open Sans"/>
                <w:color w:val="003599"/>
                <w:spacing w:val="2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8"/>
              </w:rPr>
              <w:t>monitoring</w:t>
            </w:r>
            <w:r w:rsidRPr="00B440C5">
              <w:rPr>
                <w:rFonts w:ascii="Open Sans" w:hAnsi="Open Sans" w:cs="Open Sans"/>
                <w:color w:val="003599"/>
                <w:spacing w:val="1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8"/>
              </w:rPr>
              <w:t>tower-LB</w:t>
            </w:r>
            <w:r>
              <w:rPr>
                <w:color w:val="003599"/>
                <w:spacing w:val="-6"/>
              </w:rPr>
              <w:t xml:space="preserve"> </w:t>
            </w:r>
          </w:p>
          <w:p w14:paraId="6F619BBA" w14:textId="4442A510" w:rsidR="00B440C5" w:rsidRPr="00B440C5" w:rsidRDefault="00B440C5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00" w:lineRule="exact"/>
              <w:ind w:left="306" w:hanging="180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  <w:spacing w:val="-6"/>
              </w:rPr>
              <w:t>Building of</w:t>
            </w:r>
            <w:r w:rsidRPr="00B440C5">
              <w:rPr>
                <w:rFonts w:ascii="Open Sans" w:hAnsi="Open Sans" w:cs="Open Sans"/>
                <w:color w:val="003599"/>
                <w:spacing w:val="-5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6"/>
              </w:rPr>
              <w:t>an access</w:t>
            </w:r>
            <w:r w:rsidRPr="00B440C5">
              <w:rPr>
                <w:rFonts w:ascii="Open Sans" w:hAnsi="Open Sans" w:cs="Open Sans"/>
                <w:color w:val="003599"/>
                <w:spacing w:val="-5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6"/>
              </w:rPr>
              <w:t>road to</w:t>
            </w:r>
            <w:r w:rsidRPr="00B440C5">
              <w:rPr>
                <w:rFonts w:ascii="Open Sans" w:hAnsi="Open Sans" w:cs="Open Sans"/>
                <w:color w:val="003599"/>
                <w:spacing w:val="-4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6"/>
              </w:rPr>
              <w:t>the</w:t>
            </w:r>
            <w:r w:rsidRPr="00B440C5">
              <w:rPr>
                <w:rFonts w:ascii="Open Sans" w:hAnsi="Open Sans" w:cs="Open Sans"/>
                <w:color w:val="003599"/>
                <w:spacing w:val="-3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6"/>
              </w:rPr>
              <w:t>Peta</w:t>
            </w:r>
            <w:r w:rsidRPr="00B440C5">
              <w:rPr>
                <w:rFonts w:ascii="Open Sans" w:hAnsi="Open Sans" w:cs="Open Sans"/>
                <w:color w:val="003599"/>
                <w:spacing w:val="-5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6"/>
              </w:rPr>
              <w:t>protected area-LB</w:t>
            </w:r>
          </w:p>
          <w:p w14:paraId="532A3016" w14:textId="77777777" w:rsidR="00C840C7" w:rsidRPr="00C840C7" w:rsidRDefault="00C840C7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88" w:lineRule="exact"/>
              <w:ind w:left="306" w:hanging="180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Building of bridge to limit the access to the reservation of Peta protected area-LB</w:t>
            </w:r>
            <w:r w:rsidRPr="00B440C5">
              <w:rPr>
                <w:rFonts w:ascii="Open Sans" w:hAnsi="Open Sans" w:cs="Open Sans"/>
                <w:color w:val="003599"/>
              </w:rPr>
              <w:t xml:space="preserve"> </w:t>
            </w:r>
          </w:p>
          <w:p w14:paraId="705CF6ED" w14:textId="7724A065" w:rsidR="00C840C7" w:rsidRPr="00B440C5" w:rsidRDefault="00C840C7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88" w:lineRule="exact"/>
              <w:ind w:left="306" w:hanging="180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Building of parking at the Peta protected area boundary-LB</w:t>
            </w:r>
          </w:p>
          <w:p w14:paraId="3456FFC1" w14:textId="77777777" w:rsidR="00C840C7" w:rsidRDefault="00C840C7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8" w:line="213" w:lineRule="auto"/>
              <w:ind w:left="306" w:right="99" w:hanging="180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Fencing of the Peta protected area to limit unauthorized access in the Natura 2000 site-LB</w:t>
            </w:r>
          </w:p>
          <w:p w14:paraId="1C59925D" w14:textId="61C09668" w:rsidR="00560790" w:rsidRPr="00C840C7" w:rsidRDefault="00C840C7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8" w:line="213" w:lineRule="auto"/>
              <w:ind w:left="306" w:right="99" w:hanging="180"/>
              <w:rPr>
                <w:rFonts w:ascii="Open Sans" w:hAnsi="Open Sans" w:cs="Open Sans"/>
              </w:rPr>
            </w:pPr>
            <w:r w:rsidRPr="00C840C7">
              <w:rPr>
                <w:rFonts w:ascii="Open Sans" w:hAnsi="Open Sans" w:cs="Open Sans"/>
                <w:color w:val="003599"/>
              </w:rPr>
              <w:t xml:space="preserve">Setting up of a water pool as a drinking source for bats in </w:t>
            </w:r>
            <w:proofErr w:type="spellStart"/>
            <w:r w:rsidRPr="00C840C7">
              <w:rPr>
                <w:rFonts w:ascii="Open Sans" w:hAnsi="Open Sans" w:cs="Open Sans"/>
                <w:color w:val="003599"/>
              </w:rPr>
              <w:t>Betfia</w:t>
            </w:r>
            <w:proofErr w:type="spellEnd"/>
            <w:r w:rsidRPr="00C840C7">
              <w:rPr>
                <w:rFonts w:ascii="Open Sans" w:hAnsi="Open Sans" w:cs="Open Sans"/>
                <w:color w:val="003599"/>
              </w:rPr>
              <w:t>- LB</w:t>
            </w:r>
          </w:p>
        </w:tc>
      </w:tr>
    </w:tbl>
    <w:p w14:paraId="3B35DC71" w14:textId="77777777" w:rsidR="00560790" w:rsidRDefault="00560790">
      <w:pPr>
        <w:pStyle w:val="TableParagraph"/>
        <w:spacing w:line="269" w:lineRule="exact"/>
        <w:sectPr w:rsidR="00560790">
          <w:headerReference w:type="default" r:id="rId7"/>
          <w:footerReference w:type="default" r:id="rId8"/>
          <w:type w:val="continuous"/>
          <w:pgSz w:w="11910" w:h="16840"/>
          <w:pgMar w:top="2000" w:right="708" w:bottom="880" w:left="1417" w:header="720" w:footer="697" w:gutter="0"/>
          <w:pgNumType w:start="1"/>
          <w:cols w:space="720"/>
        </w:sectPr>
      </w:pPr>
    </w:p>
    <w:p w14:paraId="1C56A4B5" w14:textId="77777777" w:rsidR="00560790" w:rsidRDefault="00560790">
      <w:pPr>
        <w:pStyle w:val="BodyText"/>
        <w:rPr>
          <w:rFonts w:ascii="Times New Roman"/>
          <w:sz w:val="10"/>
        </w:rPr>
      </w:pPr>
    </w:p>
    <w:tbl>
      <w:tblPr>
        <w:tblW w:w="9952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689"/>
      </w:tblGrid>
      <w:tr w:rsidR="00560790" w14:paraId="7767A63F" w14:textId="77777777" w:rsidTr="00C840C7">
        <w:trPr>
          <w:trHeight w:val="12884"/>
        </w:trPr>
        <w:tc>
          <w:tcPr>
            <w:tcW w:w="2263" w:type="dxa"/>
          </w:tcPr>
          <w:p w14:paraId="42F97C6F" w14:textId="77777777" w:rsidR="00560790" w:rsidRDefault="005607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89" w:type="dxa"/>
          </w:tcPr>
          <w:p w14:paraId="79CC21B8" w14:textId="77777777" w:rsidR="00560790" w:rsidRPr="00B440C5" w:rsidRDefault="00000000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11" w:lineRule="auto"/>
              <w:ind w:left="348" w:right="96" w:hanging="270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Removal of invasive species for the maintenance of dams and levees in Peta protected area-LB</w:t>
            </w:r>
          </w:p>
          <w:p w14:paraId="27367DC4" w14:textId="77777777" w:rsidR="00560790" w:rsidRPr="00B440C5" w:rsidRDefault="00000000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13" w:lineRule="auto"/>
              <w:ind w:left="348" w:right="101" w:hanging="270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Planting of native species of trees near rivers and lakes in Peta protected area-LB</w:t>
            </w:r>
          </w:p>
          <w:p w14:paraId="70838DA9" w14:textId="77777777" w:rsidR="00560790" w:rsidRPr="00B440C5" w:rsidRDefault="00000000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1" w:lineRule="exact"/>
              <w:ind w:left="348" w:hanging="270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Creation of new ponds in areas of Peta Natura 200 site-LB</w:t>
            </w:r>
          </w:p>
          <w:p w14:paraId="01DE74D9" w14:textId="77777777" w:rsidR="00560790" w:rsidRPr="00B440C5" w:rsidRDefault="00000000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00" w:lineRule="exact"/>
              <w:ind w:left="348" w:hanging="270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Setting up billboards for information and education -LB</w:t>
            </w:r>
          </w:p>
          <w:p w14:paraId="4E356466" w14:textId="77777777" w:rsidR="00560790" w:rsidRPr="00B440C5" w:rsidRDefault="00000000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" w:line="211" w:lineRule="auto"/>
              <w:ind w:left="348" w:hanging="270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Organizing green events: Water Day, Biodiversity Day, Earth Day- LB</w:t>
            </w:r>
          </w:p>
          <w:p w14:paraId="71598667" w14:textId="77777777" w:rsidR="00560790" w:rsidRPr="00B440C5" w:rsidRDefault="00000000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13" w:lineRule="auto"/>
              <w:ind w:left="348" w:right="97" w:hanging="270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Purchasing a specific vehicle, equipment, tools (van 4x4, tractor accessories, motor saw, trimmer, etc.) –LB</w:t>
            </w:r>
          </w:p>
          <w:p w14:paraId="12861D19" w14:textId="77777777" w:rsidR="00560790" w:rsidRPr="00B440C5" w:rsidRDefault="00000000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13" w:lineRule="auto"/>
              <w:ind w:left="348" w:right="95" w:hanging="270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Purchasing IT equipment for project management teams for all partners (4 laptops and software, 2 printers, etc.) –LB, PP2</w:t>
            </w:r>
          </w:p>
          <w:p w14:paraId="3E170F57" w14:textId="77777777" w:rsidR="00560790" w:rsidRPr="00B440C5" w:rsidRDefault="00000000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11" w:lineRule="auto"/>
              <w:ind w:left="348" w:right="94" w:hanging="270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Drawing up 1 Study of invasive and problematic species and elaborating on preventative measures for their management and control-PP2</w:t>
            </w:r>
          </w:p>
          <w:p w14:paraId="15B44C7B" w14:textId="77777777" w:rsidR="00560790" w:rsidRPr="00B440C5" w:rsidRDefault="00000000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 w:line="213" w:lineRule="auto"/>
              <w:ind w:left="348" w:right="96" w:hanging="270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Control and elimination of invasive species within habitat 31A0* as a result of the study-PP2</w:t>
            </w:r>
          </w:p>
          <w:p w14:paraId="40E6D649" w14:textId="77777777" w:rsidR="00560790" w:rsidRPr="00B440C5" w:rsidRDefault="00000000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1" w:lineRule="exact"/>
              <w:ind w:left="348" w:hanging="270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Regeneration of habitat 91E0* (shores) and 91V0 (beech)-PP2</w:t>
            </w:r>
          </w:p>
          <w:p w14:paraId="72B792EC" w14:textId="77777777" w:rsidR="00560790" w:rsidRPr="00B440C5" w:rsidRDefault="00000000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" w:line="211" w:lineRule="auto"/>
              <w:ind w:left="348" w:right="98" w:hanging="270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Drawing up the Yearly Report on the Conservation Status of Species and Habitats of Community Interest (Photo documentation and mapping of the area)-PP2</w:t>
            </w:r>
          </w:p>
          <w:p w14:paraId="078C50DD" w14:textId="77777777" w:rsidR="00560790" w:rsidRPr="00B440C5" w:rsidRDefault="00000000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 w:line="213" w:lineRule="auto"/>
              <w:ind w:left="348" w:right="100" w:hanging="270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Organizing 7 volunteer camps with mixed teams (RO+HU) to plant 45.000 beech trees-PP2</w:t>
            </w:r>
          </w:p>
          <w:p w14:paraId="2D06DBC5" w14:textId="77777777" w:rsidR="00560790" w:rsidRPr="00B440C5" w:rsidRDefault="00000000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 w:line="211" w:lineRule="auto"/>
              <w:ind w:left="348" w:right="94" w:hanging="270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Acquisition of equipment, machines, and boats for the maintenance of the protected area (4x4 vehicle, 2 motors saw, 2 motorbikes)-PP2</w:t>
            </w:r>
          </w:p>
          <w:p w14:paraId="7B29D1DB" w14:textId="77777777" w:rsidR="00560790" w:rsidRPr="00B440C5" w:rsidRDefault="00000000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 w:line="213" w:lineRule="auto"/>
              <w:ind w:left="348" w:right="95" w:hanging="270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Organizing informative and awareness-raising activities (2 events on the Day of the Carpathian Lilac, 500 albums, 500 maps, 500 organic bags, documentary film)-PP2</w:t>
            </w:r>
          </w:p>
          <w:p w14:paraId="3B01BE59" w14:textId="77777777" w:rsidR="00560790" w:rsidRPr="00B440C5" w:rsidRDefault="00000000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13" w:lineRule="auto"/>
              <w:ind w:left="348" w:right="98" w:hanging="270"/>
              <w:jc w:val="both"/>
            </w:pPr>
            <w:r w:rsidRPr="00B440C5">
              <w:rPr>
                <w:rFonts w:ascii="Open Sans" w:hAnsi="Open Sans" w:cs="Open Sans"/>
                <w:color w:val="003599"/>
              </w:rPr>
              <w:t>Development of suitable reproduction and feeding spaces for the amphibians from the standard form of the Nature 2000 site,</w:t>
            </w:r>
            <w:r w:rsidR="00B440C5" w:rsidRPr="00B440C5">
              <w:rPr>
                <w:rFonts w:ascii="Open Sans" w:hAnsi="Open Sans" w:cs="Open Sans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</w:rPr>
              <w:t>both in open habitats, meadows and forest habitats-PP3</w:t>
            </w:r>
          </w:p>
          <w:p w14:paraId="32EC77DC" w14:textId="77777777" w:rsidR="00B440C5" w:rsidRPr="00B440C5" w:rsidRDefault="00B440C5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8" w:line="213" w:lineRule="auto"/>
              <w:ind w:left="348" w:right="94" w:hanging="270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Setting up of shelters and artificial nests for species of bats and birds (50 pieces of bat shelters, 300 nests for small birds, 25 nests for medium-sized birds)-PP3</w:t>
            </w:r>
          </w:p>
          <w:p w14:paraId="34BF0173" w14:textId="77777777" w:rsidR="00B440C5" w:rsidRPr="00B440C5" w:rsidRDefault="00B440C5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13" w:lineRule="auto"/>
              <w:ind w:left="348" w:right="100" w:hanging="270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Organizing 2 international camps for volunteering for biodiversity awareness –PP3</w:t>
            </w:r>
          </w:p>
          <w:p w14:paraId="1EA75A0B" w14:textId="77777777" w:rsidR="00B440C5" w:rsidRPr="00B440C5" w:rsidRDefault="00B440C5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0" w:lineRule="exact"/>
              <w:ind w:left="348" w:hanging="270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Setting up 4 points of fauna/flora observation-PP3</w:t>
            </w:r>
          </w:p>
          <w:p w14:paraId="61FEB8F6" w14:textId="77777777" w:rsidR="00B440C5" w:rsidRDefault="00B440C5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 w:line="213" w:lineRule="auto"/>
              <w:ind w:left="348" w:right="100" w:hanging="270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Activities to identify and monitor species and habitats of conservation interest in the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site (15 reports)-PP3</w:t>
            </w:r>
          </w:p>
          <w:p w14:paraId="0260A85B" w14:textId="77777777" w:rsidR="00B440C5" w:rsidRDefault="00B440C5" w:rsidP="00C840C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 w:line="213" w:lineRule="auto"/>
              <w:ind w:left="348" w:right="100" w:hanging="270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Active control of invasive and adventive species in the natural meadow of community interest from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(3 reports, photo database)-PP3</w:t>
            </w:r>
            <w:r w:rsidRPr="00B440C5">
              <w:rPr>
                <w:color w:val="003599"/>
                <w:spacing w:val="-8"/>
              </w:rPr>
              <w:t xml:space="preserve"> </w:t>
            </w:r>
          </w:p>
          <w:p w14:paraId="085BEA94" w14:textId="77777777" w:rsidR="00C840C7" w:rsidRPr="00C840C7" w:rsidRDefault="00B440C5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13" w:lineRule="auto"/>
              <w:ind w:left="348" w:right="48" w:hanging="270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  <w:spacing w:val="-8"/>
              </w:rPr>
              <w:t>Organizing</w:t>
            </w:r>
            <w:r w:rsidRPr="00B440C5">
              <w:rPr>
                <w:rFonts w:ascii="Open Sans" w:hAnsi="Open Sans" w:cs="Open Sans"/>
                <w:color w:val="003599"/>
                <w:spacing w:val="-6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8"/>
              </w:rPr>
              <w:t>2</w:t>
            </w:r>
            <w:r w:rsidRPr="00B440C5">
              <w:rPr>
                <w:rFonts w:ascii="Open Sans" w:hAnsi="Open Sans" w:cs="Open Sans"/>
                <w:color w:val="003599"/>
                <w:spacing w:val="-1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8"/>
              </w:rPr>
              <w:t>experience</w:t>
            </w:r>
            <w:r w:rsidRPr="00B440C5">
              <w:rPr>
                <w:rFonts w:ascii="Open Sans" w:hAnsi="Open Sans" w:cs="Open Sans"/>
                <w:color w:val="003599"/>
                <w:spacing w:val="-3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8"/>
              </w:rPr>
              <w:t>exchanges</w:t>
            </w:r>
            <w:r w:rsidRPr="00B440C5">
              <w:rPr>
                <w:rFonts w:ascii="Open Sans" w:hAnsi="Open Sans" w:cs="Open Sans"/>
                <w:color w:val="003599"/>
                <w:spacing w:val="-4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8"/>
              </w:rPr>
              <w:t>in</w:t>
            </w:r>
            <w:r w:rsidRPr="00B440C5">
              <w:rPr>
                <w:rFonts w:ascii="Open Sans" w:hAnsi="Open Sans" w:cs="Open Sans"/>
                <w:color w:val="003599"/>
                <w:spacing w:val="-5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8"/>
              </w:rPr>
              <w:t>the</w:t>
            </w:r>
            <w:r w:rsidRPr="00B440C5">
              <w:rPr>
                <w:rFonts w:ascii="Open Sans" w:hAnsi="Open Sans" w:cs="Open Sans"/>
                <w:color w:val="003599"/>
                <w:spacing w:val="-3"/>
              </w:rPr>
              <w:t xml:space="preserve"> 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8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4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8"/>
              </w:rPr>
              <w:t>site-PP3</w:t>
            </w:r>
            <w:r w:rsidR="00C840C7" w:rsidRPr="00B440C5">
              <w:rPr>
                <w:rFonts w:ascii="Open Sans" w:hAnsi="Open Sans" w:cs="Open Sans"/>
                <w:color w:val="003599"/>
              </w:rPr>
              <w:t xml:space="preserve"> </w:t>
            </w:r>
          </w:p>
          <w:p w14:paraId="2B246B8B" w14:textId="77777777" w:rsidR="00C840C7" w:rsidRPr="00C840C7" w:rsidRDefault="00C840C7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left="360" w:right="48" w:hanging="282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Producing information materials about the species and habitats of conservation interest (1500 brochures, 6000 leaflets, 100 posters, 150, didactic workbooks, etc.)-PP3</w:t>
            </w:r>
            <w:r w:rsidRPr="00B440C5">
              <w:rPr>
                <w:rFonts w:ascii="Open Sans" w:hAnsi="Open Sans" w:cs="Open Sans"/>
                <w:color w:val="003599"/>
              </w:rPr>
              <w:t xml:space="preserve"> </w:t>
            </w:r>
          </w:p>
          <w:p w14:paraId="229B45CF" w14:textId="46D66D1A" w:rsidR="00C840C7" w:rsidRPr="00B440C5" w:rsidRDefault="00C840C7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left="360" w:right="48" w:hanging="282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Organizing 3 informational campaigns in the local communities: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Sânmartin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,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Osorhei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,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Hidisel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– related to the importance of a Nature2000 site, knowledge of species and habitats of conservation interest, opportunities that derive from it-PP3</w:t>
            </w:r>
          </w:p>
          <w:p w14:paraId="39D1CD0C" w14:textId="77777777" w:rsidR="00C840C7" w:rsidRPr="00B440C5" w:rsidRDefault="00C840C7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left="360" w:right="48" w:hanging="282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Organizing activities for suppression of adventive plant species in the „Debrecen-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Hajdúböszörményi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tölgyesek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>” forest—PP4</w:t>
            </w:r>
          </w:p>
          <w:p w14:paraId="478FEC43" w14:textId="0F6CAF85" w:rsidR="00B440C5" w:rsidRPr="00C840C7" w:rsidRDefault="00C840C7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left="360" w:right="48" w:hanging="282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Organizing the reintroduction of pre-selected plants in the forest area –PP4</w:t>
            </w:r>
          </w:p>
        </w:tc>
      </w:tr>
    </w:tbl>
    <w:p w14:paraId="5E61ABE8" w14:textId="77777777" w:rsidR="00560790" w:rsidRDefault="00560790">
      <w:pPr>
        <w:pStyle w:val="TableParagraph"/>
        <w:spacing w:line="258" w:lineRule="exact"/>
        <w:jc w:val="both"/>
        <w:sectPr w:rsidR="00560790">
          <w:pgSz w:w="11910" w:h="16840"/>
          <w:pgMar w:top="2000" w:right="708" w:bottom="880" w:left="1417" w:header="720" w:footer="697" w:gutter="0"/>
          <w:cols w:space="720"/>
        </w:sectPr>
      </w:pPr>
    </w:p>
    <w:p w14:paraId="640CC835" w14:textId="77777777" w:rsidR="00560790" w:rsidRDefault="00560790">
      <w:pPr>
        <w:pStyle w:val="BodyText"/>
        <w:rPr>
          <w:rFonts w:ascii="Times New Roman"/>
          <w:sz w:val="10"/>
        </w:rPr>
      </w:pPr>
    </w:p>
    <w:tbl>
      <w:tblPr>
        <w:tblW w:w="9952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689"/>
      </w:tblGrid>
      <w:tr w:rsidR="00560790" w14:paraId="0440DBE8" w14:textId="77777777" w:rsidTr="00C840C7">
        <w:trPr>
          <w:trHeight w:val="9420"/>
        </w:trPr>
        <w:tc>
          <w:tcPr>
            <w:tcW w:w="2263" w:type="dxa"/>
          </w:tcPr>
          <w:p w14:paraId="59698CCB" w14:textId="77777777" w:rsidR="00560790" w:rsidRDefault="0056079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89" w:type="dxa"/>
          </w:tcPr>
          <w:p w14:paraId="76AF1E90" w14:textId="77777777" w:rsidR="00560790" w:rsidRPr="00B440C5" w:rsidRDefault="00000000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1" w:lineRule="auto"/>
              <w:ind w:left="360" w:right="48" w:hanging="234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Organizing an experiment regarding the reconstruction of plant communities-PP4</w:t>
            </w:r>
          </w:p>
          <w:p w14:paraId="3734726C" w14:textId="77777777" w:rsidR="00560790" w:rsidRPr="00B440C5" w:rsidRDefault="00000000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left="360" w:right="48" w:hanging="234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Creating artificial bird nesting sites (more than 200 nest boxes)- PP4</w:t>
            </w:r>
          </w:p>
          <w:p w14:paraId="721679AA" w14:textId="77777777" w:rsidR="00560790" w:rsidRPr="00B440C5" w:rsidRDefault="00000000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left="360" w:right="48" w:hanging="234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Development of habitats bats (30 bat nest boxes and 1 bat tower)-PP4</w:t>
            </w:r>
          </w:p>
          <w:p w14:paraId="63466631" w14:textId="77777777" w:rsidR="00560790" w:rsidRPr="00B440C5" w:rsidRDefault="00000000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1" w:lineRule="auto"/>
              <w:ind w:left="360" w:right="48" w:hanging="234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Monitoring the protected plant species and Natura 2000 indicator species (3 annual plans, 3 annual monitoring reports)- PP4</w:t>
            </w:r>
          </w:p>
          <w:p w14:paraId="1ECB5453" w14:textId="77777777" w:rsidR="00560790" w:rsidRPr="00B440C5" w:rsidRDefault="00000000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5" w:lineRule="exact"/>
              <w:ind w:left="360" w:right="48" w:hanging="234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Elimination of illegal rubbish dumps in the Debrecen area-PP4</w:t>
            </w:r>
          </w:p>
          <w:p w14:paraId="796EA48E" w14:textId="77777777" w:rsidR="00560790" w:rsidRPr="00B440C5" w:rsidRDefault="00000000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left="360" w:right="48" w:hanging="234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Organizing nature conservation awareness-raising through non- formal, interactive, information lectures for small communities- PP4</w:t>
            </w:r>
          </w:p>
          <w:p w14:paraId="24ABC277" w14:textId="77777777" w:rsidR="00560790" w:rsidRPr="00B440C5" w:rsidRDefault="00000000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left="360" w:right="48" w:hanging="234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Organizing awareness-raising activities on regional and local cultural events (festivals) with an awareness-raising tent and nature conservation information desk-PP4</w:t>
            </w:r>
          </w:p>
          <w:p w14:paraId="6C5011D7" w14:textId="77777777" w:rsidR="00560790" w:rsidRPr="00B440C5" w:rsidRDefault="00000000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1" w:lineRule="auto"/>
              <w:ind w:left="360" w:right="48" w:hanging="234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Organizing annually international nature conservation volunteer camp to facilitate the implementation of practical nature conservation tasks and to the involvement and awareness- raising of young people-PP4</w:t>
            </w:r>
          </w:p>
          <w:p w14:paraId="2F315EBC" w14:textId="77777777" w:rsidR="00560790" w:rsidRPr="00B440C5" w:rsidRDefault="00000000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7" w:lineRule="exact"/>
              <w:ind w:left="360" w:right="48" w:hanging="234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Organizing nature conservation competition for children-PP4</w:t>
            </w:r>
          </w:p>
          <w:p w14:paraId="2D62E1CD" w14:textId="22B9ED69" w:rsidR="00B440C5" w:rsidRPr="00C840C7" w:rsidRDefault="00B440C5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10" w:lineRule="exact"/>
              <w:ind w:left="360" w:right="48" w:hanging="234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Organizing 1 conservation awareness-raising training entitled</w:t>
            </w:r>
            <w:r w:rsidR="00C840C7">
              <w:rPr>
                <w:rFonts w:ascii="Open Sans" w:hAnsi="Open Sans" w:cs="Open Sans"/>
              </w:rPr>
              <w:t xml:space="preserve"> </w:t>
            </w:r>
            <w:r w:rsidRPr="00C840C7">
              <w:rPr>
                <w:rFonts w:ascii="Open Sans" w:hAnsi="Open Sans" w:cs="Open Sans"/>
                <w:color w:val="003599"/>
              </w:rPr>
              <w:t>„</w:t>
            </w:r>
            <w:proofErr w:type="gramStart"/>
            <w:r w:rsidRPr="00C840C7">
              <w:rPr>
                <w:rFonts w:ascii="Open Sans" w:hAnsi="Open Sans" w:cs="Open Sans"/>
                <w:color w:val="003599"/>
              </w:rPr>
              <w:t>Sustainable forest</w:t>
            </w:r>
            <w:proofErr w:type="gramEnd"/>
            <w:r w:rsidRPr="00C840C7">
              <w:rPr>
                <w:rFonts w:ascii="Open Sans" w:hAnsi="Open Sans" w:cs="Open Sans"/>
                <w:color w:val="003599"/>
              </w:rPr>
              <w:t xml:space="preserve"> management”-PP4</w:t>
            </w:r>
          </w:p>
          <w:p w14:paraId="457D3683" w14:textId="77777777" w:rsidR="00B440C5" w:rsidRPr="00B440C5" w:rsidRDefault="00B440C5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7" w:line="213" w:lineRule="auto"/>
              <w:ind w:left="360" w:right="48" w:hanging="234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Organizing annually, 2-sided exchange programs, and field exercises, entitled „</w:t>
            </w:r>
            <w:proofErr w:type="gramStart"/>
            <w:r w:rsidRPr="00B440C5">
              <w:rPr>
                <w:rFonts w:ascii="Open Sans" w:hAnsi="Open Sans" w:cs="Open Sans"/>
                <w:color w:val="003599"/>
              </w:rPr>
              <w:t>Sustainable forest</w:t>
            </w:r>
            <w:proofErr w:type="gramEnd"/>
            <w:r w:rsidRPr="00B440C5">
              <w:rPr>
                <w:rFonts w:ascii="Open Sans" w:hAnsi="Open Sans" w:cs="Open Sans"/>
                <w:color w:val="003599"/>
              </w:rPr>
              <w:t xml:space="preserve"> management”-PP4</w:t>
            </w:r>
          </w:p>
          <w:p w14:paraId="6FA10C8A" w14:textId="77777777" w:rsidR="00B440C5" w:rsidRPr="00B440C5" w:rsidRDefault="00B440C5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1" w:lineRule="exact"/>
              <w:ind w:left="360" w:right="48" w:hanging="234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Drawing up 1000 albums of the forests of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Nyírség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area-PP4</w:t>
            </w:r>
          </w:p>
          <w:p w14:paraId="106AF8E1" w14:textId="77777777" w:rsidR="00B440C5" w:rsidRPr="00B440C5" w:rsidRDefault="00B440C5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0" w:line="211" w:lineRule="auto"/>
              <w:ind w:left="360" w:right="48" w:hanging="234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Drawing up 2000 The Great Forest of Debrecen!”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colouring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booklet (publication)-PP4</w:t>
            </w:r>
          </w:p>
          <w:p w14:paraId="72DA9532" w14:textId="77777777" w:rsidR="00B440C5" w:rsidRPr="00B440C5" w:rsidRDefault="00B440C5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ind w:left="360" w:right="48" w:hanging="234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Drawing up the presentation of the forests of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Nyírség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area-PP4</w:t>
            </w:r>
          </w:p>
          <w:p w14:paraId="469A879D" w14:textId="77777777" w:rsidR="00B440C5" w:rsidRPr="00B440C5" w:rsidRDefault="00B440C5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8" w:line="213" w:lineRule="auto"/>
              <w:ind w:left="360" w:right="48" w:hanging="234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Publishing 500 game boards with the title „Discover the natural treasures of the Great Forest of Debrecen! </w:t>
            </w:r>
            <w:proofErr w:type="gramStart"/>
            <w:r w:rsidRPr="00B440C5">
              <w:rPr>
                <w:rFonts w:ascii="Open Sans" w:hAnsi="Open Sans" w:cs="Open Sans"/>
                <w:color w:val="003599"/>
              </w:rPr>
              <w:t>”PP</w:t>
            </w:r>
            <w:proofErr w:type="gramEnd"/>
            <w:r w:rsidRPr="00B440C5">
              <w:rPr>
                <w:rFonts w:ascii="Open Sans" w:hAnsi="Open Sans" w:cs="Open Sans"/>
                <w:color w:val="003599"/>
              </w:rPr>
              <w:t>4</w:t>
            </w:r>
          </w:p>
          <w:p w14:paraId="315173F8" w14:textId="77777777" w:rsidR="00B440C5" w:rsidRPr="00B440C5" w:rsidRDefault="00B440C5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left="360" w:right="48" w:hanging="234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Creating 3 educational films – The presentation of the forests of </w:t>
            </w:r>
            <w:proofErr w:type="spellStart"/>
            <w:r w:rsidRPr="00B440C5">
              <w:rPr>
                <w:rFonts w:ascii="Open Sans" w:hAnsi="Open Sans" w:cs="Open Sans"/>
                <w:color w:val="003599"/>
              </w:rPr>
              <w:t>Nyírség</w:t>
            </w:r>
            <w:proofErr w:type="spellEnd"/>
            <w:r w:rsidRPr="00B440C5">
              <w:rPr>
                <w:rFonts w:ascii="Open Sans" w:hAnsi="Open Sans" w:cs="Open Sans"/>
                <w:color w:val="003599"/>
              </w:rPr>
              <w:t xml:space="preserve"> area – PP4</w:t>
            </w:r>
          </w:p>
          <w:p w14:paraId="1CDAB415" w14:textId="77777777" w:rsidR="00B440C5" w:rsidRPr="00B440C5" w:rsidRDefault="00B440C5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left="360" w:right="48" w:hanging="234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Creating 1000 tourist maps of the Great Forest of Debrecen and its surroundings-PP4</w:t>
            </w:r>
          </w:p>
          <w:p w14:paraId="0D3B4BF2" w14:textId="77777777" w:rsidR="00B440C5" w:rsidRPr="00B440C5" w:rsidRDefault="00B440C5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left="360" w:right="48" w:hanging="234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Drawing up a series of posters presenting the protected values- PP4</w:t>
            </w:r>
          </w:p>
          <w:p w14:paraId="36DD2CE0" w14:textId="77777777" w:rsidR="00B440C5" w:rsidRPr="00B440C5" w:rsidRDefault="00B440C5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3" w:lineRule="auto"/>
              <w:ind w:left="360" w:right="48" w:hanging="234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Purchasing equipment for watering the birds (30 plastic pots and low-power pump)-PP4</w:t>
            </w:r>
          </w:p>
          <w:p w14:paraId="56C9514D" w14:textId="7F0C5791" w:rsidR="00B440C5" w:rsidRDefault="00B440C5" w:rsidP="00C840C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2174"/>
                <w:tab w:val="left" w:pos="3508"/>
                <w:tab w:val="left" w:pos="4455"/>
                <w:tab w:val="left" w:pos="5285"/>
                <w:tab w:val="left" w:pos="6321"/>
              </w:tabs>
              <w:spacing w:line="213" w:lineRule="auto"/>
              <w:ind w:left="360" w:right="48" w:hanging="234"/>
            </w:pPr>
            <w:r w:rsidRPr="00B440C5">
              <w:rPr>
                <w:rFonts w:ascii="Open Sans" w:hAnsi="Open Sans" w:cs="Open Sans"/>
                <w:color w:val="003599"/>
              </w:rPr>
              <w:t>Purchasing</w:t>
            </w:r>
            <w:r w:rsidRPr="00B440C5">
              <w:rPr>
                <w:rFonts w:ascii="Open Sans" w:hAnsi="Open Sans" w:cs="Open Sans"/>
                <w:color w:val="003599"/>
              </w:rPr>
              <w:tab/>
              <w:t>equipment</w:t>
            </w:r>
            <w:r w:rsidRPr="00B440C5">
              <w:rPr>
                <w:rFonts w:ascii="Open Sans" w:hAnsi="Open Sans" w:cs="Open Sans"/>
                <w:color w:val="003599"/>
              </w:rPr>
              <w:tab/>
              <w:t>(trailer,</w:t>
            </w:r>
            <w:r w:rsidRPr="00B440C5">
              <w:rPr>
                <w:rFonts w:ascii="Open Sans" w:hAnsi="Open Sans" w:cs="Open Sans"/>
                <w:color w:val="003599"/>
              </w:rPr>
              <w:tab/>
              <w:t>digital</w:t>
            </w:r>
            <w:r w:rsidRPr="00B440C5">
              <w:rPr>
                <w:rFonts w:ascii="Open Sans" w:hAnsi="Open Sans" w:cs="Open Sans"/>
                <w:color w:val="003599"/>
              </w:rPr>
              <w:tab/>
              <w:t>camera,</w:t>
            </w:r>
            <w:r w:rsidRPr="00B440C5">
              <w:rPr>
                <w:rFonts w:ascii="Open Sans" w:hAnsi="Open Sans" w:cs="Open Sans"/>
                <w:color w:val="003599"/>
              </w:rPr>
              <w:tab/>
              <w:t>handheld- outdoor GPS devices, etc.)-PP4</w:t>
            </w:r>
          </w:p>
        </w:tc>
      </w:tr>
      <w:tr w:rsidR="00C840C7" w14:paraId="2F790F57" w14:textId="77777777" w:rsidTr="00C840C7">
        <w:trPr>
          <w:trHeight w:val="888"/>
        </w:trPr>
        <w:tc>
          <w:tcPr>
            <w:tcW w:w="2263" w:type="dxa"/>
          </w:tcPr>
          <w:p w14:paraId="7E2EE85D" w14:textId="77777777" w:rsidR="00C840C7" w:rsidRDefault="00C840C7" w:rsidP="00C840C7">
            <w:pPr>
              <w:pStyle w:val="TableParagraph"/>
              <w:ind w:left="0"/>
              <w:jc w:val="center"/>
              <w:rPr>
                <w:rFonts w:ascii="Open Sans" w:hAnsi="Open Sans" w:cs="Open Sans"/>
                <w:b/>
                <w:bCs/>
                <w:color w:val="003599"/>
                <w:spacing w:val="-7"/>
              </w:rPr>
            </w:pPr>
          </w:p>
          <w:p w14:paraId="3CBD573F" w14:textId="77777777" w:rsidR="00C840C7" w:rsidRDefault="00C840C7" w:rsidP="00C840C7">
            <w:pPr>
              <w:pStyle w:val="TableParagraph"/>
              <w:ind w:left="0"/>
              <w:jc w:val="center"/>
              <w:rPr>
                <w:rFonts w:ascii="Open Sans" w:hAnsi="Open Sans" w:cs="Open Sans"/>
                <w:b/>
                <w:bCs/>
                <w:color w:val="003599"/>
                <w:spacing w:val="-7"/>
              </w:rPr>
            </w:pPr>
          </w:p>
          <w:p w14:paraId="61AB2699" w14:textId="6895251A" w:rsidR="00C840C7" w:rsidRDefault="00C840C7" w:rsidP="00C840C7">
            <w:pPr>
              <w:pStyle w:val="TableParagraph"/>
              <w:ind w:left="0"/>
              <w:jc w:val="center"/>
              <w:rPr>
                <w:rFonts w:ascii="Times New Roman"/>
              </w:rPr>
            </w:pPr>
            <w:r w:rsidRPr="00B440C5">
              <w:rPr>
                <w:rFonts w:ascii="Open Sans" w:hAnsi="Open Sans" w:cs="Open Sans"/>
                <w:b/>
                <w:bCs/>
                <w:color w:val="003599"/>
                <w:spacing w:val="-7"/>
              </w:rPr>
              <w:t>Main</w:t>
            </w:r>
            <w:r w:rsidRPr="00B440C5">
              <w:rPr>
                <w:rFonts w:ascii="Open Sans" w:hAnsi="Open Sans" w:cs="Open Sans"/>
                <w:b/>
                <w:bCs/>
                <w:color w:val="003599"/>
                <w:spacing w:val="-15"/>
              </w:rPr>
              <w:t xml:space="preserve"> </w:t>
            </w:r>
            <w:r w:rsidRPr="00B440C5">
              <w:rPr>
                <w:rFonts w:ascii="Open Sans" w:hAnsi="Open Sans" w:cs="Open Sans"/>
                <w:b/>
                <w:bCs/>
                <w:color w:val="003599"/>
                <w:spacing w:val="-2"/>
              </w:rPr>
              <w:t>outcomes</w:t>
            </w:r>
          </w:p>
        </w:tc>
        <w:tc>
          <w:tcPr>
            <w:tcW w:w="7689" w:type="dxa"/>
          </w:tcPr>
          <w:p w14:paraId="3AF4BCE0" w14:textId="77777777" w:rsidR="00C840C7" w:rsidRPr="00B440C5" w:rsidRDefault="00C840C7" w:rsidP="00C840C7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b/>
                <w:bCs/>
                <w:color w:val="003599"/>
                <w:spacing w:val="-4"/>
              </w:rPr>
            </w:pPr>
            <w:r w:rsidRPr="00B440C5">
              <w:rPr>
                <w:rFonts w:ascii="Open Sans" w:hAnsi="Open Sans" w:cs="Open Sans"/>
                <w:b/>
                <w:bCs/>
                <w:color w:val="003599"/>
                <w:spacing w:val="-4"/>
              </w:rPr>
              <w:t>The main deliverables:</w:t>
            </w:r>
          </w:p>
          <w:p w14:paraId="59FEB0FE" w14:textId="77777777" w:rsidR="00C840C7" w:rsidRPr="00B440C5" w:rsidRDefault="00C840C7" w:rsidP="00C840C7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  <w:lang w:val="en-GB"/>
              </w:rPr>
            </w:pP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1) a railing </w:t>
            </w:r>
            <w:r>
              <w:rPr>
                <w:rFonts w:ascii="Open Sans" w:hAnsi="Open Sans" w:cs="Open Sans"/>
                <w:color w:val="003599"/>
                <w:spacing w:val="-4"/>
                <w:lang w:val="en-GB"/>
              </w:rPr>
              <w:t>system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, fences (app. 2200 m length) and barriers were installed in the protected sites addressed by the project, </w:t>
            </w:r>
            <w:r>
              <w:rPr>
                <w:rFonts w:ascii="Open Sans" w:hAnsi="Open Sans" w:cs="Open Sans"/>
                <w:color w:val="003599"/>
                <w:spacing w:val="-4"/>
                <w:lang w:val="en-GB"/>
              </w:rPr>
              <w:t>to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limit the acce</w:t>
            </w:r>
            <w:r>
              <w:rPr>
                <w:rFonts w:ascii="Open Sans" w:hAnsi="Open Sans" w:cs="Open Sans"/>
                <w:color w:val="003599"/>
                <w:spacing w:val="-4"/>
                <w:lang w:val="en-GB"/>
              </w:rPr>
              <w:t>s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s into 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Petea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protected site;</w:t>
            </w:r>
          </w:p>
          <w:p w14:paraId="4274F4E4" w14:textId="3F1F2098" w:rsidR="00C840C7" w:rsidRPr="00B440C5" w:rsidRDefault="00C840C7" w:rsidP="00C840C7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  <w:lang w:val="en-GB"/>
              </w:rPr>
            </w:pP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2) a drinking pool for bats (70 sqm) was set up in the 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Protected area;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3) 6 temporary aquatic water tanks/holes and ponds, for reproduction and feeding of the protected amphibian species, were set up in 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forest;</w:t>
            </w:r>
          </w:p>
          <w:p w14:paraId="1BE39689" w14:textId="77777777" w:rsidR="00C840C7" w:rsidRPr="00B440C5" w:rsidRDefault="00C840C7" w:rsidP="00C840C7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  <w:lang w:val="en-GB"/>
              </w:rPr>
            </w:pP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4) Billboards and informative panels were installed throughout the area addressed by the project and informative and promotional materials were distributed to the visitors/ local population, such as: flyers, brochures, photo albums, tourist maps, documentary short films, gameboards (box), colouring books, etc;</w:t>
            </w:r>
          </w:p>
          <w:p w14:paraId="7DF4B2B7" w14:textId="1CA96C02" w:rsidR="00C840C7" w:rsidRPr="00B440C5" w:rsidRDefault="00C840C7" w:rsidP="00C840C7">
            <w:pPr>
              <w:pStyle w:val="TableParagraph"/>
              <w:tabs>
                <w:tab w:val="left" w:pos="828"/>
              </w:tabs>
              <w:spacing w:line="213" w:lineRule="auto"/>
              <w:ind w:left="126" w:right="48"/>
              <w:jc w:val="both"/>
              <w:rPr>
                <w:rFonts w:ascii="Open Sans" w:hAnsi="Open Sans" w:cs="Open Sans"/>
                <w:color w:val="003599"/>
              </w:rPr>
            </w:pP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5) 189 events/ programs with impact on environmental education: volunteer camps, experience exchange events, awareness raising activities, indoor presentations of nature protection and conservation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actions, fieldtrips, nature conservation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competitions for children, training sessions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for </w:t>
            </w:r>
          </w:p>
        </w:tc>
      </w:tr>
    </w:tbl>
    <w:p w14:paraId="4740FA18" w14:textId="77777777" w:rsidR="00560790" w:rsidRDefault="00560790">
      <w:pPr>
        <w:pStyle w:val="TableParagraph"/>
        <w:spacing w:line="267" w:lineRule="exact"/>
        <w:jc w:val="both"/>
        <w:sectPr w:rsidR="00560790">
          <w:pgSz w:w="11910" w:h="16840"/>
          <w:pgMar w:top="2000" w:right="708" w:bottom="880" w:left="1417" w:header="720" w:footer="697" w:gutter="0"/>
          <w:cols w:space="720"/>
        </w:sectPr>
      </w:pPr>
    </w:p>
    <w:p w14:paraId="22C74802" w14:textId="77777777" w:rsidR="00560790" w:rsidRDefault="00560790">
      <w:pPr>
        <w:pStyle w:val="BodyText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560790" w14:paraId="6B1E2EE5" w14:textId="77777777">
        <w:trPr>
          <w:trHeight w:val="1799"/>
        </w:trPr>
        <w:tc>
          <w:tcPr>
            <w:tcW w:w="2263" w:type="dxa"/>
          </w:tcPr>
          <w:p w14:paraId="5A977E08" w14:textId="77777777" w:rsidR="00560790" w:rsidRPr="00B440C5" w:rsidRDefault="00560790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025C8009" w14:textId="5E20CCC0" w:rsidR="00560790" w:rsidRPr="00B440C5" w:rsidRDefault="00560790" w:rsidP="00B440C5">
            <w:pPr>
              <w:pStyle w:val="TableParagraph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477" w:type="dxa"/>
          </w:tcPr>
          <w:p w14:paraId="1ADCCB2B" w14:textId="550977FC" w:rsidR="00B440C5" w:rsidRPr="00B440C5" w:rsidRDefault="00C840C7" w:rsidP="00B440C5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  <w:lang w:val="en-GB"/>
              </w:rPr>
            </w:pP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environmental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</w:t>
            </w:r>
            <w:r w:rsidR="00B440C5"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professionals, elimination of illegal waste-dumps, etc, were organised; </w:t>
            </w:r>
          </w:p>
          <w:p w14:paraId="236AF8B4" w14:textId="77777777" w:rsidR="00B440C5" w:rsidRPr="00B440C5" w:rsidRDefault="00B440C5" w:rsidP="00B440C5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  <w:lang w:val="en-GB"/>
              </w:rPr>
            </w:pP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6) 166 Studies and scientific reports/ journals regarding the species and habitats of conservation interest, invasive and problematic species and their management control, in the area addressed by the project, were carried out;</w:t>
            </w:r>
          </w:p>
          <w:p w14:paraId="59D3E130" w14:textId="77777777" w:rsidR="00B440C5" w:rsidRPr="00B440C5" w:rsidRDefault="00B440C5" w:rsidP="00B440C5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  <w:lang w:val="en-GB"/>
              </w:rPr>
            </w:pP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7) Regeneration of habitats in the protected sites addressed by the project: planting 87 500 forest seedlings, 10 100 herbaceous plants, and 800 shrubs in the area addressed by the project; removal of invasive species and ecology activities in Peta and 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protected sites, and in Debrecen-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hajdúböszörményi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tölgyesek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forest, on a total surface of app 3000 ha;</w:t>
            </w:r>
          </w:p>
          <w:p w14:paraId="3072D970" w14:textId="77777777" w:rsidR="00B440C5" w:rsidRPr="00B440C5" w:rsidRDefault="00B440C5" w:rsidP="00B440C5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  <w:lang w:val="en-GB"/>
              </w:rPr>
            </w:pP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8) Purchase of specific vehicles (4x4 van), tractor, equipment, tools for different ecological activities/ maintenance works in the area addressed by the project and IT/ office equipment for the project implementation teams;</w:t>
            </w:r>
          </w:p>
          <w:p w14:paraId="410C5FD9" w14:textId="22758C10" w:rsidR="00B440C5" w:rsidRPr="00B440C5" w:rsidRDefault="00B440C5" w:rsidP="00B440C5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  <w:lang w:val="en-GB"/>
              </w:rPr>
            </w:pP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9) Installing shelters and artificial nests for species of bats and birds: 80 pieces of bat shelters, 590 </w:t>
            </w:r>
            <w:r w:rsidR="00656080">
              <w:rPr>
                <w:rFonts w:ascii="Open Sans" w:hAnsi="Open Sans" w:cs="Open Sans"/>
                <w:color w:val="003599"/>
                <w:spacing w:val="-4"/>
                <w:lang w:val="en-GB"/>
              </w:rPr>
              <w:t>bird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nests.</w:t>
            </w:r>
          </w:p>
          <w:p w14:paraId="12C5F096" w14:textId="77777777" w:rsidR="00B440C5" w:rsidRPr="00B440C5" w:rsidRDefault="00B440C5" w:rsidP="00B440C5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  <w:lang w:val="en-GB"/>
              </w:rPr>
            </w:pP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10) 4 terraces/ gazebos and 1 observation/ monitoring tower installed in Peta and 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protected sites;</w:t>
            </w:r>
          </w:p>
          <w:p w14:paraId="4EAB5B6B" w14:textId="63262890" w:rsidR="00B440C5" w:rsidRPr="00B440C5" w:rsidRDefault="00B440C5" w:rsidP="00B440C5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  <w:lang w:val="en-GB"/>
              </w:rPr>
            </w:pP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11) Built infrastructure in the protected areas of Peta and 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: 1 monitoring centre with parking lot and toilets was built at the 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protected site border; an observation tower was </w:t>
            </w:r>
            <w:proofErr w:type="spellStart"/>
            <w:proofErr w:type="gramStart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build</w:t>
            </w:r>
            <w:proofErr w:type="spellEnd"/>
            <w:proofErr w:type="gramEnd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on 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hill, as well as 2 Access roads into 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and Peta Sites; Peta site was also enclosed with fencing, </w:t>
            </w:r>
            <w:r w:rsidR="00656080">
              <w:rPr>
                <w:rFonts w:ascii="Open Sans" w:hAnsi="Open Sans" w:cs="Open Sans"/>
                <w:color w:val="003599"/>
                <w:spacing w:val="-4"/>
                <w:lang w:val="en-GB"/>
              </w:rPr>
              <w:t>to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limit the unaut</w:t>
            </w:r>
            <w:r w:rsidR="00656080">
              <w:rPr>
                <w:rFonts w:ascii="Open Sans" w:hAnsi="Open Sans" w:cs="Open Sans"/>
                <w:color w:val="003599"/>
                <w:spacing w:val="-4"/>
                <w:lang w:val="en-GB"/>
              </w:rPr>
              <w:t>h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orised access, and 1 parking area, addressing the Peta site, was also built;</w:t>
            </w:r>
          </w:p>
          <w:p w14:paraId="1EDF092A" w14:textId="19A295A8" w:rsidR="00B440C5" w:rsidRPr="00B440C5" w:rsidRDefault="00B440C5" w:rsidP="00B440C5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  <w:lang w:val="en-GB"/>
              </w:rPr>
            </w:pP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12) 80 </w:t>
            </w:r>
            <w:r w:rsidR="00656080">
              <w:rPr>
                <w:rFonts w:ascii="Open Sans" w:hAnsi="Open Sans" w:cs="Open Sans"/>
                <w:color w:val="003599"/>
                <w:spacing w:val="-4"/>
                <w:lang w:val="en-GB"/>
              </w:rPr>
              <w:t>artificial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bat shelters and 590 </w:t>
            </w:r>
            <w:r w:rsidR="00656080">
              <w:rPr>
                <w:rFonts w:ascii="Open Sans" w:hAnsi="Open Sans" w:cs="Open Sans"/>
                <w:color w:val="003599"/>
                <w:spacing w:val="-4"/>
                <w:lang w:val="en-GB"/>
              </w:rPr>
              <w:t>bird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nests, of </w:t>
            </w:r>
            <w:r w:rsidR="00656080">
              <w:rPr>
                <w:rFonts w:ascii="Open Sans" w:hAnsi="Open Sans" w:cs="Open Sans"/>
                <w:color w:val="003599"/>
                <w:spacing w:val="-4"/>
                <w:lang w:val="en-GB"/>
              </w:rPr>
              <w:t>different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sizes, were installed in 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Betfia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and Debrecen-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Hajdúböszörményi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</w:t>
            </w:r>
            <w:proofErr w:type="spellStart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>tölgyesek</w:t>
            </w:r>
            <w:proofErr w:type="spellEnd"/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forests;</w:t>
            </w:r>
          </w:p>
          <w:p w14:paraId="32096996" w14:textId="33E64D8E" w:rsidR="00B440C5" w:rsidRDefault="00B440C5" w:rsidP="00656080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  <w:lang w:val="en-GB"/>
              </w:rPr>
            </w:pP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13) specialised </w:t>
            </w:r>
            <w:r w:rsidR="00656080">
              <w:rPr>
                <w:rFonts w:ascii="Open Sans" w:hAnsi="Open Sans" w:cs="Open Sans"/>
                <w:color w:val="003599"/>
                <w:spacing w:val="-4"/>
                <w:lang w:val="en-GB"/>
              </w:rPr>
              <w:t>planting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tools and equipment, boats, </w:t>
            </w:r>
            <w:r w:rsidR="00656080">
              <w:rPr>
                <w:rFonts w:ascii="Open Sans" w:hAnsi="Open Sans" w:cs="Open Sans"/>
                <w:color w:val="003599"/>
                <w:spacing w:val="-4"/>
                <w:lang w:val="en-GB"/>
              </w:rPr>
              <w:t>electricity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generators, as well as a tractor for performing maintenance works</w:t>
            </w:r>
            <w:r w:rsidR="00A1126E">
              <w:rPr>
                <w:rFonts w:ascii="Open Sans" w:hAnsi="Open Sans" w:cs="Open Sans"/>
                <w:color w:val="003599"/>
                <w:spacing w:val="-4"/>
                <w:lang w:val="en-GB"/>
              </w:rPr>
              <w:t>,</w:t>
            </w:r>
            <w:r w:rsidRPr="00B440C5">
              <w:rPr>
                <w:rFonts w:ascii="Open Sans" w:hAnsi="Open Sans" w:cs="Open Sans"/>
                <w:color w:val="003599"/>
                <w:spacing w:val="-4"/>
                <w:lang w:val="en-GB"/>
              </w:rPr>
              <w:t xml:space="preserve"> were also bought.</w:t>
            </w:r>
          </w:p>
          <w:p w14:paraId="29E2BE63" w14:textId="77777777" w:rsidR="00656080" w:rsidRPr="00656080" w:rsidRDefault="00656080" w:rsidP="00656080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  <w:lang w:val="en-GB"/>
              </w:rPr>
            </w:pPr>
          </w:p>
          <w:p w14:paraId="153C1635" w14:textId="46845358" w:rsidR="00D95941" w:rsidRPr="00D95941" w:rsidRDefault="00D95941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b/>
                <w:bCs/>
                <w:color w:val="003599"/>
                <w:spacing w:val="-4"/>
              </w:rPr>
            </w:pPr>
            <w:r w:rsidRPr="00D95941">
              <w:rPr>
                <w:rFonts w:ascii="Open Sans" w:hAnsi="Open Sans" w:cs="Open Sans"/>
                <w:b/>
                <w:bCs/>
                <w:color w:val="003599"/>
                <w:spacing w:val="-4"/>
              </w:rPr>
              <w:t>The main results</w:t>
            </w:r>
          </w:p>
          <w:p w14:paraId="019B96D2" w14:textId="34789398" w:rsidR="00D95941" w:rsidRPr="00D95941" w:rsidRDefault="00D95941" w:rsidP="00D95941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</w:rPr>
            </w:pPr>
            <w:r w:rsidRPr="00D95941">
              <w:rPr>
                <w:rFonts w:ascii="Open Sans" w:hAnsi="Open Sans" w:cs="Open Sans"/>
                <w:color w:val="003599"/>
                <w:spacing w:val="-4"/>
              </w:rPr>
              <w:t xml:space="preserve">1) Better conservation status for the local endangered species has been partially achieved through the project activities implemented so far. The reforestation of </w:t>
            </w:r>
            <w:r>
              <w:rPr>
                <w:rFonts w:ascii="Open Sans" w:hAnsi="Open Sans" w:cs="Open Sans"/>
                <w:color w:val="003599"/>
                <w:spacing w:val="-4"/>
              </w:rPr>
              <w:t xml:space="preserve">the </w:t>
            </w:r>
            <w:r w:rsidRPr="00D95941">
              <w:rPr>
                <w:rFonts w:ascii="Open Sans" w:hAnsi="Open Sans" w:cs="Open Sans"/>
                <w:color w:val="003599"/>
                <w:spacing w:val="-4"/>
              </w:rPr>
              <w:t xml:space="preserve">Valea Iadei protected site has a </w:t>
            </w:r>
            <w:r>
              <w:rPr>
                <w:rFonts w:ascii="Open Sans" w:hAnsi="Open Sans" w:cs="Open Sans"/>
                <w:color w:val="003599"/>
                <w:spacing w:val="-4"/>
              </w:rPr>
              <w:t>significant</w:t>
            </w:r>
            <w:r w:rsidRPr="00D95941">
              <w:rPr>
                <w:rFonts w:ascii="Open Sans" w:hAnsi="Open Sans" w:cs="Open Sans"/>
                <w:color w:val="003599"/>
                <w:spacing w:val="-4"/>
              </w:rPr>
              <w:t xml:space="preserve"> impact on the</w:t>
            </w:r>
            <w:r>
              <w:rPr>
                <w:rFonts w:ascii="Open Sans" w:hAnsi="Open Sans" w:cs="Open Sans"/>
                <w:color w:val="003599"/>
                <w:spacing w:val="-4"/>
              </w:rPr>
              <w:t xml:space="preserve"> environment</w:t>
            </w:r>
            <w:r w:rsidRPr="00D95941">
              <w:rPr>
                <w:rFonts w:ascii="Open Sans" w:hAnsi="Open Sans" w:cs="Open Sans"/>
                <w:color w:val="003599"/>
                <w:spacing w:val="-4"/>
              </w:rPr>
              <w:t xml:space="preserve"> and greatly contributes to achieving a better conservation status.</w:t>
            </w:r>
          </w:p>
          <w:p w14:paraId="48F5A319" w14:textId="10C304C4" w:rsidR="00D95941" w:rsidRPr="00D95941" w:rsidRDefault="00D95941" w:rsidP="00D95941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</w:rPr>
            </w:pPr>
            <w:r w:rsidRPr="00D95941">
              <w:rPr>
                <w:rFonts w:ascii="Open Sans" w:hAnsi="Open Sans" w:cs="Open Sans"/>
                <w:color w:val="003599"/>
                <w:spacing w:val="-4"/>
              </w:rPr>
              <w:t xml:space="preserve">2) Tourists have better information on the local attractions and better </w:t>
            </w:r>
            <w:r>
              <w:rPr>
                <w:rFonts w:ascii="Open Sans" w:hAnsi="Open Sans" w:cs="Open Sans"/>
                <w:color w:val="003599"/>
                <w:spacing w:val="-4"/>
              </w:rPr>
              <w:t>access</w:t>
            </w:r>
            <w:r w:rsidRPr="00D95941">
              <w:rPr>
                <w:rFonts w:ascii="Open Sans" w:hAnsi="Open Sans" w:cs="Open Sans"/>
                <w:color w:val="003599"/>
                <w:spacing w:val="-4"/>
              </w:rPr>
              <w:t xml:space="preserve"> to the natural attractions </w:t>
            </w:r>
            <w:r>
              <w:rPr>
                <w:rFonts w:ascii="Open Sans" w:hAnsi="Open Sans" w:cs="Open Sans"/>
                <w:color w:val="003599"/>
                <w:spacing w:val="-4"/>
              </w:rPr>
              <w:t>in</w:t>
            </w:r>
            <w:r w:rsidRPr="00D95941">
              <w:rPr>
                <w:rFonts w:ascii="Open Sans" w:hAnsi="Open Sans" w:cs="Open Sans"/>
                <w:color w:val="003599"/>
                <w:spacing w:val="-4"/>
              </w:rPr>
              <w:t xml:space="preserve"> the area addressed by the project;</w:t>
            </w:r>
          </w:p>
          <w:p w14:paraId="127EC164" w14:textId="5A7B0E7E" w:rsidR="00D95941" w:rsidRPr="00D95941" w:rsidRDefault="00D95941" w:rsidP="00D95941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</w:rPr>
            </w:pPr>
            <w:r w:rsidRPr="00D95941">
              <w:rPr>
                <w:rFonts w:ascii="Open Sans" w:hAnsi="Open Sans" w:cs="Open Sans"/>
                <w:color w:val="003599"/>
                <w:spacing w:val="-4"/>
              </w:rPr>
              <w:t xml:space="preserve">3) The local population is more aware and involved in the ecological conservation/ protection </w:t>
            </w:r>
            <w:r>
              <w:rPr>
                <w:rFonts w:ascii="Open Sans" w:hAnsi="Open Sans" w:cs="Open Sans"/>
                <w:color w:val="003599"/>
                <w:spacing w:val="-4"/>
              </w:rPr>
              <w:t>activities</w:t>
            </w:r>
            <w:r w:rsidRPr="00D95941">
              <w:rPr>
                <w:rFonts w:ascii="Open Sans" w:hAnsi="Open Sans" w:cs="Open Sans"/>
                <w:color w:val="003599"/>
                <w:spacing w:val="-4"/>
              </w:rPr>
              <w:t xml:space="preserve">. </w:t>
            </w:r>
          </w:p>
          <w:p w14:paraId="4F9E8A4A" w14:textId="77777777" w:rsidR="00D95941" w:rsidRDefault="00D95941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color w:val="003599"/>
                <w:spacing w:val="-4"/>
              </w:rPr>
            </w:pPr>
          </w:p>
          <w:p w14:paraId="60BB0A00" w14:textId="3B311F8B" w:rsidR="00656080" w:rsidRPr="00656080" w:rsidRDefault="00656080" w:rsidP="00656080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  <w:b/>
                <w:bCs/>
                <w:color w:val="003599"/>
                <w:spacing w:val="-4"/>
              </w:rPr>
            </w:pPr>
            <w:r w:rsidRPr="00656080">
              <w:rPr>
                <w:rFonts w:ascii="Open Sans" w:hAnsi="Open Sans" w:cs="Open Sans"/>
                <w:b/>
                <w:bCs/>
                <w:color w:val="003599"/>
                <w:spacing w:val="-4"/>
              </w:rPr>
              <w:t>The main indicator</w:t>
            </w:r>
          </w:p>
          <w:p w14:paraId="027B7F71" w14:textId="77777777" w:rsidR="00656080" w:rsidRPr="00B440C5" w:rsidRDefault="00656080" w:rsidP="00656080">
            <w:pPr>
              <w:pStyle w:val="TableParagraph"/>
              <w:spacing w:line="213" w:lineRule="auto"/>
              <w:ind w:left="107" w:right="94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 xml:space="preserve">The Project Output Indicator is CO23 </w:t>
            </w:r>
            <w:r w:rsidRPr="00B440C5">
              <w:rPr>
                <w:rFonts w:ascii="Open Sans" w:hAnsi="Open Sans" w:cs="Open Sans"/>
                <w:i/>
                <w:color w:val="003599"/>
              </w:rPr>
              <w:t xml:space="preserve">Nature and biodiversity: Surface area of habitats supported to attain a better conservation status. </w:t>
            </w:r>
            <w:r w:rsidRPr="00B440C5">
              <w:rPr>
                <w:rFonts w:ascii="Open Sans" w:hAnsi="Open Sans" w:cs="Open Sans"/>
                <w:color w:val="003599"/>
              </w:rPr>
              <w:t>Through the</w:t>
            </w:r>
            <w:r w:rsidRPr="00B440C5">
              <w:rPr>
                <w:rFonts w:ascii="Open Sans" w:hAnsi="Open Sans" w:cs="Open Sans"/>
                <w:color w:val="003599"/>
                <w:w w:val="150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</w:rPr>
              <w:t>project</w:t>
            </w:r>
            <w:r w:rsidRPr="00B440C5">
              <w:rPr>
                <w:rFonts w:ascii="Open Sans" w:hAnsi="Open Sans" w:cs="Open Sans"/>
                <w:color w:val="003599"/>
                <w:w w:val="150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</w:rPr>
              <w:t>ROHU-53,</w:t>
            </w:r>
            <w:r w:rsidRPr="00B440C5">
              <w:rPr>
                <w:rFonts w:ascii="Open Sans" w:hAnsi="Open Sans" w:cs="Open Sans"/>
                <w:color w:val="003599"/>
                <w:w w:val="150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</w:rPr>
              <w:t>5,063.5</w:t>
            </w:r>
            <w:r w:rsidRPr="00B440C5">
              <w:rPr>
                <w:rFonts w:ascii="Open Sans" w:hAnsi="Open Sans" w:cs="Open Sans"/>
                <w:color w:val="003599"/>
                <w:w w:val="150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</w:rPr>
              <w:t>hectares</w:t>
            </w:r>
            <w:r w:rsidRPr="00B440C5">
              <w:rPr>
                <w:rFonts w:ascii="Open Sans" w:hAnsi="Open Sans" w:cs="Open Sans"/>
                <w:color w:val="003599"/>
                <w:w w:val="150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</w:rPr>
              <w:t>of</w:t>
            </w:r>
            <w:r w:rsidRPr="00B440C5">
              <w:rPr>
                <w:rFonts w:ascii="Open Sans" w:hAnsi="Open Sans" w:cs="Open Sans"/>
                <w:color w:val="003599"/>
                <w:w w:val="150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</w:rPr>
              <w:t>land</w:t>
            </w:r>
            <w:r w:rsidRPr="00B440C5">
              <w:rPr>
                <w:rFonts w:ascii="Open Sans" w:hAnsi="Open Sans" w:cs="Open Sans"/>
                <w:color w:val="003599"/>
                <w:w w:val="150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</w:rPr>
              <w:t>have</w:t>
            </w:r>
            <w:r w:rsidRPr="00B440C5">
              <w:rPr>
                <w:rFonts w:ascii="Open Sans" w:hAnsi="Open Sans" w:cs="Open Sans"/>
                <w:color w:val="003599"/>
                <w:w w:val="150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</w:rPr>
              <w:t>a</w:t>
            </w:r>
            <w:r w:rsidRPr="00B440C5">
              <w:rPr>
                <w:rFonts w:ascii="Open Sans" w:hAnsi="Open Sans" w:cs="Open Sans"/>
                <w:color w:val="003599"/>
                <w:w w:val="150"/>
              </w:rPr>
              <w:t xml:space="preserve"> </w:t>
            </w:r>
            <w:r w:rsidRPr="00B440C5">
              <w:rPr>
                <w:rFonts w:ascii="Open Sans" w:hAnsi="Open Sans" w:cs="Open Sans"/>
                <w:color w:val="003599"/>
              </w:rPr>
              <w:t>better</w:t>
            </w:r>
          </w:p>
          <w:p w14:paraId="27831736" w14:textId="56D4B292" w:rsidR="00656080" w:rsidRPr="00B440C5" w:rsidRDefault="00656080" w:rsidP="00656080">
            <w:pPr>
              <w:pStyle w:val="TableParagraph"/>
              <w:spacing w:before="18" w:line="213" w:lineRule="auto"/>
              <w:ind w:left="107" w:right="96"/>
              <w:jc w:val="both"/>
              <w:rPr>
                <w:rFonts w:ascii="Open Sans" w:hAnsi="Open Sans" w:cs="Open Sans"/>
              </w:rPr>
            </w:pPr>
            <w:r w:rsidRPr="00B440C5">
              <w:rPr>
                <w:rFonts w:ascii="Open Sans" w:hAnsi="Open Sans" w:cs="Open Sans"/>
                <w:color w:val="003599"/>
              </w:rPr>
              <w:t>conservation status.</w:t>
            </w:r>
          </w:p>
        </w:tc>
      </w:tr>
    </w:tbl>
    <w:p w14:paraId="7FF9F931" w14:textId="77777777" w:rsidR="00FC0C53" w:rsidRDefault="00FC0C53"/>
    <w:sectPr w:rsidR="00FC0C53">
      <w:pgSz w:w="11910" w:h="16840"/>
      <w:pgMar w:top="2000" w:right="708" w:bottom="880" w:left="1417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2FDC" w14:textId="77777777" w:rsidR="00FC0C53" w:rsidRDefault="00FC0C53">
      <w:r>
        <w:separator/>
      </w:r>
    </w:p>
  </w:endnote>
  <w:endnote w:type="continuationSeparator" w:id="0">
    <w:p w14:paraId="4E9C74B3" w14:textId="77777777" w:rsidR="00FC0C53" w:rsidRDefault="00FC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36ED" w14:textId="77777777" w:rsidR="00560790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68A9F59" wp14:editId="3F1001C8">
              <wp:simplePos x="0" y="0"/>
              <wp:positionH relativeFrom="page">
                <wp:posOffset>902004</wp:posOffset>
              </wp:positionH>
              <wp:positionV relativeFrom="page">
                <wp:posOffset>10110123</wp:posOffset>
              </wp:positionV>
              <wp:extent cx="201676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6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946C7" w14:textId="77777777" w:rsidR="00560790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A9F5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96.05pt;width:158.8pt;height:15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" filled="f" stroked="f">
              <v:textbox inset="0,0,0,0">
                <w:txbxContent>
                  <w:p w14:paraId="646946C7" w14:textId="77777777" w:rsidR="00560790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7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8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9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4213796" wp14:editId="695E5ED7">
              <wp:simplePos x="0" y="0"/>
              <wp:positionH relativeFrom="page">
                <wp:posOffset>5325236</wp:posOffset>
              </wp:positionH>
              <wp:positionV relativeFrom="page">
                <wp:posOffset>10112886</wp:posOffset>
              </wp:positionV>
              <wp:extent cx="1333500" cy="1981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C30A3C" w14:textId="77777777" w:rsidR="00560790" w:rsidRDefault="00000000">
                          <w:pPr>
                            <w:spacing w:before="13" w:line="298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w w:val="90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13796" id="Textbox 7" o:spid="_x0000_s1027" type="#_x0000_t202" style="position:absolute;margin-left:419.3pt;margin-top:796.3pt;width:105pt;height:15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" filled="f" stroked="f">
              <v:textbox inset="0,0,0,0">
                <w:txbxContent>
                  <w:p w14:paraId="1CC30A3C" w14:textId="77777777" w:rsidR="00560790" w:rsidRDefault="00000000">
                    <w:pPr>
                      <w:spacing w:before="13" w:line="298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w w:val="90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6CDC" w14:textId="77777777" w:rsidR="00FC0C53" w:rsidRDefault="00FC0C53">
      <w:r>
        <w:separator/>
      </w:r>
    </w:p>
  </w:footnote>
  <w:footnote w:type="continuationSeparator" w:id="0">
    <w:p w14:paraId="7B08863E" w14:textId="77777777" w:rsidR="00FC0C53" w:rsidRDefault="00FC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9BA3" w14:textId="77777777" w:rsidR="00560790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2E021B66" wp14:editId="21E1DA5E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70831878" wp14:editId="704EA901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14B67D7B" wp14:editId="37F8A3BD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8AE4B25" wp14:editId="3185C134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7351BDE8" wp14:editId="21EF5B34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21F2"/>
    <w:multiLevelType w:val="hybridMultilevel"/>
    <w:tmpl w:val="09E8636C"/>
    <w:lvl w:ilvl="0" w:tplc="B71A043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599"/>
        <w:spacing w:val="0"/>
        <w:w w:val="100"/>
        <w:sz w:val="22"/>
        <w:szCs w:val="22"/>
        <w:lang w:val="en-US" w:eastAsia="en-US" w:bidi="ar-SA"/>
      </w:rPr>
    </w:lvl>
    <w:lvl w:ilvl="1" w:tplc="37449EF8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F8EE4E68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7D6AAD24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4" w:tplc="F0A441F4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5" w:tplc="9608544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6" w:tplc="CB0C199A">
      <w:numFmt w:val="bullet"/>
      <w:lvlText w:val="•"/>
      <w:lvlJc w:val="left"/>
      <w:pPr>
        <w:ind w:left="4805" w:hanging="360"/>
      </w:pPr>
      <w:rPr>
        <w:rFonts w:hint="default"/>
        <w:lang w:val="en-US" w:eastAsia="en-US" w:bidi="ar-SA"/>
      </w:rPr>
    </w:lvl>
    <w:lvl w:ilvl="7" w:tplc="69847560">
      <w:numFmt w:val="bullet"/>
      <w:lvlText w:val="•"/>
      <w:lvlJc w:val="left"/>
      <w:pPr>
        <w:ind w:left="5469" w:hanging="360"/>
      </w:pPr>
      <w:rPr>
        <w:rFonts w:hint="default"/>
        <w:lang w:val="en-US" w:eastAsia="en-US" w:bidi="ar-SA"/>
      </w:rPr>
    </w:lvl>
    <w:lvl w:ilvl="8" w:tplc="87766024">
      <w:numFmt w:val="bullet"/>
      <w:lvlText w:val="•"/>
      <w:lvlJc w:val="left"/>
      <w:pPr>
        <w:ind w:left="613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0254FE"/>
    <w:multiLevelType w:val="hybridMultilevel"/>
    <w:tmpl w:val="BAF012C0"/>
    <w:lvl w:ilvl="0" w:tplc="C36C9F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599"/>
        <w:spacing w:val="0"/>
        <w:w w:val="100"/>
        <w:sz w:val="22"/>
        <w:szCs w:val="22"/>
        <w:lang w:val="en-US" w:eastAsia="en-US" w:bidi="ar-SA"/>
      </w:rPr>
    </w:lvl>
    <w:lvl w:ilvl="1" w:tplc="B0F09330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2" w:tplc="1790404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3" w:tplc="3DC06674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4" w:tplc="E72413BC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5" w:tplc="764E0AF2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6" w:tplc="42CE490C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7" w:tplc="D352666C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8" w:tplc="AE56A502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42D3B21"/>
    <w:multiLevelType w:val="hybridMultilevel"/>
    <w:tmpl w:val="6602CD40"/>
    <w:lvl w:ilvl="0" w:tplc="CE66BB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599"/>
        <w:spacing w:val="0"/>
        <w:w w:val="100"/>
        <w:sz w:val="22"/>
        <w:szCs w:val="22"/>
        <w:lang w:val="en-US" w:eastAsia="en-US" w:bidi="ar-SA"/>
      </w:rPr>
    </w:lvl>
    <w:lvl w:ilvl="1" w:tplc="5094912A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6BF04F0A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BA8615DA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C61CBB44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C5283BE2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C3C04F2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124C46D4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A27C1FC4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4C646F"/>
    <w:multiLevelType w:val="hybridMultilevel"/>
    <w:tmpl w:val="74D206AE"/>
    <w:lvl w:ilvl="0" w:tplc="8E6688C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599"/>
        <w:spacing w:val="0"/>
        <w:w w:val="100"/>
        <w:sz w:val="22"/>
        <w:szCs w:val="22"/>
        <w:lang w:val="en-US" w:eastAsia="en-US" w:bidi="ar-SA"/>
      </w:rPr>
    </w:lvl>
    <w:lvl w:ilvl="1" w:tplc="A2DA377E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276A9092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A97C83CE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F518439A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E718095C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5B80C8F4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BE903F24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C18489A2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num w:numId="1" w16cid:durableId="1847134324">
    <w:abstractNumId w:val="3"/>
  </w:num>
  <w:num w:numId="2" w16cid:durableId="1689792913">
    <w:abstractNumId w:val="0"/>
  </w:num>
  <w:num w:numId="3" w16cid:durableId="1029724451">
    <w:abstractNumId w:val="1"/>
  </w:num>
  <w:num w:numId="4" w16cid:durableId="2140954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90"/>
    <w:rsid w:val="002E0CAB"/>
    <w:rsid w:val="00560790"/>
    <w:rsid w:val="00656080"/>
    <w:rsid w:val="007C7815"/>
    <w:rsid w:val="00A1126E"/>
    <w:rsid w:val="00B440C5"/>
    <w:rsid w:val="00C840C7"/>
    <w:rsid w:val="00D95941"/>
    <w:rsid w:val="00FB58AF"/>
    <w:rsid w:val="00FC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C8EE"/>
  <w15:docId w15:val="{914CF2E3-11AA-48BF-BE2C-380EF1D3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ROHU</cp:lastModifiedBy>
  <cp:revision>6</cp:revision>
  <dcterms:created xsi:type="dcterms:W3CDTF">2026-02-17T10:59:00Z</dcterms:created>
  <dcterms:modified xsi:type="dcterms:W3CDTF">2026-02-17T12:03:00Z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fe02124e-51db-4ada-a7e5-19c6f813493b</vt:lpwstr>
  </property>
</Properties>
</file>