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7279B" w14:textId="77777777" w:rsidR="000F0D69" w:rsidRPr="00F941B0" w:rsidRDefault="000F0D69" w:rsidP="00D47A26">
      <w:pPr>
        <w:spacing w:after="240" w:line="250" w:lineRule="auto"/>
        <w:jc w:val="both"/>
        <w:rPr>
          <w:rFonts w:cs="Open Sans"/>
          <w:bCs/>
          <w:color w:val="003399"/>
          <w:sz w:val="22"/>
          <w:lang w:val="en-GB"/>
        </w:rPr>
      </w:pPr>
    </w:p>
    <w:tbl>
      <w:tblPr>
        <w:tblW w:w="10525" w:type="dxa"/>
        <w:tblLayout w:type="fixed"/>
        <w:tblCellMar>
          <w:left w:w="10" w:type="dxa"/>
          <w:right w:w="10" w:type="dxa"/>
        </w:tblCellMar>
        <w:tblLook w:val="0000" w:firstRow="0" w:lastRow="0" w:firstColumn="0" w:lastColumn="0" w:noHBand="0" w:noVBand="0"/>
      </w:tblPr>
      <w:tblGrid>
        <w:gridCol w:w="2155"/>
        <w:gridCol w:w="8370"/>
      </w:tblGrid>
      <w:tr w:rsidR="00DF4008" w:rsidRPr="00F941B0" w14:paraId="2FCB8905" w14:textId="77777777" w:rsidTr="00D47A26">
        <w:trPr>
          <w:trHeight w:val="333"/>
        </w:trPr>
        <w:tc>
          <w:tcPr>
            <w:tcW w:w="1052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vAlign w:val="center"/>
          </w:tcPr>
          <w:p w14:paraId="68CA3120" w14:textId="0C00A57B" w:rsidR="00DF4008" w:rsidRPr="00F941B0" w:rsidRDefault="00782A0F" w:rsidP="00D47A26">
            <w:pPr>
              <w:spacing w:before="60" w:after="120" w:line="276" w:lineRule="auto"/>
              <w:jc w:val="both"/>
              <w:rPr>
                <w:rFonts w:cs="Open Sans"/>
                <w:sz w:val="22"/>
                <w:lang w:val="en-GB"/>
              </w:rPr>
            </w:pPr>
            <w:r w:rsidRPr="00F941B0">
              <w:rPr>
                <w:rFonts w:cs="Open Sans"/>
                <w:b/>
                <w:color w:val="FFFFFF"/>
                <w:sz w:val="22"/>
                <w:lang w:val="ro-RO" w:eastAsia="en-GB"/>
              </w:rPr>
              <w:t xml:space="preserve">Call: </w:t>
            </w:r>
            <w:r w:rsidRPr="00F941B0">
              <w:rPr>
                <w:rFonts w:cs="Open Sans"/>
                <w:b/>
                <w:bCs/>
                <w:color w:val="FFFFFF"/>
                <w:sz w:val="22"/>
                <w:lang w:eastAsia="en-GB"/>
              </w:rPr>
              <w:t xml:space="preserve"> Open Call 1 for SOFT projects</w:t>
            </w:r>
          </w:p>
        </w:tc>
      </w:tr>
      <w:tr w:rsidR="00DF4008" w:rsidRPr="00F941B0" w14:paraId="0362BCF6" w14:textId="77777777" w:rsidTr="003620F5">
        <w:trPr>
          <w:trHeight w:val="333"/>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449FA" w14:textId="439EBFC8" w:rsidR="00DF4008" w:rsidRPr="00F941B0" w:rsidRDefault="00945828" w:rsidP="00D47A26">
            <w:pPr>
              <w:spacing w:after="120" w:line="252" w:lineRule="auto"/>
              <w:jc w:val="center"/>
              <w:rPr>
                <w:rFonts w:cs="Open Sans"/>
                <w:b/>
                <w:color w:val="1F3864" w:themeColor="accent5" w:themeShade="80"/>
                <w:sz w:val="22"/>
                <w:lang w:val="en-GB" w:eastAsia="en-GB"/>
              </w:rPr>
            </w:pPr>
            <w:r w:rsidRPr="00F941B0">
              <w:rPr>
                <w:rFonts w:cs="Open Sans"/>
                <w:b/>
                <w:color w:val="1F3864" w:themeColor="accent5" w:themeShade="80"/>
                <w:sz w:val="22"/>
                <w:lang w:val="en-GB" w:eastAsia="en-GB"/>
              </w:rPr>
              <w:t xml:space="preserve">Project code &amp; </w:t>
            </w:r>
            <w:r w:rsidR="00D47A26" w:rsidRPr="00F941B0">
              <w:rPr>
                <w:rFonts w:cs="Open Sans"/>
                <w:b/>
                <w:color w:val="1F3864" w:themeColor="accent5" w:themeShade="80"/>
                <w:sz w:val="22"/>
                <w:lang w:val="en-GB" w:eastAsia="en-GB"/>
              </w:rPr>
              <w:t>acronym</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6C865" w14:textId="6361E6AE" w:rsidR="00DF4008" w:rsidRPr="00F941B0" w:rsidRDefault="00EC3BC1" w:rsidP="00D47A26">
            <w:pPr>
              <w:spacing w:after="120" w:line="276" w:lineRule="auto"/>
              <w:jc w:val="both"/>
              <w:rPr>
                <w:rFonts w:cs="Open Sans"/>
                <w:b/>
                <w:color w:val="1F3864" w:themeColor="accent5" w:themeShade="80"/>
                <w:sz w:val="22"/>
                <w:lang w:val="en-GB" w:eastAsia="en-GB"/>
              </w:rPr>
            </w:pPr>
            <w:r w:rsidRPr="00F941B0">
              <w:rPr>
                <w:rFonts w:cs="Open Sans"/>
                <w:b/>
                <w:color w:val="1F3864" w:themeColor="accent5" w:themeShade="80"/>
                <w:sz w:val="22"/>
                <w:lang w:eastAsia="en-GB"/>
              </w:rPr>
              <w:t>ROHU00</w:t>
            </w:r>
            <w:r w:rsidR="00834C1E" w:rsidRPr="00F941B0">
              <w:rPr>
                <w:rFonts w:cs="Open Sans"/>
                <w:b/>
                <w:color w:val="1F3864" w:themeColor="accent5" w:themeShade="80"/>
                <w:sz w:val="22"/>
                <w:lang w:eastAsia="en-GB"/>
              </w:rPr>
              <w:t>321</w:t>
            </w:r>
            <w:r w:rsidRPr="00F941B0">
              <w:rPr>
                <w:rFonts w:cs="Open Sans"/>
                <w:b/>
                <w:color w:val="1F3864" w:themeColor="accent5" w:themeShade="80"/>
                <w:sz w:val="22"/>
                <w:lang w:eastAsia="en-GB"/>
              </w:rPr>
              <w:t xml:space="preserve"> – </w:t>
            </w:r>
            <w:r w:rsidR="00834C1E" w:rsidRPr="00F941B0">
              <w:rPr>
                <w:rFonts w:cs="Open Sans"/>
                <w:b/>
                <w:color w:val="1F3864" w:themeColor="accent5" w:themeShade="80"/>
                <w:sz w:val="22"/>
                <w:lang w:eastAsia="en-GB"/>
              </w:rPr>
              <w:t>MGB</w:t>
            </w:r>
          </w:p>
        </w:tc>
      </w:tr>
      <w:tr w:rsidR="00DF4008" w:rsidRPr="00F941B0" w14:paraId="1D2DEC3A" w14:textId="77777777" w:rsidTr="00F941B0">
        <w:trPr>
          <w:trHeight w:val="411"/>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7DCFD" w14:textId="6D6D50A1" w:rsidR="00DF4008" w:rsidRPr="00F941B0" w:rsidRDefault="00945828" w:rsidP="00220828">
            <w:pPr>
              <w:spacing w:after="120"/>
              <w:jc w:val="center"/>
              <w:rPr>
                <w:rFonts w:cs="Open Sans"/>
                <w:b/>
                <w:color w:val="1F3864" w:themeColor="accent5" w:themeShade="80"/>
                <w:sz w:val="22"/>
                <w:lang w:val="en-GB" w:eastAsia="en-GB"/>
              </w:rPr>
            </w:pPr>
            <w:r w:rsidRPr="00F941B0">
              <w:rPr>
                <w:rFonts w:cs="Open Sans"/>
                <w:b/>
                <w:color w:val="1F3864" w:themeColor="accent5" w:themeShade="80"/>
                <w:sz w:val="22"/>
                <w:lang w:val="en-GB" w:eastAsia="en-GB"/>
              </w:rPr>
              <w:t>P</w:t>
            </w:r>
            <w:r w:rsidR="00DF4008" w:rsidRPr="00F941B0">
              <w:rPr>
                <w:rFonts w:cs="Open Sans"/>
                <w:b/>
                <w:color w:val="1F3864" w:themeColor="accent5" w:themeShade="80"/>
                <w:sz w:val="22"/>
                <w:lang w:val="en-GB" w:eastAsia="en-GB"/>
              </w:rPr>
              <w:t>ro</w:t>
            </w:r>
            <w:r w:rsidRPr="00F941B0">
              <w:rPr>
                <w:rFonts w:cs="Open Sans"/>
                <w:b/>
                <w:color w:val="1F3864" w:themeColor="accent5" w:themeShade="80"/>
                <w:sz w:val="22"/>
                <w:lang w:val="en-GB" w:eastAsia="en-GB"/>
              </w:rPr>
              <w:t>j</w:t>
            </w:r>
            <w:r w:rsidR="00DF4008" w:rsidRPr="00F941B0">
              <w:rPr>
                <w:rFonts w:cs="Open Sans"/>
                <w:b/>
                <w:color w:val="1F3864" w:themeColor="accent5" w:themeShade="80"/>
                <w:sz w:val="22"/>
                <w:lang w:val="en-GB" w:eastAsia="en-GB"/>
              </w:rPr>
              <w:t>ect</w:t>
            </w:r>
            <w:r w:rsidRPr="00F941B0">
              <w:rPr>
                <w:rFonts w:cs="Open Sans"/>
                <w:b/>
                <w:color w:val="1F3864" w:themeColor="accent5" w:themeShade="80"/>
                <w:sz w:val="22"/>
                <w:lang w:val="en-GB" w:eastAsia="en-GB"/>
              </w:rPr>
              <w:t xml:space="preserve"> title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13E40" w14:textId="1E2302D7" w:rsidR="00DF4008" w:rsidRPr="00F941B0" w:rsidRDefault="00834C1E" w:rsidP="00D47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b/>
                <w:color w:val="1F3864" w:themeColor="accent5" w:themeShade="80"/>
                <w:sz w:val="22"/>
                <w:lang w:val="en-GB"/>
              </w:rPr>
            </w:pPr>
            <w:r w:rsidRPr="00F941B0">
              <w:rPr>
                <w:rFonts w:cs="Open Sans"/>
                <w:b/>
                <w:color w:val="1F3864" w:themeColor="accent5" w:themeShade="80"/>
                <w:sz w:val="22"/>
                <w:lang w:val="en-GB"/>
              </w:rPr>
              <w:t>Mureș Green Bridge</w:t>
            </w:r>
          </w:p>
        </w:tc>
      </w:tr>
      <w:tr w:rsidR="00782A0F" w:rsidRPr="00F941B0" w14:paraId="2ED899A6" w14:textId="77777777" w:rsidTr="00B34538">
        <w:trPr>
          <w:trHeight w:val="539"/>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C31C9" w14:textId="68594934" w:rsidR="00782A0F" w:rsidRPr="00F941B0" w:rsidRDefault="00782A0F" w:rsidP="00782A0F">
            <w:pPr>
              <w:spacing w:after="120"/>
              <w:jc w:val="center"/>
              <w:rPr>
                <w:rFonts w:cs="Open Sans"/>
                <w:b/>
                <w:color w:val="1F3864" w:themeColor="accent5" w:themeShade="80"/>
                <w:sz w:val="22"/>
                <w:lang w:val="en-GB"/>
              </w:rPr>
            </w:pPr>
            <w:r w:rsidRPr="00F941B0">
              <w:rPr>
                <w:rFonts w:cs="Open Sans"/>
                <w:b/>
                <w:color w:val="1F3864" w:themeColor="accent5" w:themeShade="80"/>
                <w:sz w:val="22"/>
                <w:lang w:val="en-GB"/>
              </w:rPr>
              <w:t>Priority</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E8ECA" w14:textId="79DB21DA" w:rsidR="00782A0F" w:rsidRPr="00F941B0" w:rsidRDefault="00782A0F" w:rsidP="00782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color w:val="1F3864" w:themeColor="accent5" w:themeShade="80"/>
                <w:sz w:val="22"/>
                <w:lang w:val="en-GB"/>
              </w:rPr>
            </w:pPr>
            <w:r w:rsidRPr="00F941B0">
              <w:rPr>
                <w:rFonts w:cs="Open Sans"/>
                <w:color w:val="1F3864" w:themeColor="accent5" w:themeShade="80"/>
                <w:sz w:val="22"/>
                <w:lang w:val="it-CH"/>
              </w:rPr>
              <w:t>PRIORITY 1 - Cooperation for a green and more resilient cross-border area between Romania and Hungary</w:t>
            </w:r>
          </w:p>
        </w:tc>
      </w:tr>
      <w:tr w:rsidR="00782A0F" w:rsidRPr="00F941B0" w14:paraId="5A450318" w14:textId="77777777" w:rsidTr="003620F5">
        <w:trPr>
          <w:trHeight w:val="585"/>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B4CF9" w14:textId="548F1F1E" w:rsidR="00782A0F" w:rsidRPr="00F941B0" w:rsidRDefault="00782A0F" w:rsidP="00782A0F">
            <w:pPr>
              <w:spacing w:after="120"/>
              <w:jc w:val="center"/>
              <w:rPr>
                <w:rFonts w:cs="Open Sans"/>
                <w:b/>
                <w:color w:val="1F3864" w:themeColor="accent5" w:themeShade="80"/>
                <w:sz w:val="22"/>
                <w:lang w:val="en-GB"/>
              </w:rPr>
            </w:pPr>
            <w:r w:rsidRPr="00F941B0">
              <w:rPr>
                <w:rFonts w:cs="Open Sans"/>
                <w:b/>
                <w:color w:val="1F3864" w:themeColor="accent5" w:themeShade="80"/>
                <w:sz w:val="22"/>
                <w:lang w:val="en-GB"/>
              </w:rPr>
              <w:t>Specific Objective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4B3DD" w14:textId="5287F4DE" w:rsidR="00782A0F" w:rsidRPr="00F941B0" w:rsidRDefault="00782A0F" w:rsidP="00782A0F">
            <w:pPr>
              <w:spacing w:after="120" w:line="276" w:lineRule="auto"/>
              <w:jc w:val="both"/>
              <w:rPr>
                <w:rFonts w:cs="Open Sans"/>
                <w:color w:val="1F3864" w:themeColor="accent5" w:themeShade="80"/>
                <w:sz w:val="22"/>
                <w:lang w:val="en-GB"/>
              </w:rPr>
            </w:pPr>
            <w:r w:rsidRPr="00F941B0">
              <w:rPr>
                <w:rFonts w:cs="Open Sans"/>
                <w:color w:val="1F3864" w:themeColor="accent5" w:themeShade="80"/>
                <w:sz w:val="22"/>
                <w:lang w:val="ro-RO"/>
              </w:rPr>
              <w:t xml:space="preserve">Specific objective RS02.7 - Enhancing protection and preservation of nature, biodiversity and green infrastructure, including in urban areas, and reducing all forms of pollution </w:t>
            </w:r>
          </w:p>
        </w:tc>
      </w:tr>
      <w:tr w:rsidR="00DF4008" w:rsidRPr="00F941B0" w14:paraId="7703D1F8"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49972" w14:textId="20EFEDAF" w:rsidR="00DF4008" w:rsidRPr="00F941B0" w:rsidRDefault="00945828" w:rsidP="00220828">
            <w:pPr>
              <w:spacing w:after="120"/>
              <w:jc w:val="center"/>
              <w:rPr>
                <w:rFonts w:cs="Open Sans"/>
                <w:b/>
                <w:color w:val="1F3864" w:themeColor="accent5" w:themeShade="80"/>
                <w:sz w:val="22"/>
                <w:lang w:val="en-GB"/>
              </w:rPr>
            </w:pPr>
            <w:r w:rsidRPr="00F941B0">
              <w:rPr>
                <w:rFonts w:cs="Open Sans"/>
                <w:b/>
                <w:color w:val="1F3864" w:themeColor="accent5" w:themeShade="80"/>
                <w:sz w:val="22"/>
                <w:lang w:val="en-GB"/>
              </w:rPr>
              <w:t>Implementation period</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F6933" w14:textId="42FAFD40" w:rsidR="00DF4008" w:rsidRPr="00F941B0" w:rsidRDefault="003D66E6" w:rsidP="00D47A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color w:val="1F3864" w:themeColor="accent5" w:themeShade="80"/>
                <w:sz w:val="22"/>
                <w:lang w:val="en-GB"/>
              </w:rPr>
            </w:pPr>
            <w:r w:rsidRPr="00F941B0">
              <w:rPr>
                <w:rFonts w:cs="Open Sans"/>
                <w:color w:val="1F3864" w:themeColor="accent5" w:themeShade="80"/>
                <w:sz w:val="22"/>
                <w:lang w:val="en-GB"/>
              </w:rPr>
              <w:t>38</w:t>
            </w:r>
            <w:r w:rsidR="003620F5" w:rsidRPr="00F941B0">
              <w:rPr>
                <w:rFonts w:cs="Open Sans"/>
                <w:color w:val="1F3864" w:themeColor="accent5" w:themeShade="80"/>
                <w:sz w:val="22"/>
                <w:lang w:val="en-GB"/>
              </w:rPr>
              <w:t xml:space="preserve"> </w:t>
            </w:r>
            <w:r w:rsidR="00945828" w:rsidRPr="00F941B0">
              <w:rPr>
                <w:rFonts w:cs="Open Sans"/>
                <w:color w:val="1F3864" w:themeColor="accent5" w:themeShade="80"/>
                <w:sz w:val="22"/>
                <w:lang w:val="en-GB"/>
              </w:rPr>
              <w:t>months</w:t>
            </w:r>
            <w:r w:rsidR="003620F5" w:rsidRPr="00F941B0">
              <w:rPr>
                <w:rFonts w:cs="Open Sans"/>
                <w:color w:val="1F3864" w:themeColor="accent5" w:themeShade="80"/>
                <w:sz w:val="22"/>
                <w:lang w:val="en-GB"/>
              </w:rPr>
              <w:t xml:space="preserve"> (</w:t>
            </w:r>
            <w:r w:rsidR="00EC3BC1" w:rsidRPr="00F941B0">
              <w:rPr>
                <w:rFonts w:cs="Open Sans"/>
                <w:color w:val="1F3864" w:themeColor="accent5" w:themeShade="80"/>
                <w:sz w:val="22"/>
                <w:lang w:val="en-GB"/>
              </w:rPr>
              <w:t>2</w:t>
            </w:r>
            <w:r w:rsidR="00834C1E" w:rsidRPr="00F941B0">
              <w:rPr>
                <w:rFonts w:cs="Open Sans"/>
                <w:color w:val="1F3864" w:themeColor="accent5" w:themeShade="80"/>
                <w:sz w:val="22"/>
                <w:lang w:val="en-GB"/>
              </w:rPr>
              <w:t>4</w:t>
            </w:r>
            <w:r w:rsidR="003620F5" w:rsidRPr="00F941B0">
              <w:rPr>
                <w:rFonts w:cs="Open Sans"/>
                <w:color w:val="1F3864" w:themeColor="accent5" w:themeShade="80"/>
                <w:sz w:val="22"/>
                <w:lang w:val="en-GB"/>
              </w:rPr>
              <w:t xml:space="preserve"> </w:t>
            </w:r>
            <w:r w:rsidR="00834C1E" w:rsidRPr="00F941B0">
              <w:rPr>
                <w:rFonts w:cs="Open Sans"/>
                <w:color w:val="1F3864" w:themeColor="accent5" w:themeShade="80"/>
                <w:sz w:val="22"/>
                <w:lang w:val="en-GB"/>
              </w:rPr>
              <w:t>April</w:t>
            </w:r>
            <w:r w:rsidR="00945828" w:rsidRPr="00F941B0">
              <w:rPr>
                <w:rFonts w:cs="Open Sans"/>
                <w:color w:val="1F3864" w:themeColor="accent5" w:themeShade="80"/>
                <w:sz w:val="22"/>
                <w:lang w:val="en-GB"/>
              </w:rPr>
              <w:t xml:space="preserve"> </w:t>
            </w:r>
            <w:r w:rsidR="003620F5" w:rsidRPr="00F941B0">
              <w:rPr>
                <w:rFonts w:cs="Open Sans"/>
                <w:color w:val="1F3864" w:themeColor="accent5" w:themeShade="80"/>
                <w:sz w:val="22"/>
                <w:lang w:val="en-GB"/>
              </w:rPr>
              <w:t>202</w:t>
            </w:r>
            <w:r w:rsidR="00945828" w:rsidRPr="00F941B0">
              <w:rPr>
                <w:rFonts w:cs="Open Sans"/>
                <w:color w:val="1F3864" w:themeColor="accent5" w:themeShade="80"/>
                <w:sz w:val="22"/>
                <w:lang w:val="en-GB"/>
              </w:rPr>
              <w:t>5</w:t>
            </w:r>
            <w:r w:rsidR="003620F5" w:rsidRPr="00F941B0">
              <w:rPr>
                <w:rFonts w:cs="Open Sans"/>
                <w:color w:val="1F3864" w:themeColor="accent5" w:themeShade="80"/>
                <w:sz w:val="22"/>
                <w:lang w:val="en-GB"/>
              </w:rPr>
              <w:t xml:space="preserve"> – </w:t>
            </w:r>
            <w:r w:rsidR="00834C1E" w:rsidRPr="00F941B0">
              <w:rPr>
                <w:rFonts w:cs="Open Sans"/>
                <w:color w:val="1F3864" w:themeColor="accent5" w:themeShade="80"/>
                <w:sz w:val="22"/>
                <w:lang w:val="en-GB"/>
              </w:rPr>
              <w:t xml:space="preserve">23 </w:t>
            </w:r>
            <w:r w:rsidRPr="00F941B0">
              <w:rPr>
                <w:rFonts w:cs="Open Sans"/>
                <w:color w:val="1F3864" w:themeColor="accent5" w:themeShade="80"/>
                <w:sz w:val="22"/>
                <w:lang w:val="en-GB"/>
              </w:rPr>
              <w:t>June</w:t>
            </w:r>
            <w:r w:rsidR="00834C1E" w:rsidRPr="00F941B0">
              <w:rPr>
                <w:rFonts w:cs="Open Sans"/>
                <w:color w:val="1F3864" w:themeColor="accent5" w:themeShade="80"/>
                <w:sz w:val="22"/>
                <w:lang w:val="en-GB"/>
              </w:rPr>
              <w:t xml:space="preserve"> </w:t>
            </w:r>
            <w:r w:rsidR="00945828" w:rsidRPr="00F941B0">
              <w:rPr>
                <w:rFonts w:cs="Open Sans"/>
                <w:color w:val="1F3864" w:themeColor="accent5" w:themeShade="80"/>
                <w:sz w:val="22"/>
                <w:lang w:val="en-GB"/>
              </w:rPr>
              <w:t>202</w:t>
            </w:r>
            <w:r w:rsidR="009554F4">
              <w:rPr>
                <w:rFonts w:cs="Open Sans"/>
                <w:color w:val="1F3864" w:themeColor="accent5" w:themeShade="80"/>
                <w:sz w:val="22"/>
                <w:lang w:val="en-GB"/>
              </w:rPr>
              <w:t>8</w:t>
            </w:r>
            <w:r w:rsidR="003620F5" w:rsidRPr="00F941B0">
              <w:rPr>
                <w:rFonts w:cs="Open Sans"/>
                <w:color w:val="1F3864" w:themeColor="accent5" w:themeShade="80"/>
                <w:sz w:val="22"/>
                <w:lang w:val="en-GB"/>
              </w:rPr>
              <w:t>)</w:t>
            </w:r>
          </w:p>
        </w:tc>
      </w:tr>
      <w:tr w:rsidR="00DF4008" w:rsidRPr="00F941B0" w14:paraId="010F0453" w14:textId="77777777" w:rsidTr="00BB5E38">
        <w:trPr>
          <w:trHeight w:val="980"/>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B0E74" w14:textId="7E01275F" w:rsidR="00DF4008" w:rsidRPr="00F941B0" w:rsidRDefault="00DF4008" w:rsidP="00220828">
            <w:pPr>
              <w:spacing w:after="120"/>
              <w:jc w:val="center"/>
              <w:rPr>
                <w:rFonts w:cs="Open Sans"/>
                <w:b/>
                <w:color w:val="1F3864" w:themeColor="accent5" w:themeShade="80"/>
                <w:sz w:val="22"/>
                <w:lang w:val="en-GB"/>
              </w:rPr>
            </w:pPr>
            <w:r w:rsidRPr="00F941B0">
              <w:rPr>
                <w:rFonts w:cs="Open Sans"/>
                <w:b/>
                <w:color w:val="1F3864" w:themeColor="accent5" w:themeShade="80"/>
                <w:sz w:val="22"/>
                <w:lang w:val="en-GB"/>
              </w:rPr>
              <w:t>Ob</w:t>
            </w:r>
            <w:r w:rsidR="00945828" w:rsidRPr="00F941B0">
              <w:rPr>
                <w:rFonts w:cs="Open Sans"/>
                <w:b/>
                <w:color w:val="1F3864" w:themeColor="accent5" w:themeShade="80"/>
                <w:sz w:val="22"/>
                <w:lang w:val="en-GB"/>
              </w:rPr>
              <w:t>jective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65F9E" w14:textId="3B12EDAE" w:rsidR="00F119CB" w:rsidRPr="00F941B0" w:rsidRDefault="00782A0F" w:rsidP="00EC3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color w:val="1F3864" w:themeColor="accent5" w:themeShade="80"/>
                <w:sz w:val="22"/>
                <w:lang w:val="en-GB"/>
              </w:rPr>
            </w:pPr>
            <w:r w:rsidRPr="00F941B0">
              <w:rPr>
                <w:rFonts w:cs="Open Sans"/>
                <w:color w:val="1F3864" w:themeColor="accent5" w:themeShade="80"/>
                <w:sz w:val="22"/>
                <w:lang w:val="en-GB"/>
              </w:rPr>
              <w:t xml:space="preserve">Improving interconnection solutions for the major road infrastructure DN6/RO and M43/HU, integrating green infrastructure </w:t>
            </w:r>
            <w:r w:rsidR="003D2410" w:rsidRPr="00F941B0">
              <w:rPr>
                <w:rFonts w:cs="Open Sans"/>
                <w:color w:val="1F3864" w:themeColor="accent5" w:themeShade="80"/>
                <w:sz w:val="22"/>
                <w:lang w:val="en-GB"/>
              </w:rPr>
              <w:t xml:space="preserve">connectivity </w:t>
            </w:r>
            <w:r w:rsidRPr="00F941B0">
              <w:rPr>
                <w:rFonts w:cs="Open Sans"/>
                <w:color w:val="1F3864" w:themeColor="accent5" w:themeShade="80"/>
                <w:sz w:val="22"/>
                <w:lang w:val="en-GB"/>
              </w:rPr>
              <w:t xml:space="preserve">solutions, and supporting cross-border connections between the two countries' bicycle lane networks by developing the "Mureș Green Bridge" feasibility study. </w:t>
            </w:r>
          </w:p>
        </w:tc>
      </w:tr>
      <w:tr w:rsidR="00DF4008" w:rsidRPr="00F941B0" w14:paraId="1EEF8B90" w14:textId="77777777" w:rsidTr="00B80A04">
        <w:trPr>
          <w:trHeight w:val="412"/>
        </w:trPr>
        <w:tc>
          <w:tcPr>
            <w:tcW w:w="21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5820D" w14:textId="359A81D6" w:rsidR="00DF4008" w:rsidRPr="00F941B0" w:rsidRDefault="00945828" w:rsidP="00220828">
            <w:pPr>
              <w:spacing w:after="120"/>
              <w:jc w:val="center"/>
              <w:rPr>
                <w:rFonts w:cs="Open Sans"/>
                <w:b/>
                <w:color w:val="1F3864" w:themeColor="accent5" w:themeShade="80"/>
                <w:sz w:val="22"/>
                <w:lang w:val="en-GB" w:eastAsia="en-GB"/>
              </w:rPr>
            </w:pPr>
            <w:r w:rsidRPr="00F941B0">
              <w:rPr>
                <w:rFonts w:cs="Open Sans"/>
                <w:b/>
                <w:color w:val="1F3864" w:themeColor="accent5" w:themeShade="80"/>
                <w:sz w:val="22"/>
                <w:lang w:val="en-GB" w:eastAsia="en-GB"/>
              </w:rPr>
              <w:t>Partnership</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F056E" w14:textId="77777777" w:rsidR="003D2410" w:rsidRPr="00F941B0" w:rsidRDefault="00DF4008" w:rsidP="00B345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b/>
                <w:color w:val="1F3864" w:themeColor="accent5" w:themeShade="80"/>
                <w:sz w:val="22"/>
                <w:lang w:val="en-GB" w:eastAsia="en-GB"/>
              </w:rPr>
            </w:pPr>
            <w:r w:rsidRPr="00F941B0">
              <w:rPr>
                <w:rFonts w:eastAsia="Times New Roman" w:cs="Open Sans"/>
                <w:b/>
                <w:color w:val="1F3864" w:themeColor="accent5" w:themeShade="80"/>
                <w:sz w:val="22"/>
                <w:lang w:val="en-GB" w:bidi="en-US"/>
              </w:rPr>
              <w:t>Lead</w:t>
            </w:r>
            <w:r w:rsidR="00945828" w:rsidRPr="00F941B0">
              <w:rPr>
                <w:rFonts w:eastAsia="Times New Roman" w:cs="Open Sans"/>
                <w:b/>
                <w:color w:val="1F3864" w:themeColor="accent5" w:themeShade="80"/>
                <w:sz w:val="22"/>
                <w:lang w:val="en-GB" w:bidi="en-US"/>
              </w:rPr>
              <w:t xml:space="preserve"> Partner</w:t>
            </w:r>
            <w:r w:rsidRPr="00F941B0">
              <w:rPr>
                <w:rFonts w:cs="Open Sans"/>
                <w:b/>
                <w:color w:val="1F3864" w:themeColor="accent5" w:themeShade="80"/>
                <w:sz w:val="22"/>
                <w:lang w:val="en-GB" w:eastAsia="en-GB"/>
              </w:rPr>
              <w:t xml:space="preserve">: </w:t>
            </w:r>
          </w:p>
          <w:p w14:paraId="6332623C" w14:textId="06E88FBD" w:rsidR="00DF4008" w:rsidRPr="00F941B0" w:rsidRDefault="00782A0F" w:rsidP="00B345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color w:val="1F3864" w:themeColor="accent5" w:themeShade="80"/>
                <w:sz w:val="22"/>
                <w:lang w:val="en-GB"/>
              </w:rPr>
            </w:pPr>
            <w:r w:rsidRPr="00F941B0">
              <w:rPr>
                <w:rFonts w:cs="Open Sans"/>
                <w:bCs/>
                <w:color w:val="1F3864" w:themeColor="accent5" w:themeShade="80"/>
                <w:sz w:val="22"/>
                <w:lang w:val="en-GB" w:eastAsia="en-GB"/>
              </w:rPr>
              <w:t xml:space="preserve">Timiș County </w:t>
            </w:r>
            <w:r w:rsidR="003620F5" w:rsidRPr="00F941B0">
              <w:rPr>
                <w:rFonts w:cs="Open Sans"/>
                <w:bCs/>
                <w:color w:val="1F3864" w:themeColor="accent5" w:themeShade="80"/>
                <w:sz w:val="22"/>
                <w:lang w:val="en-GB" w:eastAsia="en-GB"/>
              </w:rPr>
              <w:t>(</w:t>
            </w:r>
            <w:r w:rsidR="00B80A04" w:rsidRPr="00F941B0">
              <w:rPr>
                <w:rFonts w:cs="Open Sans"/>
                <w:bCs/>
                <w:color w:val="1F3864" w:themeColor="accent5" w:themeShade="80"/>
                <w:sz w:val="22"/>
                <w:lang w:val="en-GB" w:eastAsia="en-GB"/>
              </w:rPr>
              <w:t>Romania</w:t>
            </w:r>
            <w:r w:rsidR="003620F5" w:rsidRPr="00F941B0">
              <w:rPr>
                <w:rFonts w:cs="Open Sans"/>
                <w:bCs/>
                <w:color w:val="1F3864" w:themeColor="accent5" w:themeShade="80"/>
                <w:sz w:val="22"/>
                <w:lang w:val="en-GB" w:eastAsia="en-GB"/>
              </w:rPr>
              <w:t>)</w:t>
            </w:r>
          </w:p>
        </w:tc>
      </w:tr>
      <w:tr w:rsidR="00DF4008" w:rsidRPr="00F941B0" w14:paraId="527C4A89" w14:textId="77777777" w:rsidTr="00BB5E38">
        <w:trPr>
          <w:trHeight w:val="788"/>
        </w:trPr>
        <w:tc>
          <w:tcPr>
            <w:tcW w:w="21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9DF23" w14:textId="77777777" w:rsidR="00DF4008" w:rsidRPr="00F941B0" w:rsidRDefault="00DF4008" w:rsidP="00220828">
            <w:pPr>
              <w:spacing w:after="0" w:line="251" w:lineRule="auto"/>
              <w:rPr>
                <w:rFonts w:cs="Open Sans"/>
                <w:b/>
                <w:color w:val="1F3864" w:themeColor="accent5" w:themeShade="80"/>
                <w:sz w:val="22"/>
                <w:lang w:val="en-GB" w:eastAsia="en-GB"/>
              </w:rPr>
            </w:pP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2FD94" w14:textId="17A6FE83" w:rsidR="00DF4008" w:rsidRPr="00F941B0" w:rsidRDefault="00DF4008" w:rsidP="003620F5">
            <w:pPr>
              <w:spacing w:after="0" w:line="276" w:lineRule="auto"/>
              <w:jc w:val="both"/>
              <w:rPr>
                <w:rFonts w:cs="Open Sans"/>
                <w:b/>
                <w:color w:val="1F3864" w:themeColor="accent5" w:themeShade="80"/>
                <w:sz w:val="22"/>
                <w:lang w:val="en-GB"/>
              </w:rPr>
            </w:pPr>
            <w:r w:rsidRPr="00F941B0">
              <w:rPr>
                <w:rFonts w:eastAsia="Times New Roman" w:cs="Open Sans"/>
                <w:b/>
                <w:color w:val="1F3864" w:themeColor="accent5" w:themeShade="80"/>
                <w:sz w:val="22"/>
                <w:lang w:val="en-GB" w:bidi="en-US"/>
              </w:rPr>
              <w:t>Pro</w:t>
            </w:r>
            <w:r w:rsidR="00B80A04" w:rsidRPr="00F941B0">
              <w:rPr>
                <w:rFonts w:eastAsia="Times New Roman" w:cs="Open Sans"/>
                <w:b/>
                <w:color w:val="1F3864" w:themeColor="accent5" w:themeShade="80"/>
                <w:sz w:val="22"/>
                <w:lang w:val="en-GB" w:bidi="en-US"/>
              </w:rPr>
              <w:t>j</w:t>
            </w:r>
            <w:r w:rsidRPr="00F941B0">
              <w:rPr>
                <w:rFonts w:eastAsia="Times New Roman" w:cs="Open Sans"/>
                <w:b/>
                <w:color w:val="1F3864" w:themeColor="accent5" w:themeShade="80"/>
                <w:sz w:val="22"/>
                <w:lang w:val="en-GB" w:bidi="en-US"/>
              </w:rPr>
              <w:t>ect</w:t>
            </w:r>
            <w:r w:rsidR="00B80A04" w:rsidRPr="00F941B0">
              <w:rPr>
                <w:rFonts w:eastAsia="Times New Roman" w:cs="Open Sans"/>
                <w:b/>
                <w:color w:val="1F3864" w:themeColor="accent5" w:themeShade="80"/>
                <w:sz w:val="22"/>
                <w:lang w:val="en-GB" w:bidi="en-US"/>
              </w:rPr>
              <w:t xml:space="preserve"> Partner</w:t>
            </w:r>
            <w:r w:rsidRPr="00F941B0">
              <w:rPr>
                <w:rFonts w:cs="Open Sans"/>
                <w:b/>
                <w:color w:val="1F3864" w:themeColor="accent5" w:themeShade="80"/>
                <w:sz w:val="22"/>
                <w:lang w:val="en-GB"/>
              </w:rPr>
              <w:t xml:space="preserve">: </w:t>
            </w:r>
          </w:p>
          <w:p w14:paraId="7BCBBF71" w14:textId="299CE0BB" w:rsidR="003620F5" w:rsidRPr="00F941B0" w:rsidRDefault="003620F5" w:rsidP="00B34538">
            <w:pPr>
              <w:spacing w:after="120" w:line="276" w:lineRule="auto"/>
              <w:jc w:val="both"/>
              <w:rPr>
                <w:rFonts w:cs="Open Sans"/>
                <w:color w:val="1F3864" w:themeColor="accent5" w:themeShade="80"/>
                <w:sz w:val="22"/>
                <w:lang w:val="en-GB"/>
              </w:rPr>
            </w:pPr>
            <w:r w:rsidRPr="00F941B0">
              <w:rPr>
                <w:rFonts w:cs="Open Sans"/>
                <w:bCs/>
                <w:color w:val="1F3864" w:themeColor="accent5" w:themeShade="80"/>
                <w:sz w:val="22"/>
                <w:lang w:val="en-GB"/>
              </w:rPr>
              <w:t>PP2 HU:</w:t>
            </w:r>
            <w:r w:rsidRPr="00F941B0">
              <w:rPr>
                <w:rFonts w:cs="Open Sans"/>
                <w:b/>
                <w:color w:val="1F3864" w:themeColor="accent5" w:themeShade="80"/>
                <w:sz w:val="22"/>
                <w:lang w:val="en-GB"/>
              </w:rPr>
              <w:t xml:space="preserve"> </w:t>
            </w:r>
            <w:r w:rsidR="00782A0F" w:rsidRPr="00F941B0">
              <w:rPr>
                <w:rFonts w:cs="Open Sans"/>
                <w:bCs/>
                <w:color w:val="1F3864" w:themeColor="accent5" w:themeShade="80"/>
                <w:sz w:val="22"/>
                <w:lang w:val="en-GB"/>
              </w:rPr>
              <w:t xml:space="preserve">County Government </w:t>
            </w:r>
            <w:proofErr w:type="gramStart"/>
            <w:r w:rsidR="00782A0F" w:rsidRPr="00F941B0">
              <w:rPr>
                <w:rFonts w:cs="Open Sans"/>
                <w:bCs/>
                <w:color w:val="1F3864" w:themeColor="accent5" w:themeShade="80"/>
                <w:sz w:val="22"/>
                <w:lang w:val="en-GB"/>
              </w:rPr>
              <w:t>Of</w:t>
            </w:r>
            <w:proofErr w:type="gramEnd"/>
            <w:r w:rsidR="00782A0F" w:rsidRPr="00F941B0">
              <w:rPr>
                <w:rFonts w:cs="Open Sans"/>
                <w:bCs/>
                <w:color w:val="1F3864" w:themeColor="accent5" w:themeShade="80"/>
                <w:sz w:val="22"/>
                <w:lang w:val="en-GB"/>
              </w:rPr>
              <w:t xml:space="preserve"> </w:t>
            </w:r>
            <w:proofErr w:type="spellStart"/>
            <w:r w:rsidR="00782A0F" w:rsidRPr="00F941B0">
              <w:rPr>
                <w:rFonts w:cs="Open Sans"/>
                <w:bCs/>
                <w:color w:val="1F3864" w:themeColor="accent5" w:themeShade="80"/>
                <w:sz w:val="22"/>
                <w:lang w:val="en-GB"/>
              </w:rPr>
              <w:t>Csongrád</w:t>
            </w:r>
            <w:proofErr w:type="spellEnd"/>
            <w:r w:rsidR="00782A0F" w:rsidRPr="00F941B0">
              <w:rPr>
                <w:rFonts w:cs="Open Sans"/>
                <w:bCs/>
                <w:color w:val="1F3864" w:themeColor="accent5" w:themeShade="80"/>
                <w:sz w:val="22"/>
                <w:lang w:val="en-GB"/>
              </w:rPr>
              <w:t xml:space="preserve">-Csanád </w:t>
            </w:r>
            <w:r w:rsidR="00B80A04" w:rsidRPr="00F941B0">
              <w:rPr>
                <w:rFonts w:cs="Open Sans"/>
                <w:bCs/>
                <w:color w:val="1F3864" w:themeColor="accent5" w:themeShade="80"/>
                <w:sz w:val="22"/>
                <w:lang w:val="en-GB"/>
              </w:rPr>
              <w:t>(Hungary)</w:t>
            </w:r>
          </w:p>
        </w:tc>
      </w:tr>
      <w:tr w:rsidR="00DF4008" w:rsidRPr="00F941B0" w14:paraId="4EE4EBD1"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4469C" w14:textId="59CE43D2" w:rsidR="00DF4008" w:rsidRPr="00F941B0" w:rsidRDefault="00945828" w:rsidP="00220828">
            <w:pPr>
              <w:jc w:val="center"/>
              <w:rPr>
                <w:rFonts w:cs="Open Sans"/>
                <w:b/>
                <w:color w:val="1F3864" w:themeColor="accent5" w:themeShade="80"/>
                <w:sz w:val="22"/>
                <w:lang w:val="en-GB" w:eastAsia="en-GB"/>
              </w:rPr>
            </w:pPr>
            <w:r w:rsidRPr="00F941B0">
              <w:rPr>
                <w:rFonts w:cs="Open Sans"/>
                <w:b/>
                <w:color w:val="1F3864" w:themeColor="accent5" w:themeShade="80"/>
                <w:sz w:val="22"/>
                <w:lang w:val="en-GB" w:eastAsia="en-GB"/>
              </w:rPr>
              <w:t>Total budget</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4F5C2" w14:textId="5D8DDDD6" w:rsidR="00DF4008" w:rsidRPr="00F941B0" w:rsidRDefault="00DF4008" w:rsidP="00782A0F">
            <w:pPr>
              <w:spacing w:after="0" w:line="276" w:lineRule="auto"/>
              <w:jc w:val="both"/>
              <w:rPr>
                <w:rFonts w:cs="Open Sans"/>
                <w:color w:val="1F3864" w:themeColor="accent5" w:themeShade="80"/>
                <w:sz w:val="22"/>
                <w:lang w:val="en-GB" w:eastAsia="en-GB"/>
              </w:rPr>
            </w:pPr>
            <w:r w:rsidRPr="00F941B0">
              <w:rPr>
                <w:rFonts w:cs="Open Sans"/>
                <w:color w:val="1F3864" w:themeColor="accent5" w:themeShade="80"/>
                <w:sz w:val="22"/>
                <w:lang w:val="en-GB" w:eastAsia="en-GB"/>
              </w:rPr>
              <w:t xml:space="preserve">EUR </w:t>
            </w:r>
            <w:r w:rsidR="00834C1E" w:rsidRPr="00F941B0">
              <w:rPr>
                <w:rFonts w:cs="Open Sans"/>
                <w:color w:val="1F3864" w:themeColor="accent5" w:themeShade="80"/>
                <w:sz w:val="22"/>
                <w:lang w:val="en-GB" w:eastAsia="en-GB"/>
              </w:rPr>
              <w:t>897</w:t>
            </w:r>
            <w:r w:rsidR="00782A0F" w:rsidRPr="00F941B0">
              <w:rPr>
                <w:rFonts w:cs="Open Sans"/>
                <w:color w:val="1F3864" w:themeColor="accent5" w:themeShade="80"/>
                <w:sz w:val="22"/>
                <w:lang w:val="en-GB" w:eastAsia="en-GB"/>
              </w:rPr>
              <w:t>,</w:t>
            </w:r>
            <w:r w:rsidR="00834C1E" w:rsidRPr="00F941B0">
              <w:rPr>
                <w:rFonts w:cs="Open Sans"/>
                <w:color w:val="1F3864" w:themeColor="accent5" w:themeShade="80"/>
                <w:sz w:val="22"/>
                <w:lang w:val="en-GB" w:eastAsia="en-GB"/>
              </w:rPr>
              <w:t>120</w:t>
            </w:r>
            <w:r w:rsidR="00782A0F" w:rsidRPr="00F941B0">
              <w:rPr>
                <w:rFonts w:cs="Open Sans"/>
                <w:color w:val="1F3864" w:themeColor="accent5" w:themeShade="80"/>
                <w:sz w:val="22"/>
                <w:lang w:val="en-GB" w:eastAsia="en-GB"/>
              </w:rPr>
              <w:t>.</w:t>
            </w:r>
            <w:r w:rsidR="00834C1E" w:rsidRPr="00F941B0">
              <w:rPr>
                <w:rFonts w:cs="Open Sans"/>
                <w:color w:val="1F3864" w:themeColor="accent5" w:themeShade="80"/>
                <w:sz w:val="22"/>
                <w:lang w:val="en-GB" w:eastAsia="en-GB"/>
              </w:rPr>
              <w:t>00</w:t>
            </w:r>
            <w:r w:rsidR="00B80A04" w:rsidRPr="00F941B0">
              <w:rPr>
                <w:rFonts w:cs="Open Sans"/>
                <w:color w:val="1F3864" w:themeColor="accent5" w:themeShade="80"/>
                <w:sz w:val="22"/>
                <w:lang w:val="en-GB" w:eastAsia="en-GB"/>
              </w:rPr>
              <w:t xml:space="preserve">, out of which </w:t>
            </w:r>
            <w:r w:rsidR="00B80A04" w:rsidRPr="00F941B0">
              <w:rPr>
                <w:rFonts w:eastAsia="Times New Roman" w:cs="Open Sans"/>
                <w:b/>
                <w:bCs/>
                <w:color w:val="1F3864" w:themeColor="accent5" w:themeShade="80"/>
                <w:sz w:val="22"/>
                <w:lang w:val="en-GB" w:bidi="en-US"/>
              </w:rPr>
              <w:t>ERDF</w:t>
            </w:r>
            <w:r w:rsidRPr="00F941B0">
              <w:rPr>
                <w:rFonts w:eastAsia="Times New Roman" w:cs="Open Sans"/>
                <w:b/>
                <w:bCs/>
                <w:color w:val="1F3864" w:themeColor="accent5" w:themeShade="80"/>
                <w:sz w:val="22"/>
                <w:lang w:val="en-GB" w:bidi="en-US"/>
              </w:rPr>
              <w:t xml:space="preserve"> </w:t>
            </w:r>
            <w:r w:rsidRPr="00F941B0">
              <w:rPr>
                <w:rFonts w:cs="Open Sans"/>
                <w:b/>
                <w:bCs/>
                <w:color w:val="1F3864" w:themeColor="accent5" w:themeShade="80"/>
                <w:sz w:val="22"/>
                <w:lang w:val="en-GB" w:eastAsia="en-GB"/>
              </w:rPr>
              <w:t xml:space="preserve">EUR </w:t>
            </w:r>
            <w:r w:rsidR="00834C1E" w:rsidRPr="00F941B0">
              <w:rPr>
                <w:rFonts w:cs="Open Sans"/>
                <w:b/>
                <w:bCs/>
                <w:color w:val="1F3864" w:themeColor="accent5" w:themeShade="80"/>
                <w:sz w:val="22"/>
                <w:lang w:val="en-GB" w:eastAsia="en-GB"/>
              </w:rPr>
              <w:t>717</w:t>
            </w:r>
            <w:r w:rsidR="00782A0F" w:rsidRPr="00F941B0">
              <w:rPr>
                <w:rFonts w:cs="Open Sans"/>
                <w:b/>
                <w:bCs/>
                <w:color w:val="1F3864" w:themeColor="accent5" w:themeShade="80"/>
                <w:sz w:val="22"/>
                <w:lang w:val="en-GB" w:eastAsia="en-GB"/>
              </w:rPr>
              <w:t>,</w:t>
            </w:r>
            <w:r w:rsidR="00834C1E" w:rsidRPr="00F941B0">
              <w:rPr>
                <w:rFonts w:cs="Open Sans"/>
                <w:b/>
                <w:bCs/>
                <w:color w:val="1F3864" w:themeColor="accent5" w:themeShade="80"/>
                <w:sz w:val="22"/>
                <w:lang w:val="en-GB" w:eastAsia="en-GB"/>
              </w:rPr>
              <w:t>696</w:t>
            </w:r>
            <w:r w:rsidR="00782A0F" w:rsidRPr="00F941B0">
              <w:rPr>
                <w:rFonts w:cs="Open Sans"/>
                <w:b/>
                <w:bCs/>
                <w:color w:val="1F3864" w:themeColor="accent5" w:themeShade="80"/>
                <w:sz w:val="22"/>
                <w:lang w:val="en-GB" w:eastAsia="en-GB"/>
              </w:rPr>
              <w:t>.</w:t>
            </w:r>
            <w:r w:rsidR="00834C1E" w:rsidRPr="00F941B0">
              <w:rPr>
                <w:rFonts w:cs="Open Sans"/>
                <w:b/>
                <w:bCs/>
                <w:color w:val="1F3864" w:themeColor="accent5" w:themeShade="80"/>
                <w:sz w:val="22"/>
                <w:lang w:val="en-GB" w:eastAsia="en-GB"/>
              </w:rPr>
              <w:t>00</w:t>
            </w:r>
          </w:p>
        </w:tc>
      </w:tr>
      <w:tr w:rsidR="00DF4008" w:rsidRPr="00F941B0" w14:paraId="51B61C9D"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790AF" w14:textId="56E09BBA" w:rsidR="00DF4008" w:rsidRPr="00F941B0" w:rsidRDefault="00DF4008" w:rsidP="00220828">
            <w:pPr>
              <w:jc w:val="center"/>
              <w:rPr>
                <w:rFonts w:cs="Open Sans"/>
                <w:b/>
                <w:color w:val="1F3864" w:themeColor="accent5" w:themeShade="80"/>
                <w:sz w:val="22"/>
                <w:lang w:val="en-GB" w:eastAsia="en-GB"/>
              </w:rPr>
            </w:pPr>
            <w:r w:rsidRPr="00F941B0">
              <w:rPr>
                <w:rFonts w:cs="Open Sans"/>
                <w:b/>
                <w:color w:val="1F3864" w:themeColor="accent5" w:themeShade="80"/>
                <w:sz w:val="22"/>
                <w:lang w:val="en-GB" w:eastAsia="en-GB"/>
              </w:rPr>
              <w:t>Sum</w:t>
            </w:r>
            <w:r w:rsidR="00945828" w:rsidRPr="00F941B0">
              <w:rPr>
                <w:rFonts w:cs="Open Sans"/>
                <w:b/>
                <w:color w:val="1F3864" w:themeColor="accent5" w:themeShade="80"/>
                <w:sz w:val="22"/>
                <w:lang w:val="en-GB" w:eastAsia="en-GB"/>
              </w:rPr>
              <w:t>m</w:t>
            </w:r>
            <w:r w:rsidRPr="00F941B0">
              <w:rPr>
                <w:rFonts w:cs="Open Sans"/>
                <w:b/>
                <w:color w:val="1F3864" w:themeColor="accent5" w:themeShade="80"/>
                <w:sz w:val="22"/>
                <w:lang w:val="en-GB" w:eastAsia="en-GB"/>
              </w:rPr>
              <w:t>ar</w:t>
            </w:r>
            <w:r w:rsidR="00945828" w:rsidRPr="00F941B0">
              <w:rPr>
                <w:rFonts w:cs="Open Sans"/>
                <w:b/>
                <w:color w:val="1F3864" w:themeColor="accent5" w:themeShade="80"/>
                <w:sz w:val="22"/>
                <w:lang w:val="en-GB" w:eastAsia="en-GB"/>
              </w:rPr>
              <w:t>y</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AF758" w14:textId="042CA5DE" w:rsidR="002355C7" w:rsidRPr="00F941B0" w:rsidRDefault="002355C7" w:rsidP="002355C7">
            <w:pPr>
              <w:tabs>
                <w:tab w:val="left" w:pos="357"/>
              </w:tabs>
              <w:spacing w:after="0" w:line="276" w:lineRule="auto"/>
              <w:jc w:val="both"/>
              <w:rPr>
                <w:rFonts w:cs="Open Sans"/>
                <w:color w:val="1F3864" w:themeColor="accent5" w:themeShade="80"/>
                <w:sz w:val="22"/>
                <w:lang w:val="ro-RO"/>
              </w:rPr>
            </w:pPr>
            <w:r w:rsidRPr="00F941B0">
              <w:rPr>
                <w:rFonts w:cs="Open Sans"/>
                <w:color w:val="1F3864" w:themeColor="accent5" w:themeShade="80"/>
                <w:sz w:val="22"/>
                <w:lang w:val="ro-RO"/>
              </w:rPr>
              <w:t xml:space="preserve">The project </w:t>
            </w:r>
            <w:r w:rsidRPr="00F941B0">
              <w:rPr>
                <w:rFonts w:cs="Open Sans"/>
                <w:b/>
                <w:bCs/>
                <w:i/>
                <w:iCs/>
                <w:color w:val="1F3864" w:themeColor="accent5" w:themeShade="80"/>
                <w:sz w:val="22"/>
                <w:lang w:val="ro-RO"/>
              </w:rPr>
              <w:t xml:space="preserve">„Mureș Green Bridge” (ROHU00321– MGB) </w:t>
            </w:r>
            <w:r w:rsidRPr="00F941B0">
              <w:rPr>
                <w:rFonts w:cs="Open Sans"/>
                <w:color w:val="1F3864" w:themeColor="accent5" w:themeShade="80"/>
                <w:sz w:val="22"/>
                <w:lang w:val="ro-RO"/>
              </w:rPr>
              <w:t>aims to address common territorial challenges:</w:t>
            </w:r>
          </w:p>
          <w:p w14:paraId="182FDB4B" w14:textId="388D2DBE" w:rsidR="002355C7" w:rsidRPr="00F941B0" w:rsidRDefault="002355C7" w:rsidP="002355C7">
            <w:pPr>
              <w:tabs>
                <w:tab w:val="left" w:pos="357"/>
              </w:tabs>
              <w:spacing w:after="0" w:line="276" w:lineRule="auto"/>
              <w:jc w:val="both"/>
              <w:rPr>
                <w:rFonts w:cs="Open Sans"/>
                <w:color w:val="1F3864" w:themeColor="accent5" w:themeShade="80"/>
                <w:sz w:val="22"/>
                <w:lang w:val="ro-RO"/>
              </w:rPr>
            </w:pPr>
            <w:r w:rsidRPr="00F941B0">
              <w:rPr>
                <w:rFonts w:cs="Open Sans"/>
                <w:color w:val="1F3864" w:themeColor="accent5" w:themeShade="80"/>
                <w:sz w:val="22"/>
                <w:lang w:val="ro-RO"/>
              </w:rPr>
              <w:t>-  poor connectivity between Timiș and Csongrád-Csanád counties</w:t>
            </w:r>
            <w:r w:rsidR="003D2410" w:rsidRPr="00F941B0">
              <w:rPr>
                <w:rFonts w:cs="Open Sans"/>
                <w:color w:val="1F3864" w:themeColor="accent5" w:themeShade="80"/>
                <w:sz w:val="22"/>
                <w:lang w:val="ro-RO"/>
              </w:rPr>
              <w:t>;</w:t>
            </w:r>
          </w:p>
          <w:p w14:paraId="7EFC7B13" w14:textId="1B209F0D" w:rsidR="002355C7" w:rsidRPr="00F941B0" w:rsidRDefault="002355C7" w:rsidP="002355C7">
            <w:pPr>
              <w:tabs>
                <w:tab w:val="left" w:pos="357"/>
              </w:tabs>
              <w:spacing w:after="0" w:line="276" w:lineRule="auto"/>
              <w:jc w:val="both"/>
              <w:rPr>
                <w:rFonts w:cs="Open Sans"/>
                <w:color w:val="1F3864" w:themeColor="accent5" w:themeShade="80"/>
                <w:sz w:val="22"/>
                <w:lang w:val="ro-RO"/>
              </w:rPr>
            </w:pPr>
            <w:r w:rsidRPr="00F941B0">
              <w:rPr>
                <w:rFonts w:cs="Open Sans"/>
                <w:color w:val="1F3864" w:themeColor="accent5" w:themeShade="80"/>
                <w:sz w:val="22"/>
                <w:lang w:val="ro-RO"/>
              </w:rPr>
              <w:t>-  low weight limit for traffic on the Cenad-RO-HU border road segment, which requires significant detours</w:t>
            </w:r>
            <w:r w:rsidR="003D2410" w:rsidRPr="00F941B0">
              <w:rPr>
                <w:rFonts w:cs="Open Sans"/>
                <w:color w:val="1F3864" w:themeColor="accent5" w:themeShade="80"/>
                <w:sz w:val="22"/>
                <w:lang w:val="ro-RO"/>
              </w:rPr>
              <w:t>;</w:t>
            </w:r>
          </w:p>
          <w:p w14:paraId="370A75E6" w14:textId="7A500668" w:rsidR="002355C7" w:rsidRPr="00F941B0" w:rsidRDefault="002355C7" w:rsidP="002355C7">
            <w:pPr>
              <w:tabs>
                <w:tab w:val="left" w:pos="357"/>
              </w:tabs>
              <w:spacing w:after="0" w:line="276" w:lineRule="auto"/>
              <w:jc w:val="both"/>
              <w:rPr>
                <w:rFonts w:cs="Open Sans"/>
                <w:color w:val="1F3864" w:themeColor="accent5" w:themeShade="80"/>
                <w:sz w:val="22"/>
                <w:lang w:val="ro-RO"/>
              </w:rPr>
            </w:pPr>
            <w:r w:rsidRPr="00F941B0">
              <w:rPr>
                <w:rFonts w:cs="Open Sans"/>
                <w:color w:val="1F3864" w:themeColor="accent5" w:themeShade="80"/>
                <w:sz w:val="22"/>
                <w:lang w:val="ro-RO"/>
              </w:rPr>
              <w:t>- heavy traffic through Cenad</w:t>
            </w:r>
            <w:r w:rsidR="003D2410" w:rsidRPr="00F941B0">
              <w:rPr>
                <w:rFonts w:cs="Open Sans"/>
                <w:color w:val="1F3864" w:themeColor="accent5" w:themeShade="80"/>
                <w:sz w:val="22"/>
                <w:lang w:val="ro-RO"/>
              </w:rPr>
              <w:t xml:space="preserve"> af Mako</w:t>
            </w:r>
            <w:r w:rsidRPr="00F941B0">
              <w:rPr>
                <w:rFonts w:cs="Open Sans"/>
                <w:color w:val="1F3864" w:themeColor="accent5" w:themeShade="80"/>
                <w:sz w:val="22"/>
                <w:lang w:val="ro-RO"/>
              </w:rPr>
              <w:t>, which causes significant inconvenience</w:t>
            </w:r>
            <w:r w:rsidR="003D2410" w:rsidRPr="00F941B0">
              <w:rPr>
                <w:rFonts w:cs="Open Sans"/>
                <w:color w:val="1F3864" w:themeColor="accent5" w:themeShade="80"/>
                <w:sz w:val="22"/>
                <w:lang w:val="ro-RO"/>
              </w:rPr>
              <w:t xml:space="preserve"> </w:t>
            </w:r>
            <w:r w:rsidRPr="00F941B0">
              <w:rPr>
                <w:rFonts w:cs="Open Sans"/>
                <w:color w:val="1F3864" w:themeColor="accent5" w:themeShade="80"/>
                <w:sz w:val="22"/>
                <w:lang w:val="ro-RO"/>
              </w:rPr>
              <w:t>for the inhabitants (air and noise pollution, congested streets, etc.)</w:t>
            </w:r>
          </w:p>
          <w:p w14:paraId="2759C4E9" w14:textId="607F8CD7" w:rsidR="002355C7" w:rsidRPr="00F941B0" w:rsidRDefault="002355C7" w:rsidP="002355C7">
            <w:pPr>
              <w:tabs>
                <w:tab w:val="left" w:pos="357"/>
              </w:tabs>
              <w:spacing w:after="0" w:line="276" w:lineRule="auto"/>
              <w:jc w:val="both"/>
              <w:rPr>
                <w:rFonts w:cs="Open Sans"/>
                <w:color w:val="1F3864" w:themeColor="accent5" w:themeShade="80"/>
                <w:sz w:val="22"/>
                <w:lang w:val="ro-RO"/>
              </w:rPr>
            </w:pPr>
            <w:r w:rsidRPr="00F941B0">
              <w:rPr>
                <w:rFonts w:cs="Open Sans"/>
                <w:color w:val="1F3864" w:themeColor="accent5" w:themeShade="80"/>
                <w:sz w:val="22"/>
                <w:lang w:val="ro-RO"/>
              </w:rPr>
              <w:t xml:space="preserve">- heavy traffic </w:t>
            </w:r>
            <w:r w:rsidR="003D2410" w:rsidRPr="00F941B0">
              <w:rPr>
                <w:rFonts w:cs="Open Sans"/>
                <w:color w:val="1F3864" w:themeColor="accent5" w:themeShade="80"/>
                <w:sz w:val="22"/>
                <w:lang w:val="ro-RO"/>
              </w:rPr>
              <w:t>near</w:t>
            </w:r>
            <w:r w:rsidRPr="00F941B0">
              <w:rPr>
                <w:rFonts w:cs="Open Sans"/>
                <w:color w:val="1F3864" w:themeColor="accent5" w:themeShade="80"/>
                <w:sz w:val="22"/>
                <w:lang w:val="ro-RO"/>
              </w:rPr>
              <w:t xml:space="preserve"> several schools and high schools </w:t>
            </w:r>
            <w:r w:rsidR="003D2410" w:rsidRPr="00F941B0">
              <w:rPr>
                <w:rFonts w:cs="Open Sans"/>
                <w:color w:val="1F3864" w:themeColor="accent5" w:themeShade="80"/>
                <w:sz w:val="22"/>
                <w:lang w:val="ro-RO"/>
              </w:rPr>
              <w:t>from</w:t>
            </w:r>
            <w:r w:rsidRPr="00F941B0">
              <w:rPr>
                <w:rFonts w:cs="Open Sans"/>
                <w:color w:val="1F3864" w:themeColor="accent5" w:themeShade="80"/>
                <w:sz w:val="22"/>
                <w:lang w:val="ro-RO"/>
              </w:rPr>
              <w:t xml:space="preserve"> Cenad and Mako, recreational areas located in the southwest or cent</w:t>
            </w:r>
            <w:r w:rsidR="003D2410" w:rsidRPr="00F941B0">
              <w:rPr>
                <w:rFonts w:cs="Open Sans"/>
                <w:color w:val="1F3864" w:themeColor="accent5" w:themeShade="80"/>
                <w:sz w:val="22"/>
                <w:lang w:val="ro-RO"/>
              </w:rPr>
              <w:t>er</w:t>
            </w:r>
            <w:r w:rsidRPr="00F941B0">
              <w:rPr>
                <w:rFonts w:cs="Open Sans"/>
                <w:color w:val="1F3864" w:themeColor="accent5" w:themeShade="80"/>
                <w:sz w:val="22"/>
                <w:lang w:val="ro-RO"/>
              </w:rPr>
              <w:t xml:space="preserve"> of Mako, or near accommodation facilities (hotels, guesthouses, etc.)</w:t>
            </w:r>
          </w:p>
          <w:p w14:paraId="39E3D5A5" w14:textId="5672313E" w:rsidR="002355C7" w:rsidRPr="00F941B0" w:rsidRDefault="002355C7" w:rsidP="002355C7">
            <w:pPr>
              <w:tabs>
                <w:tab w:val="left" w:pos="357"/>
              </w:tabs>
              <w:spacing w:after="0" w:line="276" w:lineRule="auto"/>
              <w:jc w:val="both"/>
              <w:rPr>
                <w:rFonts w:cs="Open Sans"/>
                <w:color w:val="1F3864" w:themeColor="accent5" w:themeShade="80"/>
                <w:sz w:val="22"/>
                <w:lang w:val="ro-RO"/>
              </w:rPr>
            </w:pPr>
            <w:r w:rsidRPr="00F941B0">
              <w:rPr>
                <w:rFonts w:cs="Open Sans"/>
                <w:color w:val="1F3864" w:themeColor="accent5" w:themeShade="80"/>
                <w:sz w:val="22"/>
                <w:lang w:val="ro-RO"/>
              </w:rPr>
              <w:t>- limited access by bicycle or car to the green-blue infrastructure represented by the Mureș Meadow</w:t>
            </w:r>
            <w:r w:rsidR="003D2410" w:rsidRPr="00F941B0">
              <w:rPr>
                <w:rFonts w:cs="Open Sans"/>
                <w:color w:val="1F3864" w:themeColor="accent5" w:themeShade="80"/>
                <w:sz w:val="22"/>
                <w:lang w:val="ro-RO"/>
              </w:rPr>
              <w:t>;</w:t>
            </w:r>
          </w:p>
          <w:p w14:paraId="7487DADA" w14:textId="2DCAC547" w:rsidR="002355C7" w:rsidRPr="00F941B0" w:rsidRDefault="003D2410" w:rsidP="002355C7">
            <w:pPr>
              <w:tabs>
                <w:tab w:val="left" w:pos="357"/>
              </w:tabs>
              <w:spacing w:after="0" w:line="276" w:lineRule="auto"/>
              <w:jc w:val="both"/>
              <w:rPr>
                <w:rFonts w:cs="Open Sans"/>
                <w:color w:val="1F3864" w:themeColor="accent5" w:themeShade="80"/>
                <w:sz w:val="22"/>
                <w:lang w:val="ro-RO"/>
              </w:rPr>
            </w:pPr>
            <w:r w:rsidRPr="00F941B0">
              <w:rPr>
                <w:rFonts w:cs="Open Sans"/>
                <w:color w:val="1F3864" w:themeColor="accent5" w:themeShade="80"/>
                <w:sz w:val="22"/>
                <w:lang w:val="ro-RO"/>
              </w:rPr>
              <w:lastRenderedPageBreak/>
              <w:t xml:space="preserve">- </w:t>
            </w:r>
            <w:r w:rsidR="002355C7" w:rsidRPr="00F941B0">
              <w:rPr>
                <w:rFonts w:cs="Open Sans"/>
                <w:color w:val="1F3864" w:themeColor="accent5" w:themeShade="80"/>
                <w:sz w:val="22"/>
                <w:lang w:val="ro-RO"/>
              </w:rPr>
              <w:t xml:space="preserve">unused recreational potential of the Mureș Meadow </w:t>
            </w:r>
            <w:r w:rsidRPr="00F941B0">
              <w:rPr>
                <w:rFonts w:cs="Open Sans"/>
                <w:color w:val="1F3864" w:themeColor="accent5" w:themeShade="80"/>
                <w:sz w:val="22"/>
                <w:lang w:val="ro-RO"/>
              </w:rPr>
              <w:t xml:space="preserve">from </w:t>
            </w:r>
            <w:r w:rsidR="002355C7" w:rsidRPr="00F941B0">
              <w:rPr>
                <w:rFonts w:cs="Open Sans"/>
                <w:color w:val="1F3864" w:themeColor="accent5" w:themeShade="80"/>
                <w:sz w:val="22"/>
                <w:lang w:val="ro-RO"/>
              </w:rPr>
              <w:t>the Romanian side</w:t>
            </w:r>
            <w:r w:rsidRPr="00F941B0">
              <w:rPr>
                <w:rFonts w:cs="Open Sans"/>
                <w:color w:val="1F3864" w:themeColor="accent5" w:themeShade="80"/>
                <w:sz w:val="22"/>
                <w:lang w:val="ro-RO"/>
              </w:rPr>
              <w:t>;</w:t>
            </w:r>
          </w:p>
          <w:p w14:paraId="1AE3DB14" w14:textId="7905EDAD" w:rsidR="002355C7" w:rsidRPr="00F941B0" w:rsidRDefault="003D2410" w:rsidP="002355C7">
            <w:pPr>
              <w:tabs>
                <w:tab w:val="left" w:pos="357"/>
              </w:tabs>
              <w:spacing w:after="0" w:line="276" w:lineRule="auto"/>
              <w:jc w:val="both"/>
              <w:rPr>
                <w:rFonts w:cs="Open Sans"/>
                <w:color w:val="1F3864" w:themeColor="accent5" w:themeShade="80"/>
                <w:sz w:val="22"/>
                <w:lang w:val="ro-RO"/>
              </w:rPr>
            </w:pPr>
            <w:r w:rsidRPr="00F941B0">
              <w:rPr>
                <w:rFonts w:cs="Open Sans"/>
                <w:color w:val="1F3864" w:themeColor="accent5" w:themeShade="80"/>
                <w:sz w:val="22"/>
                <w:lang w:val="ro-RO"/>
              </w:rPr>
              <w:t xml:space="preserve">- </w:t>
            </w:r>
            <w:r w:rsidR="002355C7" w:rsidRPr="00F941B0">
              <w:rPr>
                <w:rFonts w:cs="Open Sans"/>
                <w:color w:val="1F3864" w:themeColor="accent5" w:themeShade="80"/>
                <w:sz w:val="22"/>
                <w:lang w:val="ro-RO"/>
              </w:rPr>
              <w:t>lack of infrastructure for crossing the Mureș River, which would allow the design, promotion, and exploitation of new cycling routes of adequate length (30-50 km)</w:t>
            </w:r>
            <w:r w:rsidRPr="00F941B0">
              <w:rPr>
                <w:rFonts w:cs="Open Sans"/>
                <w:color w:val="1F3864" w:themeColor="accent5" w:themeShade="80"/>
                <w:sz w:val="22"/>
                <w:lang w:val="ro-RO"/>
              </w:rPr>
              <w:t>;</w:t>
            </w:r>
          </w:p>
          <w:p w14:paraId="3E6C884F" w14:textId="4E3768A5" w:rsidR="002355C7" w:rsidRPr="00F941B0" w:rsidRDefault="002355C7" w:rsidP="002355C7">
            <w:pPr>
              <w:tabs>
                <w:tab w:val="left" w:pos="357"/>
              </w:tabs>
              <w:spacing w:after="0" w:line="276" w:lineRule="auto"/>
              <w:jc w:val="both"/>
              <w:rPr>
                <w:rFonts w:cs="Open Sans"/>
                <w:color w:val="1F3864" w:themeColor="accent5" w:themeShade="80"/>
                <w:sz w:val="22"/>
                <w:lang w:val="ro-RO"/>
              </w:rPr>
            </w:pPr>
            <w:r w:rsidRPr="00F941B0">
              <w:rPr>
                <w:rFonts w:cs="Open Sans"/>
                <w:color w:val="1F3864" w:themeColor="accent5" w:themeShade="80"/>
                <w:sz w:val="22"/>
                <w:lang w:val="ro-RO"/>
              </w:rPr>
              <w:t xml:space="preserve">- a negative effect of </w:t>
            </w:r>
            <w:r w:rsidR="003D2410" w:rsidRPr="00F941B0">
              <w:rPr>
                <w:rFonts w:cs="Open Sans"/>
                <w:color w:val="1F3864" w:themeColor="accent5" w:themeShade="80"/>
                <w:sz w:val="22"/>
                <w:lang w:val="ro-RO"/>
              </w:rPr>
              <w:t xml:space="preserve">the </w:t>
            </w:r>
            <w:r w:rsidRPr="00F941B0">
              <w:rPr>
                <w:rFonts w:cs="Open Sans"/>
                <w:color w:val="1F3864" w:themeColor="accent5" w:themeShade="80"/>
                <w:sz w:val="22"/>
                <w:lang w:val="ro-RO"/>
              </w:rPr>
              <w:t>cross-border labor mobility</w:t>
            </w:r>
            <w:r w:rsidR="003D2410" w:rsidRPr="00F941B0">
              <w:rPr>
                <w:rFonts w:cs="Open Sans"/>
                <w:color w:val="1F3864" w:themeColor="accent5" w:themeShade="80"/>
                <w:sz w:val="22"/>
                <w:lang w:val="ro-RO"/>
              </w:rPr>
              <w:t>.</w:t>
            </w:r>
          </w:p>
          <w:p w14:paraId="51807FA6" w14:textId="2B3787BB" w:rsidR="002355C7" w:rsidRPr="00F941B0" w:rsidRDefault="002355C7" w:rsidP="002355C7">
            <w:pPr>
              <w:tabs>
                <w:tab w:val="left" w:pos="357"/>
              </w:tabs>
              <w:spacing w:after="0" w:line="276" w:lineRule="auto"/>
              <w:jc w:val="both"/>
              <w:rPr>
                <w:rFonts w:cs="Open Sans"/>
                <w:color w:val="1F3864" w:themeColor="accent5" w:themeShade="80"/>
                <w:sz w:val="22"/>
                <w:lang w:val="ro-RO"/>
              </w:rPr>
            </w:pPr>
            <w:r w:rsidRPr="00F941B0">
              <w:rPr>
                <w:rFonts w:cs="Open Sans"/>
                <w:color w:val="1F3864" w:themeColor="accent5" w:themeShade="80"/>
                <w:sz w:val="22"/>
                <w:lang w:val="ro-RO"/>
              </w:rPr>
              <w:t xml:space="preserve">The community, including local administrations in municipalities and towns, the business sector, and representatives of civil society strongly support the idea of building a new bridge in the northwestern part of Timiș County. </w:t>
            </w:r>
          </w:p>
          <w:p w14:paraId="769F20B1" w14:textId="39464E7F" w:rsidR="007120ED" w:rsidRPr="00F941B0" w:rsidRDefault="002355C7" w:rsidP="002355C7">
            <w:pPr>
              <w:tabs>
                <w:tab w:val="left" w:pos="357"/>
              </w:tabs>
              <w:spacing w:after="0" w:line="276" w:lineRule="auto"/>
              <w:jc w:val="both"/>
              <w:rPr>
                <w:rFonts w:cs="Open Sans"/>
                <w:color w:val="1F3864" w:themeColor="accent5" w:themeShade="80"/>
                <w:sz w:val="22"/>
                <w:lang w:val="ro-RO"/>
              </w:rPr>
            </w:pPr>
            <w:r w:rsidRPr="00F941B0">
              <w:rPr>
                <w:rFonts w:cs="Open Sans"/>
                <w:color w:val="1F3864" w:themeColor="accent5" w:themeShade="80"/>
                <w:sz w:val="22"/>
                <w:lang w:val="ro-RO"/>
              </w:rPr>
              <w:t>The project activities will create a framework for the mutual exchange of good practices, methodologies, and knowledge, with overall positive effects for all parties involved, both at the organizational and personal level, increasing the regional potential for future collaborations.</w:t>
            </w:r>
          </w:p>
        </w:tc>
      </w:tr>
      <w:tr w:rsidR="00DF4008" w:rsidRPr="00F941B0" w14:paraId="47DF7069"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485AE" w14:textId="0295A7CE" w:rsidR="00DF4008" w:rsidRPr="00F941B0" w:rsidRDefault="00945828" w:rsidP="00220828">
            <w:pPr>
              <w:jc w:val="center"/>
              <w:rPr>
                <w:rFonts w:cs="Open Sans"/>
                <w:b/>
                <w:color w:val="1F3864" w:themeColor="accent5" w:themeShade="80"/>
                <w:sz w:val="22"/>
                <w:lang w:val="en-GB" w:eastAsia="en-GB"/>
              </w:rPr>
            </w:pPr>
            <w:r w:rsidRPr="00F941B0">
              <w:rPr>
                <w:rFonts w:cs="Open Sans"/>
                <w:b/>
                <w:color w:val="1F3864" w:themeColor="accent5" w:themeShade="80"/>
                <w:sz w:val="22"/>
                <w:lang w:val="en-GB" w:eastAsia="en-GB"/>
              </w:rPr>
              <w:lastRenderedPageBreak/>
              <w:t>Main results</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4186D" w14:textId="77777777" w:rsidR="0017016E" w:rsidRPr="00F941B0" w:rsidRDefault="0017016E" w:rsidP="0017016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 w:val="22"/>
                <w:lang w:val="ro-RO"/>
              </w:rPr>
            </w:pPr>
            <w:r w:rsidRPr="00F941B0">
              <w:rPr>
                <w:rFonts w:cs="Open Sans"/>
                <w:color w:val="1F3864" w:themeColor="accent5" w:themeShade="80"/>
                <w:sz w:val="22"/>
                <w:lang w:val="ro-RO"/>
              </w:rPr>
              <w:t>The main results of the project are:</w:t>
            </w:r>
          </w:p>
          <w:p w14:paraId="64626828" w14:textId="7240A7B3" w:rsidR="00EE076C" w:rsidRPr="00F941B0" w:rsidRDefault="0017016E" w:rsidP="0017016E">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Open Sans"/>
                <w:color w:val="1F3864" w:themeColor="accent5" w:themeShade="80"/>
                <w:sz w:val="22"/>
                <w:lang w:val="en-GB"/>
              </w:rPr>
            </w:pPr>
            <w:r w:rsidRPr="00F941B0">
              <w:rPr>
                <w:rFonts w:cs="Open Sans"/>
                <w:b/>
                <w:bCs/>
                <w:color w:val="1F3864" w:themeColor="accent5" w:themeShade="80"/>
                <w:sz w:val="22"/>
                <w:lang w:val="en-GB"/>
              </w:rPr>
              <w:t>Integrated feasibility study for the bridge</w:t>
            </w:r>
            <w:r w:rsidRPr="00F941B0">
              <w:rPr>
                <w:rFonts w:cs="Open Sans"/>
                <w:color w:val="1F3864" w:themeColor="accent5" w:themeShade="80"/>
                <w:sz w:val="22"/>
                <w:lang w:val="en-GB"/>
              </w:rPr>
              <w:t xml:space="preserve"> over the Mureș River and its connection to the main road infrastructure on both sides of the border (connection to DN6/Ro via the </w:t>
            </w:r>
            <w:proofErr w:type="spellStart"/>
            <w:r w:rsidRPr="00F941B0">
              <w:rPr>
                <w:rFonts w:cs="Open Sans"/>
                <w:color w:val="1F3864" w:themeColor="accent5" w:themeShade="80"/>
                <w:sz w:val="22"/>
                <w:lang w:val="en-GB"/>
              </w:rPr>
              <w:t>Cenad</w:t>
            </w:r>
            <w:proofErr w:type="spellEnd"/>
            <w:r w:rsidRPr="00F941B0">
              <w:rPr>
                <w:rFonts w:cs="Open Sans"/>
                <w:color w:val="1F3864" w:themeColor="accent5" w:themeShade="80"/>
                <w:sz w:val="22"/>
                <w:lang w:val="en-GB"/>
              </w:rPr>
              <w:t xml:space="preserve"> ring road over a distance of approximately 8.5 km and a connection that includes a bicycle lane over a distance of approximately 500 m to the roundabout on road 4425, already designed on the Hungarian side)</w:t>
            </w:r>
            <w:r w:rsidR="003D2410" w:rsidRPr="00F941B0">
              <w:rPr>
                <w:rFonts w:cs="Open Sans"/>
                <w:color w:val="1F3864" w:themeColor="accent5" w:themeShade="80"/>
                <w:sz w:val="22"/>
                <w:lang w:val="en-GB"/>
              </w:rPr>
              <w:t>;</w:t>
            </w:r>
          </w:p>
          <w:p w14:paraId="173E30B6" w14:textId="1CA10741" w:rsidR="0017016E" w:rsidRPr="00F941B0" w:rsidRDefault="0017016E" w:rsidP="0017016E">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Open Sans"/>
                <w:color w:val="1F3864" w:themeColor="accent5" w:themeShade="80"/>
                <w:sz w:val="22"/>
                <w:lang w:val="en-GB"/>
              </w:rPr>
            </w:pPr>
            <w:r w:rsidRPr="00F941B0">
              <w:rPr>
                <w:rFonts w:cs="Open Sans"/>
                <w:b/>
                <w:bCs/>
                <w:color w:val="1F3864" w:themeColor="accent5" w:themeShade="80"/>
                <w:sz w:val="22"/>
                <w:lang w:val="ro-RO"/>
              </w:rPr>
              <w:t>A joint strategy/action plan developed</w:t>
            </w:r>
            <w:r w:rsidRPr="00F941B0">
              <w:rPr>
                <w:rFonts w:cs="Open Sans"/>
                <w:color w:val="1F3864" w:themeColor="accent5" w:themeShade="80"/>
                <w:sz w:val="22"/>
                <w:lang w:val="ro-RO"/>
              </w:rPr>
              <w:t xml:space="preserve"> – namely the Cross-border micro-regional cycling strategy for the creation of the missing cross-border connections of the bicycle path networks of the two countries, for competitional, leisure</w:t>
            </w:r>
            <w:r w:rsidR="003D2410" w:rsidRPr="00F941B0">
              <w:rPr>
                <w:rFonts w:cs="Open Sans"/>
                <w:color w:val="1F3864" w:themeColor="accent5" w:themeShade="80"/>
                <w:sz w:val="22"/>
                <w:lang w:val="ro-RO"/>
              </w:rPr>
              <w:t>,</w:t>
            </w:r>
            <w:r w:rsidRPr="00F941B0">
              <w:rPr>
                <w:rFonts w:cs="Open Sans"/>
                <w:color w:val="1F3864" w:themeColor="accent5" w:themeShade="80"/>
                <w:sz w:val="22"/>
                <w:lang w:val="ro-RO"/>
              </w:rPr>
              <w:t xml:space="preserve"> and tourist purposes</w:t>
            </w:r>
            <w:r w:rsidR="003D2410" w:rsidRPr="00F941B0">
              <w:rPr>
                <w:rFonts w:cs="Open Sans"/>
                <w:color w:val="1F3864" w:themeColor="accent5" w:themeShade="80"/>
                <w:sz w:val="22"/>
                <w:lang w:val="ro-RO"/>
              </w:rPr>
              <w:t>.</w:t>
            </w:r>
          </w:p>
        </w:tc>
      </w:tr>
    </w:tbl>
    <w:p w14:paraId="703079E3" w14:textId="1BAFCCE0" w:rsidR="00423711" w:rsidRPr="00F941B0" w:rsidRDefault="00423711" w:rsidP="00DF4008">
      <w:pPr>
        <w:spacing w:after="0"/>
        <w:jc w:val="both"/>
        <w:rPr>
          <w:rFonts w:cs="Open Sans"/>
          <w:color w:val="003399"/>
          <w:sz w:val="22"/>
          <w:lang w:val="en-GB"/>
        </w:rPr>
      </w:pPr>
    </w:p>
    <w:sectPr w:rsidR="00423711" w:rsidRPr="00F941B0" w:rsidSect="00A170BA">
      <w:headerReference w:type="default" r:id="rId7"/>
      <w:footerReference w:type="default" r:id="rId8"/>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9E386" w14:textId="77777777" w:rsidR="004915BC" w:rsidRDefault="004915BC" w:rsidP="00C23211">
      <w:pPr>
        <w:spacing w:after="0" w:line="240" w:lineRule="auto"/>
      </w:pPr>
      <w:r>
        <w:separator/>
      </w:r>
    </w:p>
  </w:endnote>
  <w:endnote w:type="continuationSeparator" w:id="0">
    <w:p w14:paraId="4C143E11" w14:textId="77777777" w:rsidR="004915BC" w:rsidRDefault="004915BC"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0886" w14:textId="77777777" w:rsidR="00E91B08" w:rsidRPr="0020035C" w:rsidRDefault="00A170BA" w:rsidP="00CA0AA2">
    <w:pPr>
      <w:pStyle w:val="Footer"/>
      <w:jc w:val="center"/>
      <w:rPr>
        <w:rFonts w:cs="Open Sans"/>
        <w:color w:val="003399"/>
        <w:lang w:val="ro-RO"/>
      </w:rPr>
    </w:pPr>
    <w:r>
      <w:rPr>
        <w:noProof/>
      </w:rPr>
      <w:ptab w:relativeTo="margin" w:alignment="right" w:leader="none"/>
    </w:r>
    <w:r>
      <w:rPr>
        <w:noProof/>
      </w:rPr>
      <w:t>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FCE61" w14:textId="77777777" w:rsidR="004915BC" w:rsidRDefault="004915BC" w:rsidP="00C23211">
      <w:pPr>
        <w:spacing w:after="0" w:line="240" w:lineRule="auto"/>
      </w:pPr>
      <w:r>
        <w:separator/>
      </w:r>
    </w:p>
  </w:footnote>
  <w:footnote w:type="continuationSeparator" w:id="0">
    <w:p w14:paraId="7EE6CD61" w14:textId="77777777" w:rsidR="004915BC" w:rsidRDefault="004915BC" w:rsidP="00C2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E6E" w14:textId="0F686C1D" w:rsidR="00E91B08" w:rsidRPr="00EC3BC1" w:rsidRDefault="00EC3BC1" w:rsidP="00EC3BC1">
    <w:pPr>
      <w:pStyle w:val="Header"/>
    </w:pPr>
    <w:r>
      <w:rPr>
        <w:noProof/>
      </w:rPr>
      <w:drawing>
        <wp:inline distT="0" distB="0" distL="0" distR="0" wp14:anchorId="34084829" wp14:editId="3CC52C81">
          <wp:extent cx="6467475" cy="748198"/>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566498" cy="7596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17D"/>
    <w:multiLevelType w:val="hybridMultilevel"/>
    <w:tmpl w:val="6B24D83E"/>
    <w:lvl w:ilvl="0" w:tplc="DA98B68A">
      <w:numFmt w:val="bullet"/>
      <w:lvlText w:val="-"/>
      <w:lvlJc w:val="left"/>
      <w:pPr>
        <w:ind w:left="861" w:hanging="360"/>
      </w:pPr>
      <w:rPr>
        <w:rFonts w:ascii="Open Sans" w:eastAsia="Times New Roman" w:hAnsi="Open Sans" w:cs="Open Sans" w:hint="default"/>
        <w:b/>
        <w:sz w:val="22"/>
      </w:rPr>
    </w:lvl>
    <w:lvl w:ilvl="1" w:tplc="04180003" w:tentative="1">
      <w:start w:val="1"/>
      <w:numFmt w:val="bullet"/>
      <w:lvlText w:val="o"/>
      <w:lvlJc w:val="left"/>
      <w:pPr>
        <w:ind w:left="1581" w:hanging="360"/>
      </w:pPr>
      <w:rPr>
        <w:rFonts w:ascii="Courier New" w:hAnsi="Courier New" w:cs="Courier New" w:hint="default"/>
      </w:rPr>
    </w:lvl>
    <w:lvl w:ilvl="2" w:tplc="04180005" w:tentative="1">
      <w:start w:val="1"/>
      <w:numFmt w:val="bullet"/>
      <w:lvlText w:val=""/>
      <w:lvlJc w:val="left"/>
      <w:pPr>
        <w:ind w:left="2301" w:hanging="360"/>
      </w:pPr>
      <w:rPr>
        <w:rFonts w:ascii="Wingdings" w:hAnsi="Wingdings" w:hint="default"/>
      </w:rPr>
    </w:lvl>
    <w:lvl w:ilvl="3" w:tplc="04180001" w:tentative="1">
      <w:start w:val="1"/>
      <w:numFmt w:val="bullet"/>
      <w:lvlText w:val=""/>
      <w:lvlJc w:val="left"/>
      <w:pPr>
        <w:ind w:left="3021" w:hanging="360"/>
      </w:pPr>
      <w:rPr>
        <w:rFonts w:ascii="Symbol" w:hAnsi="Symbol" w:hint="default"/>
      </w:rPr>
    </w:lvl>
    <w:lvl w:ilvl="4" w:tplc="04180003" w:tentative="1">
      <w:start w:val="1"/>
      <w:numFmt w:val="bullet"/>
      <w:lvlText w:val="o"/>
      <w:lvlJc w:val="left"/>
      <w:pPr>
        <w:ind w:left="3741" w:hanging="360"/>
      </w:pPr>
      <w:rPr>
        <w:rFonts w:ascii="Courier New" w:hAnsi="Courier New" w:cs="Courier New" w:hint="default"/>
      </w:rPr>
    </w:lvl>
    <w:lvl w:ilvl="5" w:tplc="04180005" w:tentative="1">
      <w:start w:val="1"/>
      <w:numFmt w:val="bullet"/>
      <w:lvlText w:val=""/>
      <w:lvlJc w:val="left"/>
      <w:pPr>
        <w:ind w:left="4461" w:hanging="360"/>
      </w:pPr>
      <w:rPr>
        <w:rFonts w:ascii="Wingdings" w:hAnsi="Wingdings" w:hint="default"/>
      </w:rPr>
    </w:lvl>
    <w:lvl w:ilvl="6" w:tplc="04180001" w:tentative="1">
      <w:start w:val="1"/>
      <w:numFmt w:val="bullet"/>
      <w:lvlText w:val=""/>
      <w:lvlJc w:val="left"/>
      <w:pPr>
        <w:ind w:left="5181" w:hanging="360"/>
      </w:pPr>
      <w:rPr>
        <w:rFonts w:ascii="Symbol" w:hAnsi="Symbol" w:hint="default"/>
      </w:rPr>
    </w:lvl>
    <w:lvl w:ilvl="7" w:tplc="04180003" w:tentative="1">
      <w:start w:val="1"/>
      <w:numFmt w:val="bullet"/>
      <w:lvlText w:val="o"/>
      <w:lvlJc w:val="left"/>
      <w:pPr>
        <w:ind w:left="5901" w:hanging="360"/>
      </w:pPr>
      <w:rPr>
        <w:rFonts w:ascii="Courier New" w:hAnsi="Courier New" w:cs="Courier New" w:hint="default"/>
      </w:rPr>
    </w:lvl>
    <w:lvl w:ilvl="8" w:tplc="04180005" w:tentative="1">
      <w:start w:val="1"/>
      <w:numFmt w:val="bullet"/>
      <w:lvlText w:val=""/>
      <w:lvlJc w:val="left"/>
      <w:pPr>
        <w:ind w:left="6621" w:hanging="360"/>
      </w:pPr>
      <w:rPr>
        <w:rFonts w:ascii="Wingdings" w:hAnsi="Wingdings" w:hint="default"/>
      </w:rPr>
    </w:lvl>
  </w:abstractNum>
  <w:abstractNum w:abstractNumId="1" w15:restartNumberingAfterBreak="0">
    <w:nsid w:val="1EC062CC"/>
    <w:multiLevelType w:val="hybridMultilevel"/>
    <w:tmpl w:val="7DC6A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947206"/>
    <w:multiLevelType w:val="hybridMultilevel"/>
    <w:tmpl w:val="61462C1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A433BD"/>
    <w:multiLevelType w:val="hybridMultilevel"/>
    <w:tmpl w:val="459CFD22"/>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5D0BBE"/>
    <w:multiLevelType w:val="hybridMultilevel"/>
    <w:tmpl w:val="EC343374"/>
    <w:lvl w:ilvl="0" w:tplc="2230FC5C">
      <w:start w:val="36"/>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DF079B"/>
    <w:multiLevelType w:val="hybridMultilevel"/>
    <w:tmpl w:val="EACC4F9A"/>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C241EAD"/>
    <w:multiLevelType w:val="hybridMultilevel"/>
    <w:tmpl w:val="AEFC957A"/>
    <w:lvl w:ilvl="0" w:tplc="59E63294">
      <w:start w:val="897"/>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5D30BC"/>
    <w:multiLevelType w:val="hybridMultilevel"/>
    <w:tmpl w:val="2320F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E05800"/>
    <w:multiLevelType w:val="hybridMultilevel"/>
    <w:tmpl w:val="85408D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5F2342"/>
    <w:multiLevelType w:val="hybridMultilevel"/>
    <w:tmpl w:val="255211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503AF4"/>
    <w:multiLevelType w:val="hybridMultilevel"/>
    <w:tmpl w:val="F3A47FA0"/>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5B91AD5"/>
    <w:multiLevelType w:val="hybridMultilevel"/>
    <w:tmpl w:val="F0C2D8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B0A0709"/>
    <w:multiLevelType w:val="hybridMultilevel"/>
    <w:tmpl w:val="11844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1864262">
    <w:abstractNumId w:val="0"/>
  </w:num>
  <w:num w:numId="2" w16cid:durableId="1335305497">
    <w:abstractNumId w:val="12"/>
  </w:num>
  <w:num w:numId="3" w16cid:durableId="1487355793">
    <w:abstractNumId w:val="8"/>
  </w:num>
  <w:num w:numId="4" w16cid:durableId="881287704">
    <w:abstractNumId w:val="4"/>
  </w:num>
  <w:num w:numId="5" w16cid:durableId="874852420">
    <w:abstractNumId w:val="5"/>
  </w:num>
  <w:num w:numId="6" w16cid:durableId="1785149724">
    <w:abstractNumId w:val="2"/>
  </w:num>
  <w:num w:numId="7" w16cid:durableId="1504667513">
    <w:abstractNumId w:val="10"/>
  </w:num>
  <w:num w:numId="8" w16cid:durableId="917439275">
    <w:abstractNumId w:val="3"/>
  </w:num>
  <w:num w:numId="9" w16cid:durableId="741946137">
    <w:abstractNumId w:val="11"/>
  </w:num>
  <w:num w:numId="10" w16cid:durableId="935941996">
    <w:abstractNumId w:val="9"/>
  </w:num>
  <w:num w:numId="11" w16cid:durableId="711923649">
    <w:abstractNumId w:val="1"/>
  </w:num>
  <w:num w:numId="12" w16cid:durableId="1249998819">
    <w:abstractNumId w:val="7"/>
  </w:num>
  <w:num w:numId="13" w16cid:durableId="12738237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3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Y1MjE0NLA0t7QwNDdV0lEKTi0uzszPAykwqgUAHVWaIywAAAA="/>
  </w:docVars>
  <w:rsids>
    <w:rsidRoot w:val="00F5533E"/>
    <w:rsid w:val="000445CF"/>
    <w:rsid w:val="00052521"/>
    <w:rsid w:val="000644A0"/>
    <w:rsid w:val="000F0D69"/>
    <w:rsid w:val="00105385"/>
    <w:rsid w:val="001163BF"/>
    <w:rsid w:val="0017016E"/>
    <w:rsid w:val="00190E0A"/>
    <w:rsid w:val="001E7EA1"/>
    <w:rsid w:val="0020035C"/>
    <w:rsid w:val="002216AE"/>
    <w:rsid w:val="002355C7"/>
    <w:rsid w:val="00242594"/>
    <w:rsid w:val="002601E5"/>
    <w:rsid w:val="002642B0"/>
    <w:rsid w:val="00290CD3"/>
    <w:rsid w:val="002A5B39"/>
    <w:rsid w:val="003035E1"/>
    <w:rsid w:val="00352959"/>
    <w:rsid w:val="003620F5"/>
    <w:rsid w:val="00376591"/>
    <w:rsid w:val="003D2410"/>
    <w:rsid w:val="003D66E6"/>
    <w:rsid w:val="00423711"/>
    <w:rsid w:val="004915BC"/>
    <w:rsid w:val="004933DC"/>
    <w:rsid w:val="004A3DA2"/>
    <w:rsid w:val="005023A1"/>
    <w:rsid w:val="00507A63"/>
    <w:rsid w:val="0054292D"/>
    <w:rsid w:val="0055075A"/>
    <w:rsid w:val="005A58E8"/>
    <w:rsid w:val="005B4E54"/>
    <w:rsid w:val="005B58FC"/>
    <w:rsid w:val="005B7B70"/>
    <w:rsid w:val="005C3698"/>
    <w:rsid w:val="00602E1D"/>
    <w:rsid w:val="00614C99"/>
    <w:rsid w:val="006B30F3"/>
    <w:rsid w:val="006D13D4"/>
    <w:rsid w:val="007120ED"/>
    <w:rsid w:val="00722416"/>
    <w:rsid w:val="00732D28"/>
    <w:rsid w:val="00761E91"/>
    <w:rsid w:val="00782A0F"/>
    <w:rsid w:val="007B6147"/>
    <w:rsid w:val="00834C1E"/>
    <w:rsid w:val="008A0D0C"/>
    <w:rsid w:val="008B4EDA"/>
    <w:rsid w:val="008C34C7"/>
    <w:rsid w:val="008E24AC"/>
    <w:rsid w:val="00945828"/>
    <w:rsid w:val="009554F4"/>
    <w:rsid w:val="0097126B"/>
    <w:rsid w:val="009D0623"/>
    <w:rsid w:val="009E4E3D"/>
    <w:rsid w:val="00A170BA"/>
    <w:rsid w:val="00A2500A"/>
    <w:rsid w:val="00A35463"/>
    <w:rsid w:val="00A53CBE"/>
    <w:rsid w:val="00A64984"/>
    <w:rsid w:val="00AC7698"/>
    <w:rsid w:val="00B24F49"/>
    <w:rsid w:val="00B34538"/>
    <w:rsid w:val="00B51267"/>
    <w:rsid w:val="00B57F8C"/>
    <w:rsid w:val="00B77B00"/>
    <w:rsid w:val="00B80A04"/>
    <w:rsid w:val="00B92ED0"/>
    <w:rsid w:val="00BB5E38"/>
    <w:rsid w:val="00BD2672"/>
    <w:rsid w:val="00C02611"/>
    <w:rsid w:val="00C23211"/>
    <w:rsid w:val="00C23EAD"/>
    <w:rsid w:val="00CA0AA2"/>
    <w:rsid w:val="00CB46CA"/>
    <w:rsid w:val="00CC4076"/>
    <w:rsid w:val="00D1768D"/>
    <w:rsid w:val="00D47A26"/>
    <w:rsid w:val="00D736AC"/>
    <w:rsid w:val="00DE4738"/>
    <w:rsid w:val="00DF4008"/>
    <w:rsid w:val="00E06159"/>
    <w:rsid w:val="00E27479"/>
    <w:rsid w:val="00E91B08"/>
    <w:rsid w:val="00EB0D64"/>
    <w:rsid w:val="00EC3BC1"/>
    <w:rsid w:val="00ED0379"/>
    <w:rsid w:val="00EE076C"/>
    <w:rsid w:val="00F0230A"/>
    <w:rsid w:val="00F100E9"/>
    <w:rsid w:val="00F119CB"/>
    <w:rsid w:val="00F5533E"/>
    <w:rsid w:val="00F7622A"/>
    <w:rsid w:val="00F941B0"/>
    <w:rsid w:val="00FB5250"/>
    <w:rsid w:val="00FE25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59757"/>
  <w15:chartTrackingRefBased/>
  <w15:docId w15:val="{AFCDA521-B67C-4DE2-822F-598315B3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styleId="NormalWeb">
    <w:name w:val="Normal (Web)"/>
    <w:basedOn w:val="Normal"/>
    <w:uiPriority w:val="99"/>
    <w:semiHidden/>
    <w:unhideWhenUsed/>
    <w:rsid w:val="00E0615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909465863">
      <w:bodyDiv w:val="1"/>
      <w:marLeft w:val="0"/>
      <w:marRight w:val="0"/>
      <w:marTop w:val="0"/>
      <w:marBottom w:val="0"/>
      <w:divBdr>
        <w:top w:val="none" w:sz="0" w:space="0" w:color="auto"/>
        <w:left w:val="none" w:sz="0" w:space="0" w:color="auto"/>
        <w:bottom w:val="none" w:sz="0" w:space="0" w:color="auto"/>
        <w:right w:val="none" w:sz="0" w:space="0" w:color="auto"/>
      </w:divBdr>
    </w:div>
    <w:div w:id="1545024685">
      <w:bodyDiv w:val="1"/>
      <w:marLeft w:val="0"/>
      <w:marRight w:val="0"/>
      <w:marTop w:val="0"/>
      <w:marBottom w:val="0"/>
      <w:divBdr>
        <w:top w:val="none" w:sz="0" w:space="0" w:color="auto"/>
        <w:left w:val="none" w:sz="0" w:space="0" w:color="auto"/>
        <w:bottom w:val="none" w:sz="0" w:space="0" w:color="auto"/>
        <w:right w:val="none" w:sz="0" w:space="0" w:color="auto"/>
      </w:divBdr>
    </w:div>
    <w:div w:id="1859193607">
      <w:bodyDiv w:val="1"/>
      <w:marLeft w:val="0"/>
      <w:marRight w:val="0"/>
      <w:marTop w:val="0"/>
      <w:marBottom w:val="0"/>
      <w:divBdr>
        <w:top w:val="none" w:sz="0" w:space="0" w:color="auto"/>
        <w:left w:val="none" w:sz="0" w:space="0" w:color="auto"/>
        <w:bottom w:val="none" w:sz="0" w:space="0" w:color="auto"/>
        <w:right w:val="none" w:sz="0" w:space="0" w:color="auto"/>
      </w:divBdr>
    </w:div>
    <w:div w:id="187014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Template>
  <TotalTime>71</TotalTime>
  <Pages>2</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Camerzan Orsolya</dc:creator>
  <cp:keywords/>
  <dc:description/>
  <cp:lastModifiedBy>Camerzan Orsolya</cp:lastModifiedBy>
  <cp:revision>11</cp:revision>
  <dcterms:created xsi:type="dcterms:W3CDTF">2025-03-03T10:54:00Z</dcterms:created>
  <dcterms:modified xsi:type="dcterms:W3CDTF">2026-03-31T13:43:00Z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