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F281" w14:textId="77777777" w:rsidR="000F0D69" w:rsidRPr="002D3E39" w:rsidRDefault="000F0D69" w:rsidP="00CC4949">
      <w:pPr>
        <w:pStyle w:val="Cmsor1"/>
        <w:rPr>
          <w:lang w:val="hu-HU"/>
        </w:rPr>
      </w:pPr>
    </w:p>
    <w:tbl>
      <w:tblPr>
        <w:tblW w:w="102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7732"/>
      </w:tblGrid>
      <w:tr w:rsidR="003A3C14" w:rsidRPr="002D3E39" w14:paraId="4E0C3020" w14:textId="77777777" w:rsidTr="00B904D3">
        <w:trPr>
          <w:trHeight w:hRule="exact" w:val="394"/>
        </w:trPr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4F461122" w14:textId="77777777" w:rsidR="003A3C14" w:rsidRPr="002D3E39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3F89ED62" w14:textId="77777777" w:rsidTr="00B904D3">
        <w:trPr>
          <w:trHeight w:hRule="exact" w:val="478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0F3F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661AC" w14:textId="77777777" w:rsidR="00307D6D" w:rsidRDefault="000C6940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ROHU-406</w:t>
            </w:r>
          </w:p>
          <w:p w14:paraId="174F263E" w14:textId="77777777" w:rsidR="00B904D3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051FB3C" w14:textId="77777777" w:rsidR="00B904D3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C3566AF" w14:textId="77777777" w:rsidR="00B904D3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AAA7E42" w14:textId="77777777" w:rsidR="00B904D3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518B2A3" w14:textId="77777777" w:rsidR="00B904D3" w:rsidRPr="002D3E39" w:rsidRDefault="00B904D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</w:tr>
      <w:tr w:rsidR="00307D6D" w:rsidRPr="002D3E39" w14:paraId="0D2086F1" w14:textId="77777777" w:rsidTr="00B904D3">
        <w:trPr>
          <w:trHeight w:hRule="exact" w:val="93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49E19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E23A" w14:textId="77777777" w:rsidR="00307D6D" w:rsidRPr="002D3E39" w:rsidRDefault="005523D4" w:rsidP="005523D4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proofErr w:type="gramStart"/>
            <w:r w:rsidRPr="005523D4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CROSSGROWING </w:t>
            </w:r>
            <w:r w:rsidR="00DE2E80" w:rsidRPr="00DE2E8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E3725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–</w:t>
            </w:r>
            <w:proofErr w:type="gramEnd"/>
            <w:r w:rsidR="00E3725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0C6940"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Hatékony, 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határokon átnyúló együttműködés a foglalkoztatás növeléséért</w:t>
            </w:r>
            <w:r w:rsidR="000C6940"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Arad és Békés megyében</w:t>
            </w:r>
          </w:p>
        </w:tc>
      </w:tr>
      <w:tr w:rsidR="004613EF" w:rsidRPr="002D3E39" w14:paraId="49742B0B" w14:textId="77777777" w:rsidTr="00B904D3">
        <w:trPr>
          <w:trHeight w:hRule="exact" w:val="117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840C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988E" w14:textId="77777777" w:rsidR="004613EF" w:rsidRPr="002D3E39" w:rsidRDefault="00EE3D9D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>3 -A munkaerő-foglalkoztatási arány javítása és a határokon átnyúló munkaerő-mobilitás előmozdítása (együttműködés a munkaerő-foglalkoztatás terén)</w:t>
            </w:r>
          </w:p>
        </w:tc>
      </w:tr>
      <w:tr w:rsidR="004613EF" w:rsidRPr="002D3E39" w14:paraId="02A13538" w14:textId="77777777" w:rsidTr="00B904D3">
        <w:trPr>
          <w:trHeight w:hRule="exact" w:val="187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2C53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3223" w14:textId="77777777" w:rsidR="004613EF" w:rsidRPr="002D3E39" w:rsidRDefault="00EE3D9D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bCs/>
                <w:color w:val="003399"/>
                <w:lang w:val="hu-HU" w:eastAsia="en-GB"/>
              </w:rPr>
              <w:t>8/b A foglalkoztatásbarát növekedés támogatása a belső potenciál fejlesztése által az egyes területekre vonatkozó területi stratégia részeként, a hanyatló ipari régiók átalakításával, valamint az egyes természeti és kulturális forrásokhoz való hozzáférhetőség javításával és ezek fejlesztésével együtt</w:t>
            </w:r>
          </w:p>
        </w:tc>
      </w:tr>
      <w:tr w:rsidR="004613EF" w:rsidRPr="002D3E39" w14:paraId="174CCB49" w14:textId="77777777" w:rsidTr="00B904D3">
        <w:trPr>
          <w:trHeight w:hRule="exact" w:val="62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6A46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03D5" w14:textId="46976773" w:rsidR="004613EF" w:rsidRPr="002D3E39" w:rsidRDefault="00B904D3" w:rsidP="005523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58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680542">
              <w:rPr>
                <w:rFonts w:ascii="Open Sans" w:hAnsi="Open Sans" w:cs="Open Sans"/>
                <w:color w:val="003399"/>
                <w:lang w:val="hu-HU" w:eastAsia="en-GB"/>
              </w:rPr>
              <w:t>2019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EC4B35">
              <w:rPr>
                <w:rFonts w:ascii="Open Sans" w:hAnsi="Open Sans" w:cs="Open Sans"/>
                <w:color w:val="003399"/>
                <w:lang w:val="hu-HU" w:eastAsia="en-GB"/>
              </w:rPr>
              <w:t>március</w:t>
            </w:r>
            <w:r w:rsidR="00464DAE">
              <w:rPr>
                <w:rFonts w:ascii="Open Sans" w:hAnsi="Open Sans" w:cs="Open Sans"/>
                <w:color w:val="003399"/>
                <w:lang w:val="hu-HU" w:eastAsia="en-GB"/>
              </w:rPr>
              <w:t xml:space="preserve"> 1.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–</w:t>
            </w:r>
            <w:r w:rsidR="00464DAE">
              <w:rPr>
                <w:rFonts w:ascii="Open Sans" w:hAnsi="Open Sans" w:cs="Open Sans"/>
                <w:color w:val="003399"/>
                <w:lang w:val="hu-HU" w:eastAsia="en-GB"/>
              </w:rPr>
              <w:t xml:space="preserve"> 20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23 december</w:t>
            </w:r>
            <w:r w:rsidR="00C86946">
              <w:rPr>
                <w:rFonts w:ascii="Open Sans" w:hAnsi="Open Sans" w:cs="Open Sans"/>
                <w:color w:val="003399"/>
                <w:lang w:val="hu-HU" w:eastAsia="en-GB"/>
              </w:rPr>
              <w:t xml:space="preserve"> 31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.)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4613EF" w:rsidRPr="002D3E39" w14:paraId="0F827AF2" w14:textId="77777777" w:rsidTr="00B904D3">
        <w:trPr>
          <w:trHeight w:hRule="exact" w:val="263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F7F3D" w14:textId="77777777" w:rsidR="004613EF" w:rsidRPr="002D3E39" w:rsidRDefault="004613EF" w:rsidP="004613EF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518D" w14:textId="4F68741E" w:rsidR="002C20FE" w:rsidRPr="002D3E39" w:rsidRDefault="00B904D3" w:rsidP="00D47B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904D3">
              <w:rPr>
                <w:rFonts w:ascii="Open Sans" w:hAnsi="Open Sans" w:cs="Open Sans"/>
                <w:color w:val="003399"/>
                <w:lang w:val="hu-HU" w:eastAsia="en-GB"/>
              </w:rPr>
              <w:t>A projekt célja a foglalkoztatás növekedésének fokozása volt a vállalkozások munkaerőpiaci igényeinek kielégítésével és a munkaerőhiány csökkentésével. Naprakész információkat szolgáltatott egy erre a célra létrehozott adatbázison keresztül a befektetési területekről és releváns adatokról, valamint több szakmai rendezvényt szervezett, ahol a vállalkozások és a befektetők kapcsolatba léphettek a potenciális munkaerővel, míg az alkalmazottak minőségi munkalehetőségekhez férhettek hozzá a határ mindkét oldalán.</w:t>
            </w:r>
          </w:p>
        </w:tc>
      </w:tr>
      <w:tr w:rsidR="004613EF" w:rsidRPr="002D3E39" w14:paraId="379B20E7" w14:textId="77777777" w:rsidTr="00B904D3">
        <w:trPr>
          <w:trHeight w:hRule="exact" w:val="704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35EF9" w14:textId="77777777" w:rsidR="004613EF" w:rsidRPr="002D3E39" w:rsidRDefault="004613EF" w:rsidP="004613EF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2DC1" w14:textId="77777777" w:rsidR="004613EF" w:rsidRPr="002D3E39" w:rsidRDefault="004613EF" w:rsidP="00461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r w:rsidR="000C6940"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Békés </w:t>
            </w:r>
            <w:proofErr w:type="spellStart"/>
            <w:r w:rsidR="000C6940"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>Megyéért</w:t>
            </w:r>
            <w:proofErr w:type="spellEnd"/>
            <w:r w:rsidR="000C6940"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Vállalkozásfejlesztési</w:t>
            </w:r>
            <w:r w:rsidR="00F92416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="000C6940"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>Alapítvány (Magyarország)</w:t>
            </w:r>
          </w:p>
        </w:tc>
      </w:tr>
      <w:tr w:rsidR="004613EF" w:rsidRPr="002D3E39" w14:paraId="54429F7E" w14:textId="77777777" w:rsidTr="00B904D3">
        <w:trPr>
          <w:trHeight w:val="673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04F3" w14:textId="77777777" w:rsidR="004613EF" w:rsidRPr="002D3E39" w:rsidRDefault="004613EF" w:rsidP="004613EF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BF9D" w14:textId="77777777" w:rsidR="004613EF" w:rsidRDefault="004613EF" w:rsidP="004613EF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Projekt Kedvezményezett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653F9BA3" w14:textId="77777777" w:rsidR="004613EF" w:rsidRPr="002D3E39" w:rsidRDefault="00EE124B" w:rsidP="00B01A73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PP2</w:t>
            </w:r>
            <w:r w:rsidR="007618A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: </w:t>
            </w:r>
            <w:r w:rsidR="000C6940"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>Arad-megyei Kereskedelmi-, Mezőgazdasági-és Iparkamara (Románia)</w:t>
            </w:r>
          </w:p>
        </w:tc>
      </w:tr>
      <w:tr w:rsidR="004613EF" w:rsidRPr="002D3E39" w14:paraId="75CE936B" w14:textId="77777777" w:rsidTr="00B904D3">
        <w:trPr>
          <w:trHeight w:val="35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9877" w14:textId="77777777" w:rsidR="004613EF" w:rsidRPr="002D3E39" w:rsidRDefault="004613EF" w:rsidP="004613EF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D217" w14:textId="77777777" w:rsidR="004613EF" w:rsidRPr="002D3E39" w:rsidRDefault="003D191B" w:rsidP="008446A3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D191B">
              <w:rPr>
                <w:rFonts w:ascii="Open Sans" w:hAnsi="Open Sans" w:cs="Open Sans"/>
                <w:color w:val="003399"/>
                <w:lang w:val="hu-HU" w:eastAsia="en-GB"/>
              </w:rPr>
              <w:t>1 125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 </w:t>
            </w:r>
            <w:r w:rsidRPr="003D191B">
              <w:rPr>
                <w:rFonts w:ascii="Open Sans" w:hAnsi="Open Sans" w:cs="Open Sans"/>
                <w:color w:val="003399"/>
                <w:lang w:val="hu-HU" w:eastAsia="en-GB"/>
              </w:rPr>
              <w:t>764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4613EF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 w:rsidRPr="003D191B">
              <w:rPr>
                <w:rFonts w:ascii="Open Sans" w:hAnsi="Open Sans" w:cs="Open Sans"/>
                <w:color w:val="003399"/>
                <w:lang w:val="hu-HU" w:eastAsia="en-GB"/>
              </w:rPr>
              <w:t>956 899,40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€</w:t>
            </w:r>
            <w:r w:rsidR="004613EF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</w:tc>
      </w:tr>
      <w:tr w:rsidR="004613EF" w:rsidRPr="002D3E39" w14:paraId="3AAF6074" w14:textId="77777777" w:rsidTr="00B904D3">
        <w:trPr>
          <w:trHeight w:val="7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364EF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F281" w14:textId="54484E86" w:rsidR="00F32DAD" w:rsidRDefault="00040C39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ROHU-406-os projekt </w:t>
            </w:r>
            <w:r w:rsidRPr="000C6940">
              <w:rPr>
                <w:rFonts w:ascii="Open Sans" w:hAnsi="Open Sans" w:cs="Open Sans"/>
                <w:color w:val="003399"/>
                <w:lang w:val="hu-HU" w:eastAsia="en-GB"/>
              </w:rPr>
              <w:t>a határ menti tel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epülések lakosságá</w:t>
            </w:r>
            <w:r w:rsidR="00F32DAD">
              <w:rPr>
                <w:rFonts w:ascii="Open Sans" w:hAnsi="Open Sans" w:cs="Open Sans"/>
                <w:color w:val="003399"/>
                <w:lang w:val="hu-HU" w:eastAsia="en-GB"/>
              </w:rPr>
              <w:t>t támogatta</w:t>
            </w:r>
            <w:r w:rsidRPr="000C6940">
              <w:rPr>
                <w:rFonts w:ascii="Open Sans" w:hAnsi="Open Sans" w:cs="Open Sans"/>
                <w:color w:val="003399"/>
                <w:lang w:val="hu-HU" w:eastAsia="en-GB"/>
              </w:rPr>
              <w:t xml:space="preserve"> a személyiség-fejlesztés terén, amely hozzájárul a munkaerő-foglalkoztatottság növekedéséhez, a vállalatok munkaerő-piaci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igényeinek kielégítéséhez és a </w:t>
            </w:r>
            <w:r w:rsidRPr="000C6940">
              <w:rPr>
                <w:rFonts w:ascii="Open Sans" w:hAnsi="Open Sans" w:cs="Open Sans"/>
                <w:color w:val="003399"/>
                <w:lang w:val="hu-HU" w:eastAsia="en-GB"/>
              </w:rPr>
              <w:t>munkaerő-hiány csökkentéséhez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</w:p>
          <w:p w14:paraId="7548C399" w14:textId="55C43281" w:rsidR="00F32DAD" w:rsidRPr="00F32DAD" w:rsidRDefault="00F32DAD" w:rsidP="00F32DAD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32DAD">
              <w:rPr>
                <w:rFonts w:ascii="Open Sans" w:hAnsi="Open Sans" w:cs="Open Sans"/>
                <w:color w:val="003399"/>
                <w:lang w:val="hu-HU" w:eastAsia="en-GB"/>
              </w:rPr>
              <w:t xml:space="preserve">Ugyanakkor egy adatbázist is létrehoztak, amely naprakész </w:t>
            </w:r>
            <w:r w:rsidR="00D407D7">
              <w:rPr>
                <w:rFonts w:ascii="Open Sans" w:hAnsi="Open Sans" w:cs="Open Sans"/>
                <w:color w:val="003399"/>
                <w:lang w:val="hu-HU" w:eastAsia="en-GB"/>
              </w:rPr>
              <w:t>információkat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F32DAD">
              <w:rPr>
                <w:rFonts w:ascii="Open Sans" w:hAnsi="Open Sans" w:cs="Open Sans"/>
                <w:color w:val="003399"/>
                <w:lang w:val="hu-HU" w:eastAsia="en-GB"/>
              </w:rPr>
              <w:t xml:space="preserve">nyújt </w:t>
            </w:r>
            <w:r w:rsidR="004329F8">
              <w:rPr>
                <w:rFonts w:ascii="Open Sans" w:hAnsi="Open Sans" w:cs="Open Sans"/>
                <w:color w:val="003399"/>
                <w:lang w:val="hu-HU" w:eastAsia="en-GB"/>
              </w:rPr>
              <w:t xml:space="preserve">lehetséges befektetési </w:t>
            </w:r>
            <w:r w:rsidRPr="00F32DAD">
              <w:rPr>
                <w:rFonts w:ascii="Open Sans" w:hAnsi="Open Sans" w:cs="Open Sans"/>
                <w:color w:val="003399"/>
                <w:lang w:val="hu-HU" w:eastAsia="en-GB"/>
              </w:rPr>
              <w:t xml:space="preserve">területekről és </w:t>
            </w:r>
            <w:r w:rsidR="004329F8">
              <w:rPr>
                <w:rFonts w:ascii="Open Sans" w:hAnsi="Open Sans" w:cs="Open Sans"/>
                <w:color w:val="003399"/>
                <w:lang w:val="hu-HU" w:eastAsia="en-GB"/>
              </w:rPr>
              <w:t>egyéb</w:t>
            </w:r>
            <w:r w:rsidRPr="00F32DAD">
              <w:rPr>
                <w:rFonts w:ascii="Open Sans" w:hAnsi="Open Sans" w:cs="Open Sans"/>
                <w:color w:val="003399"/>
                <w:lang w:val="hu-HU" w:eastAsia="en-GB"/>
              </w:rPr>
              <w:t xml:space="preserve"> érdekes</w:t>
            </w:r>
            <w:r w:rsidR="006879C5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D407D7">
              <w:rPr>
                <w:rFonts w:ascii="Open Sans" w:hAnsi="Open Sans" w:cs="Open Sans"/>
                <w:color w:val="003399"/>
                <w:lang w:val="hu-HU" w:eastAsia="en-GB"/>
              </w:rPr>
              <w:t>adatokkal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is szolgál</w:t>
            </w:r>
            <w:r w:rsidRPr="00F32DAD">
              <w:rPr>
                <w:rFonts w:ascii="Open Sans" w:hAnsi="Open Sans" w:cs="Open Sans"/>
                <w:color w:val="003399"/>
                <w:lang w:val="hu-HU" w:eastAsia="en-GB"/>
              </w:rPr>
              <w:t xml:space="preserve"> (például eladó/kiadó ingatlanok helyszínei, ipari parkok, </w:t>
            </w:r>
            <w:r w:rsidRPr="00F32DAD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vámszabad övezetek, információk az adókról és juttatásokról, az adott helyszíneken érvényes szabályozások).</w:t>
            </w:r>
          </w:p>
          <w:p w14:paraId="6B4AA727" w14:textId="24F35C27" w:rsidR="00D80820" w:rsidRDefault="00F32DAD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32DAD">
              <w:rPr>
                <w:rFonts w:ascii="Open Sans" w:hAnsi="Open Sans" w:cs="Open Sans"/>
                <w:color w:val="003399"/>
                <w:lang w:val="hu-HU" w:eastAsia="en-GB"/>
              </w:rPr>
              <w:t>Számos ingyenes szakmai rendezvényt szerveztek a határ mindkét oldalán</w:t>
            </w:r>
            <w:r w:rsidR="006879C5">
              <w:rPr>
                <w:rFonts w:ascii="Open Sans" w:hAnsi="Open Sans" w:cs="Open Sans"/>
                <w:color w:val="003399"/>
                <w:lang w:val="hu-HU" w:eastAsia="en-GB"/>
              </w:rPr>
              <w:t xml:space="preserve">, melyek </w:t>
            </w:r>
            <w:r w:rsidRPr="00F32DAD">
              <w:rPr>
                <w:rFonts w:ascii="Open Sans" w:hAnsi="Open Sans" w:cs="Open Sans"/>
                <w:color w:val="003399"/>
                <w:lang w:val="hu-HU" w:eastAsia="en-GB"/>
              </w:rPr>
              <w:t>eredményeként a munkaerőpiaci szereplők olyan információkhoz jutottak, amelyek megkönnyítették a munkahelyekhez való hozzáférést.</w:t>
            </w:r>
          </w:p>
          <w:p w14:paraId="29FB84B8" w14:textId="2BCF1EDC" w:rsidR="004613EF" w:rsidRDefault="004613EF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főbb tevékenységek</w:t>
            </w:r>
            <w:r w:rsidR="00DC14F0">
              <w:rPr>
                <w:rFonts w:ascii="Open Sans" w:hAnsi="Open Sans" w:cs="Open Sans"/>
                <w:color w:val="003399"/>
                <w:lang w:val="hu-HU" w:eastAsia="en-GB"/>
              </w:rPr>
              <w:t xml:space="preserve"> a </w:t>
            </w:r>
            <w:r w:rsidR="006A2D65">
              <w:rPr>
                <w:rFonts w:ascii="Open Sans" w:hAnsi="Open Sans" w:cs="Open Sans"/>
                <w:color w:val="003399"/>
                <w:lang w:val="hu-HU" w:eastAsia="en-GB"/>
              </w:rPr>
              <w:t>következők</w:t>
            </w:r>
            <w:r w:rsidR="00DC14F0">
              <w:rPr>
                <w:rFonts w:ascii="Open Sans" w:hAnsi="Open Sans" w:cs="Open Sans"/>
                <w:color w:val="003399"/>
                <w:lang w:val="hu-HU" w:eastAsia="en-GB"/>
              </w:rPr>
              <w:t xml:space="preserve"> voltak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311F62EF" w14:textId="1BCB1A0B" w:rsidR="000B39F9" w:rsidRDefault="00F92416" w:rsidP="00F92416">
            <w:pPr>
              <w:pStyle w:val="Listaszerbekezds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37 ingyenes szakmai rendezvény </w:t>
            </w:r>
            <w:r w:rsidR="006A2D65">
              <w:rPr>
                <w:rFonts w:ascii="Open Sans" w:hAnsi="Open Sans" w:cs="Open Sans"/>
                <w:color w:val="003399"/>
                <w:lang w:val="hu-HU" w:eastAsia="en-GB"/>
              </w:rPr>
              <w:t>meg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szervezése</w:t>
            </w:r>
            <w:r w:rsidR="003A0677">
              <w:rPr>
                <w:rFonts w:ascii="Open Sans" w:hAnsi="Open Sans" w:cs="Open Sans"/>
                <w:color w:val="003399"/>
                <w:lang w:val="hu-HU" w:eastAsia="en-GB"/>
              </w:rPr>
              <w:t xml:space="preserve"> (22 Magyarországon és 15 Romániában)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az álláskeresők, érdeklődők, cégek és civil szervezetek számára;</w:t>
            </w:r>
          </w:p>
          <w:p w14:paraId="1C23275E" w14:textId="060D84E6" w:rsidR="00F92416" w:rsidRDefault="00F92416" w:rsidP="00F92416">
            <w:pPr>
              <w:pStyle w:val="Listaszerbekezds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közös adatbázis kidolgozása, amelyen keresztül naprakész </w:t>
            </w:r>
            <w:r w:rsidR="006A2D65">
              <w:rPr>
                <w:rFonts w:ascii="Open Sans" w:hAnsi="Open Sans" w:cs="Open Sans"/>
                <w:color w:val="003399"/>
                <w:lang w:val="hu-HU" w:eastAsia="en-GB"/>
              </w:rPr>
              <w:t xml:space="preserve">befektetési és egyéb </w:t>
            </w:r>
            <w:r w:rsidR="003A0677">
              <w:rPr>
                <w:rFonts w:ascii="Open Sans" w:hAnsi="Open Sans" w:cs="Open Sans"/>
                <w:color w:val="003399"/>
                <w:lang w:val="hu-HU" w:eastAsia="en-GB"/>
              </w:rPr>
              <w:t xml:space="preserve">közérdekű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információ</w:t>
            </w:r>
            <w:r w:rsidR="003A0677">
              <w:rPr>
                <w:rFonts w:ascii="Open Sans" w:hAnsi="Open Sans" w:cs="Open Sans"/>
                <w:color w:val="003399"/>
                <w:lang w:val="hu-HU" w:eastAsia="en-GB"/>
              </w:rPr>
              <w:t>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vál</w:t>
            </w:r>
            <w:r w:rsidR="003A0677">
              <w:rPr>
                <w:rFonts w:ascii="Open Sans" w:hAnsi="Open Sans" w:cs="Open Sans"/>
                <w:color w:val="003399"/>
                <w:lang w:val="hu-HU" w:eastAsia="en-GB"/>
              </w:rPr>
              <w:t>na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k elérhetővé;</w:t>
            </w:r>
          </w:p>
          <w:p w14:paraId="0BAA1200" w14:textId="4D176A21" w:rsidR="00F92416" w:rsidRDefault="00F92416" w:rsidP="00F92416">
            <w:pPr>
              <w:pStyle w:val="Listaszerbekezds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eszközbeszerzés a </w:t>
            </w:r>
            <w:r w:rsidR="006A2D65">
              <w:rPr>
                <w:rFonts w:ascii="Open Sans" w:hAnsi="Open Sans" w:cs="Open Sans"/>
                <w:color w:val="003399"/>
                <w:lang w:val="hu-HU" w:eastAsia="en-GB"/>
              </w:rPr>
              <w:t>projekt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menedzsment csapat számára, valamint a szakmai rendezvények támogatására</w:t>
            </w:r>
            <w:r w:rsidR="00ED718A">
              <w:rPr>
                <w:rFonts w:ascii="Open Sans" w:hAnsi="Open Sans" w:cs="Open Sans"/>
                <w:color w:val="003399"/>
                <w:lang w:val="hu-HU" w:eastAsia="en-GB"/>
              </w:rPr>
              <w:t xml:space="preserve"> (mindkét Kedvezményezettnél)</w:t>
            </w:r>
          </w:p>
          <w:p w14:paraId="11CB2DF9" w14:textId="20B38AA3" w:rsidR="00277CCD" w:rsidRPr="0007226F" w:rsidRDefault="00F92416" w:rsidP="00277CCD">
            <w:pPr>
              <w:pStyle w:val="Listaszerbekezds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Békés </w:t>
            </w:r>
            <w:proofErr w:type="spellStart"/>
            <w:r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>Megyéért</w:t>
            </w:r>
            <w:proofErr w:type="spellEnd"/>
            <w:r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Vállalkozásfejlesztési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>Alapítvány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irodáinak felújítása</w:t>
            </w:r>
            <w:r w:rsidR="006A2D65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és bebútorozása.</w:t>
            </w:r>
            <w:r w:rsidR="00ED718A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A beruházás </w:t>
            </w:r>
            <w:r w:rsidR="00ED718A">
              <w:rPr>
                <w:rFonts w:ascii="Open Sans" w:hAnsi="Open Sans" w:cs="Open Sans"/>
                <w:bCs/>
                <w:color w:val="003399"/>
                <w:lang w:val="hu-HU" w:eastAsia="en-GB"/>
              </w:rPr>
              <w:t>összértéke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55 000 euró</w:t>
            </w:r>
            <w:r w:rsidR="00ED718A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volt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. </w:t>
            </w:r>
          </w:p>
        </w:tc>
      </w:tr>
      <w:tr w:rsidR="004613EF" w:rsidRPr="004A482F" w14:paraId="4E614D66" w14:textId="77777777" w:rsidTr="00B904D3">
        <w:trPr>
          <w:trHeight w:val="270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286A" w14:textId="77777777" w:rsidR="004613EF" w:rsidRPr="004A482F" w:rsidRDefault="004613EF" w:rsidP="004613EF">
            <w:pPr>
              <w:spacing w:line="256" w:lineRule="auto"/>
              <w:jc w:val="center"/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</w:pPr>
            <w:r w:rsidRPr="004A482F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6864" w14:textId="77777777" w:rsidR="004A482F" w:rsidRPr="00D646AD" w:rsidRDefault="004613EF" w:rsidP="004A482F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D646A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</w:t>
            </w:r>
            <w:r w:rsidR="008505EE" w:rsidRPr="00D646A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ROHU-406</w:t>
            </w:r>
            <w:r w:rsidR="00831D7A" w:rsidRPr="00D646A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-</w:t>
            </w:r>
            <w:r w:rsidR="008505EE" w:rsidRPr="00D646A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os projekt</w:t>
            </w:r>
            <w:r w:rsidR="00831D7A" w:rsidRPr="00D646A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</w:t>
            </w:r>
            <w:r w:rsidR="004A482F" w:rsidRPr="00D646AD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főbb eredményei az alábbiak:</w:t>
            </w:r>
          </w:p>
          <w:p w14:paraId="0B9C6553" w14:textId="22DA544D" w:rsidR="00D646AD" w:rsidRPr="00D646AD" w:rsidRDefault="00D646AD" w:rsidP="00D646A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1. </w:t>
            </w:r>
            <w:r w:rsidRPr="00D53B0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Szakmai rendezvények: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Összesen 35 szakmai rendezvényt szerveztek a határ mindkét oldalán. Ezek a rendezvények platformot biztosítottak a jó gyakorlatok bemutatására</w:t>
            </w:r>
            <w:r w:rsidR="006A2D6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.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álláskeresők, érdekelt felek, vállalkozások és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civil 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szervezetek számára. A 21 magyarországi rendezvényen összesen 3238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résztvevő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, míg a Romániában megrendezett 14 rendezvényen 1851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fő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vett részt.</w:t>
            </w:r>
          </w:p>
          <w:p w14:paraId="09E7E019" w14:textId="77777777" w:rsidR="00D646AD" w:rsidRPr="00D646AD" w:rsidRDefault="00D646AD" w:rsidP="00D646A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1F8CC260" w14:textId="0E4AAA2F" w:rsidR="00D646AD" w:rsidRPr="00D646AD" w:rsidRDefault="00D646AD" w:rsidP="00D646A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2. </w:t>
            </w:r>
            <w:r w:rsidRPr="00D53B0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Közös tanulmány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: Közös tanulmányt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készítettek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régió munkaerőpiaci helyzetének felmérésére és egy közös regionális fejlesztési stratégia kidolgozás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érdekében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.</w:t>
            </w:r>
          </w:p>
          <w:p w14:paraId="7609A58D" w14:textId="77777777" w:rsidR="00D646AD" w:rsidRPr="00D646AD" w:rsidRDefault="00D646AD" w:rsidP="00D646A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6B2119C4" w14:textId="7D279339" w:rsidR="00D646AD" w:rsidRPr="00D646AD" w:rsidRDefault="00D646AD" w:rsidP="00D646A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3</w:t>
            </w:r>
            <w:r w:rsidRPr="00D53B0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. Befe</w:t>
            </w:r>
            <w:r w:rsidR="004329F8" w:rsidRPr="00D53B0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ktetési</w:t>
            </w:r>
            <w:r w:rsidRPr="00D53B0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Adatbázis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: Átfogó adatbázist hoztak létre a régión belüli </w:t>
            </w:r>
            <w:r w:rsidR="004329F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lehetséges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befektetési területek</w:t>
            </w:r>
            <w:r w:rsidR="004329F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be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azonosítására.</w:t>
            </w:r>
          </w:p>
          <w:p w14:paraId="6FE664AB" w14:textId="77777777" w:rsidR="00D646AD" w:rsidRPr="00D646AD" w:rsidRDefault="00D646AD" w:rsidP="00D646A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082D8CCE" w14:textId="6075E17B" w:rsidR="00D646AD" w:rsidRDefault="00D646AD" w:rsidP="004A482F">
            <w:pPr>
              <w:pStyle w:val="HTML-kntformzott"/>
              <w:jc w:val="both"/>
            </w:pP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4.</w:t>
            </w:r>
            <w:r w:rsidR="00895F41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D53B0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Projekt weboldal: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Létrehoztak egy </w:t>
            </w:r>
            <w:r w:rsidR="006A2D6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célirányos,</w:t>
            </w:r>
            <w:r w:rsidR="00D6652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három nyelvű 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projekt weboldalt</w:t>
            </w:r>
            <w:r w:rsidR="006A2D6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(magyar/román/angol)</w:t>
            </w:r>
            <w:r w:rsidRPr="00D646A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amely ingyenes adatbázist kínál a határ mindkét oldalára vonatkozó alapvető információkkal</w:t>
            </w:r>
            <w:r w:rsidR="00D6652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. A weboldal elérhető a következő linkekre kattintva: </w:t>
            </w:r>
            <w:hyperlink r:id="rId7" w:tgtFrame="_new" w:history="1">
              <w:r w:rsidR="00D66520">
                <w:rPr>
                  <w:rStyle w:val="Hiperhivatkozs"/>
                  <w:rFonts w:ascii="Arial" w:hAnsi="Arial" w:cs="Arial"/>
                </w:rPr>
                <w:t>https://ipariingatlanrohu.hu/</w:t>
              </w:r>
            </w:hyperlink>
            <w:r w:rsidR="00D66520">
              <w:rPr>
                <w:rFonts w:ascii="Arial" w:hAnsi="Arial" w:cs="Arial"/>
                <w:color w:val="003399"/>
              </w:rPr>
              <w:t xml:space="preserve">, </w:t>
            </w:r>
            <w:hyperlink r:id="rId8" w:tgtFrame="_new" w:history="1">
              <w:r w:rsidR="00D66520">
                <w:rPr>
                  <w:rStyle w:val="Hiperhivatkozs"/>
                  <w:rFonts w:ascii="Arial" w:hAnsi="Arial" w:cs="Arial"/>
                </w:rPr>
                <w:t>https://spatiindustrialerohu.ro/</w:t>
              </w:r>
            </w:hyperlink>
            <w:r w:rsidR="00D66520">
              <w:rPr>
                <w:rFonts w:ascii="Arial" w:hAnsi="Arial" w:cs="Arial"/>
                <w:color w:val="003399"/>
              </w:rPr>
              <w:t xml:space="preserve">, and </w:t>
            </w:r>
            <w:hyperlink r:id="rId9" w:tgtFrame="_new" w:history="1">
              <w:r w:rsidR="00D66520">
                <w:rPr>
                  <w:rStyle w:val="Hiperhivatkozs"/>
                  <w:rFonts w:ascii="Arial" w:hAnsi="Arial" w:cs="Arial"/>
                </w:rPr>
                <w:t>http://industrialestaterohu.eu/</w:t>
              </w:r>
            </w:hyperlink>
          </w:p>
          <w:p w14:paraId="151019FB" w14:textId="77777777" w:rsidR="00211EB2" w:rsidRDefault="00211EB2" w:rsidP="004A482F">
            <w:pPr>
              <w:pStyle w:val="HTML-kntformzott"/>
              <w:jc w:val="both"/>
            </w:pPr>
          </w:p>
          <w:p w14:paraId="0CA5C158" w14:textId="700C00D2" w:rsidR="00407A5C" w:rsidRDefault="00211EB2" w:rsidP="00211EB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5. </w:t>
            </w:r>
            <w:r w:rsidRPr="00D53B0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Irodafelújítás és bútorbeszerzés:</w:t>
            </w: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BVVA irodáját felújították és berendezték. A felújítás a tervezettnél korábban fejeződött be, mivel nem igényelt építési engedélyt. A korai befejezés lehetővé tette, hogy</w:t>
            </w:r>
            <w:r w:rsidR="009639AA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</w:t>
            </w:r>
            <w:r w:rsidR="009639AA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lastRenderedPageBreak/>
              <w:t>irodában</w:t>
            </w: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projektmegbeszéléseket és </w:t>
            </w:r>
            <w:r w:rsidR="00407A5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találkozókat tarts</w:t>
            </w:r>
            <w:r w:rsidR="009639AA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</w:t>
            </w:r>
            <w:r w:rsidR="00407A5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</w:t>
            </w:r>
            <w:r w:rsidR="009639AA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ak</w:t>
            </w:r>
            <w:r w:rsidR="00407A5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</w:t>
            </w:r>
            <w:r w:rsidR="00407A5C"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célcsoportokkal.</w:t>
            </w: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</w:p>
          <w:p w14:paraId="1AD75384" w14:textId="145D6964" w:rsidR="00211EB2" w:rsidRPr="00211EB2" w:rsidRDefault="00211EB2" w:rsidP="00211EB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felújítási munkálatok magukban foglalták a bontást, az elektromos szerelést, a műszaki építési munká</w:t>
            </w:r>
            <w:r w:rsidR="009639AA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lato</w:t>
            </w: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kat, a vakolást, a kőművesmunkát, a padlóburkolást, a szigetelést, a festést, valamint az ajtók és ablakok felújítását.</w:t>
            </w:r>
          </w:p>
          <w:p w14:paraId="51ABBADB" w14:textId="77777777" w:rsidR="00211EB2" w:rsidRPr="00211EB2" w:rsidRDefault="00211EB2" w:rsidP="00211EB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42C3D79" w14:textId="20C6A429" w:rsidR="00211EB2" w:rsidRDefault="00211EB2" w:rsidP="00211EB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6. </w:t>
            </w:r>
            <w:r w:rsidR="00407A5C" w:rsidRPr="00407A5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Felszerelés a sz</w:t>
            </w:r>
            <w:r w:rsidRPr="00407A5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akmai rendezvények</w:t>
            </w:r>
            <w:r w:rsidR="00407A5C" w:rsidRPr="00407A5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hez</w:t>
            </w:r>
            <w:r w:rsidRPr="00407A5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:</w:t>
            </w: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</w:t>
            </w:r>
            <w:r w:rsidR="00407A5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PP2</w:t>
            </w: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beszerezte a szakmai rendezvények </w:t>
            </w:r>
            <w:r w:rsidR="00407A5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meg</w:t>
            </w: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szervezéséhez szükséges összes felszerelést.</w:t>
            </w:r>
          </w:p>
          <w:p w14:paraId="7CB7E28D" w14:textId="77777777" w:rsidR="00407A5C" w:rsidRPr="00211EB2" w:rsidRDefault="00407A5C" w:rsidP="00211EB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703F2398" w14:textId="6C98B9EF" w:rsidR="00211EB2" w:rsidRPr="00407A5C" w:rsidRDefault="001530DA" w:rsidP="00211EB2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 megvalósult projekt hatásai</w:t>
            </w:r>
            <w:r w:rsidR="00211EB2" w:rsidRPr="00407A5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:</w:t>
            </w:r>
          </w:p>
          <w:p w14:paraId="414579DA" w14:textId="0195FE42" w:rsidR="00211EB2" w:rsidRPr="00211EB2" w:rsidRDefault="00211EB2" w:rsidP="00211EB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1.</w:t>
            </w:r>
            <w:r w:rsidR="003D58C6">
              <w:t xml:space="preserve"> </w:t>
            </w:r>
            <w:r w:rsidR="003D58C6" w:rsidRPr="003D58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</w:t>
            </w:r>
            <w:r w:rsidR="001530DA" w:rsidRPr="003D58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mindkét országban </w:t>
            </w:r>
            <w:r w:rsidR="00094BD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egyaránt meg</w:t>
            </w:r>
            <w:r w:rsidR="001530DA" w:rsidRPr="003D58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szervezett </w:t>
            </w:r>
            <w:r w:rsidR="00094BD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ingyenes </w:t>
            </w:r>
            <w:r w:rsidR="001530DA" w:rsidRPr="003D58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szakmai rendezvények révén</w:t>
            </w:r>
            <w:r w:rsidR="00094BD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="001530DA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</w:t>
            </w:r>
            <w:r w:rsidR="003D58C6" w:rsidRPr="003D58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projekt a határ menti lakosokat támogatta a foglalkoztatás növekedésének elősegítés</w:t>
            </w:r>
            <w:r w:rsidR="001530DA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 által. A</w:t>
            </w:r>
            <w:r w:rsidR="003D58C6" w:rsidRPr="003D58C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kezdeményezés biztosította, hogy minden érdeklődő hozzáférjen az értékes erőforrásokhoz és lehetőségekhez.</w:t>
            </w:r>
          </w:p>
          <w:p w14:paraId="080C8E92" w14:textId="21606EF2" w:rsidR="00211EB2" w:rsidRDefault="00211EB2" w:rsidP="00211EB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211EB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2. Az iroda felújítása és megfelelő felszerelése lehetővé tette a BMVA számára, hogy hatékonyan végezze tevékenységeit.</w:t>
            </w:r>
          </w:p>
          <w:p w14:paraId="66912012" w14:textId="77777777" w:rsidR="0007226F" w:rsidRDefault="0007226F" w:rsidP="0007226F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7D02C2EC" w14:textId="390AC42B" w:rsidR="0007226F" w:rsidRDefault="0007226F" w:rsidP="0007226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>Az érintett Program Szintű</w:t>
            </w:r>
            <w:r w:rsidRPr="003D58C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Teljesítménymutató</w:t>
            </w: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 xml:space="preserve"> a „</w:t>
            </w:r>
            <w:r w:rsidRPr="00EE3D9D">
              <w:rPr>
                <w:rFonts w:ascii="Open Sans" w:hAnsi="Open Sans" w:cs="Open Sans"/>
                <w:i/>
                <w:color w:val="003399"/>
                <w:lang w:val="hu-HU" w:eastAsia="en-GB"/>
              </w:rPr>
              <w:t>CO44 Munkaerőpiac és Továbbképzés: Közös helyi kezdeményezésekben és közös képzésekben résztvevők száma”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. A ROHU406-os projekt által </w:t>
            </w:r>
            <w:r w:rsidR="003D58C6">
              <w:rPr>
                <w:rFonts w:ascii="Open Sans" w:hAnsi="Open Sans" w:cs="Open Sans"/>
                <w:color w:val="003399"/>
                <w:lang w:val="hu-HU" w:eastAsia="en-GB"/>
              </w:rPr>
              <w:t>5029 fő vett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részt a projekt tevékenységekben (rendezvények, adatbázis </w:t>
            </w:r>
            <w:r w:rsidR="003D58C6">
              <w:rPr>
                <w:rFonts w:ascii="Open Sans" w:hAnsi="Open Sans" w:cs="Open Sans"/>
                <w:color w:val="003399"/>
                <w:lang w:val="hu-HU" w:eastAsia="en-GB"/>
              </w:rPr>
              <w:t xml:space="preserve">fejlesztés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és egyéb tevékenységek) a munkaerőpiac, gazdaság és munkahelyteremtés területén.</w:t>
            </w:r>
          </w:p>
          <w:p w14:paraId="4D04875D" w14:textId="77777777" w:rsidR="003D58C6" w:rsidRDefault="003D58C6" w:rsidP="0007226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6E52EB3A" w14:textId="77777777" w:rsidR="0007226F" w:rsidRPr="003D58C6" w:rsidRDefault="003D58C6" w:rsidP="0007226F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3D58C6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Weboldal/ források: </w:t>
            </w:r>
          </w:p>
          <w:p w14:paraId="43469599" w14:textId="7A1F755B" w:rsidR="003D58C6" w:rsidRDefault="003D58C6" w:rsidP="003D58C6">
            <w:pPr>
              <w:pStyle w:val="TableParagraph"/>
              <w:ind w:left="107" w:right="2801"/>
              <w:rPr>
                <w:rFonts w:ascii="Arial" w:hAnsi="Arial" w:cs="Arial"/>
              </w:rPr>
            </w:pPr>
            <w:hyperlink r:id="rId10" w:history="1">
              <w:r>
                <w:rPr>
                  <w:rStyle w:val="Hiperhivatkozs"/>
                  <w:rFonts w:ascii="Arial" w:hAnsi="Arial" w:cs="Arial"/>
                  <w:spacing w:val="-2"/>
                  <w:w w:val="110"/>
                </w:rPr>
                <w:t>https://industrialestaterohu.eu/</w:t>
              </w:r>
            </w:hyperlink>
            <w:r>
              <w:rPr>
                <w:rFonts w:ascii="Arial" w:hAnsi="Arial" w:cs="Arial"/>
                <w:color w:val="0462C1"/>
                <w:spacing w:val="-2"/>
                <w:w w:val="110"/>
              </w:rPr>
              <w:t xml:space="preserve"> </w:t>
            </w:r>
            <w:hyperlink r:id="rId11" w:history="1">
              <w:r>
                <w:rPr>
                  <w:rStyle w:val="Hiperhivatkozs"/>
                  <w:rFonts w:ascii="Arial" w:hAnsi="Arial" w:cs="Arial"/>
                  <w:spacing w:val="-2"/>
                  <w:w w:val="110"/>
                </w:rPr>
                <w:t>https://ipariingatlanrohu.hu/</w:t>
              </w:r>
            </w:hyperlink>
            <w:r>
              <w:rPr>
                <w:rFonts w:ascii="Arial" w:hAnsi="Arial" w:cs="Arial"/>
                <w:color w:val="0462C1"/>
                <w:spacing w:val="-2"/>
                <w:w w:val="110"/>
              </w:rPr>
              <w:t xml:space="preserve"> </w:t>
            </w:r>
            <w:hyperlink r:id="rId12" w:history="1">
              <w:r>
                <w:rPr>
                  <w:rStyle w:val="Hiperhivatkozs"/>
                  <w:rFonts w:ascii="Arial" w:hAnsi="Arial" w:cs="Arial"/>
                  <w:color w:val="0462C1"/>
                  <w:spacing w:val="-2"/>
                  <w:w w:val="110"/>
                </w:rPr>
                <w:t>https://spatiindustrialerohu.ro/filme-promo/</w:t>
              </w:r>
            </w:hyperlink>
            <w:r>
              <w:rPr>
                <w:rFonts w:ascii="Arial" w:hAnsi="Arial" w:cs="Arial"/>
                <w:color w:val="0462C1"/>
                <w:spacing w:val="-2"/>
                <w:w w:val="110"/>
              </w:rPr>
              <w:t xml:space="preserve"> </w:t>
            </w:r>
            <w:hyperlink r:id="rId13" w:history="1">
              <w:r>
                <w:rPr>
                  <w:rStyle w:val="Hiperhivatkozs"/>
                  <w:rFonts w:ascii="Arial" w:hAnsi="Arial" w:cs="Arial"/>
                  <w:color w:val="0462C1"/>
                  <w:spacing w:val="-2"/>
                  <w:w w:val="110"/>
                </w:rPr>
                <w:t>https://interreg-rohu.eu/wp-</w:t>
              </w:r>
            </w:hyperlink>
          </w:p>
          <w:p w14:paraId="376F92D9" w14:textId="05E5D77E" w:rsidR="003D58C6" w:rsidRPr="004A482F" w:rsidRDefault="003D58C6" w:rsidP="003D58C6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hyperlink r:id="rId14" w:history="1">
              <w:r>
                <w:rPr>
                  <w:rStyle w:val="Hiperhivatkozs"/>
                  <w:rFonts w:ascii="Arial" w:hAnsi="Arial" w:cs="Arial"/>
                  <w:color w:val="0462C1"/>
                  <w:spacing w:val="-2"/>
                  <w:w w:val="105"/>
                </w:rPr>
                <w:t>content/uploads/2021/04/ROHU406_Professional_study_HU_1.hp.pdf</w:t>
              </w:r>
            </w:hyperlink>
          </w:p>
        </w:tc>
      </w:tr>
    </w:tbl>
    <w:p w14:paraId="05E30F3C" w14:textId="77777777" w:rsidR="00307D6D" w:rsidRPr="004A482F" w:rsidRDefault="00307D6D" w:rsidP="000F0D69">
      <w:pPr>
        <w:jc w:val="both"/>
        <w:rPr>
          <w:rFonts w:ascii="Open Sans" w:eastAsia="Times New Roman" w:hAnsi="Open Sans" w:cs="Open Sans"/>
          <w:color w:val="003399"/>
          <w:lang w:val="hu-HU" w:eastAsia="en-GB"/>
        </w:rPr>
      </w:pPr>
    </w:p>
    <w:p w14:paraId="72CC27B7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15"/>
      <w:footerReference w:type="default" r:id="rId16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64AF" w14:textId="77777777" w:rsidR="009279BB" w:rsidRDefault="009279BB" w:rsidP="00C23211">
      <w:pPr>
        <w:spacing w:after="0" w:line="240" w:lineRule="auto"/>
      </w:pPr>
      <w:r>
        <w:separator/>
      </w:r>
    </w:p>
  </w:endnote>
  <w:endnote w:type="continuationSeparator" w:id="0">
    <w:p w14:paraId="73A4AC1C" w14:textId="77777777" w:rsidR="009279BB" w:rsidRDefault="009279BB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12BD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FE36" w14:textId="77777777" w:rsidR="009279BB" w:rsidRDefault="009279BB" w:rsidP="00C23211">
      <w:pPr>
        <w:spacing w:after="0" w:line="240" w:lineRule="auto"/>
      </w:pPr>
      <w:r>
        <w:separator/>
      </w:r>
    </w:p>
  </w:footnote>
  <w:footnote w:type="continuationSeparator" w:id="0">
    <w:p w14:paraId="4DC6393E" w14:textId="77777777" w:rsidR="009279BB" w:rsidRDefault="009279BB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4B4F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5A5B53EF" wp14:editId="7CAFED9C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35D95B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707B"/>
    <w:multiLevelType w:val="hybridMultilevel"/>
    <w:tmpl w:val="547EFC18"/>
    <w:lvl w:ilvl="0" w:tplc="A1F849D2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844AF"/>
    <w:multiLevelType w:val="hybridMultilevel"/>
    <w:tmpl w:val="6C846BE2"/>
    <w:lvl w:ilvl="0" w:tplc="D6EA6372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62C52"/>
    <w:multiLevelType w:val="hybridMultilevel"/>
    <w:tmpl w:val="BAEA4666"/>
    <w:lvl w:ilvl="0" w:tplc="AEE2A372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457DD"/>
    <w:multiLevelType w:val="hybridMultilevel"/>
    <w:tmpl w:val="34921326"/>
    <w:lvl w:ilvl="0" w:tplc="A51CC0BA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61E78"/>
    <w:multiLevelType w:val="hybridMultilevel"/>
    <w:tmpl w:val="99D872E8"/>
    <w:lvl w:ilvl="0" w:tplc="F10E3B4E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08250">
    <w:abstractNumId w:val="4"/>
  </w:num>
  <w:num w:numId="2" w16cid:durableId="1849713439">
    <w:abstractNumId w:val="5"/>
  </w:num>
  <w:num w:numId="3" w16cid:durableId="1712458161">
    <w:abstractNumId w:val="3"/>
  </w:num>
  <w:num w:numId="4" w16cid:durableId="1916355868">
    <w:abstractNumId w:val="6"/>
  </w:num>
  <w:num w:numId="5" w16cid:durableId="1941791842">
    <w:abstractNumId w:val="0"/>
  </w:num>
  <w:num w:numId="6" w16cid:durableId="111481970">
    <w:abstractNumId w:val="2"/>
  </w:num>
  <w:num w:numId="7" w16cid:durableId="33183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40C39"/>
    <w:rsid w:val="0007226F"/>
    <w:rsid w:val="00076A95"/>
    <w:rsid w:val="00087943"/>
    <w:rsid w:val="00091ED3"/>
    <w:rsid w:val="00094BD4"/>
    <w:rsid w:val="000B39F9"/>
    <w:rsid w:val="000C6940"/>
    <w:rsid w:val="000D56E9"/>
    <w:rsid w:val="000F0D69"/>
    <w:rsid w:val="0010121B"/>
    <w:rsid w:val="001423C4"/>
    <w:rsid w:val="001530DA"/>
    <w:rsid w:val="00190E0A"/>
    <w:rsid w:val="001B3A54"/>
    <w:rsid w:val="001B56B5"/>
    <w:rsid w:val="001D5A22"/>
    <w:rsid w:val="00211EB2"/>
    <w:rsid w:val="002225EC"/>
    <w:rsid w:val="002601E5"/>
    <w:rsid w:val="002642B0"/>
    <w:rsid w:val="00277CCD"/>
    <w:rsid w:val="002A5B39"/>
    <w:rsid w:val="002C20FE"/>
    <w:rsid w:val="002D3E39"/>
    <w:rsid w:val="003000DD"/>
    <w:rsid w:val="00307A0F"/>
    <w:rsid w:val="00307D6D"/>
    <w:rsid w:val="003A0677"/>
    <w:rsid w:val="003A3C14"/>
    <w:rsid w:val="003B70BF"/>
    <w:rsid w:val="003D191B"/>
    <w:rsid w:val="003D2705"/>
    <w:rsid w:val="003D58C6"/>
    <w:rsid w:val="003F52F1"/>
    <w:rsid w:val="003F6A2D"/>
    <w:rsid w:val="00407A5C"/>
    <w:rsid w:val="004329F8"/>
    <w:rsid w:val="004613EF"/>
    <w:rsid w:val="00464DAE"/>
    <w:rsid w:val="0046546D"/>
    <w:rsid w:val="004A1D00"/>
    <w:rsid w:val="004A482F"/>
    <w:rsid w:val="004B3C20"/>
    <w:rsid w:val="004C57EB"/>
    <w:rsid w:val="00502A37"/>
    <w:rsid w:val="00510DD0"/>
    <w:rsid w:val="0053660E"/>
    <w:rsid w:val="0053754E"/>
    <w:rsid w:val="0054292D"/>
    <w:rsid w:val="0054425D"/>
    <w:rsid w:val="005523D4"/>
    <w:rsid w:val="005777AA"/>
    <w:rsid w:val="005834F8"/>
    <w:rsid w:val="00593A32"/>
    <w:rsid w:val="005A58E8"/>
    <w:rsid w:val="006024AF"/>
    <w:rsid w:val="00604ED3"/>
    <w:rsid w:val="00614C99"/>
    <w:rsid w:val="006204E5"/>
    <w:rsid w:val="00680542"/>
    <w:rsid w:val="006879C5"/>
    <w:rsid w:val="00692E3C"/>
    <w:rsid w:val="006A2D65"/>
    <w:rsid w:val="006B30F3"/>
    <w:rsid w:val="006C3DA7"/>
    <w:rsid w:val="00701C68"/>
    <w:rsid w:val="007230BD"/>
    <w:rsid w:val="00732D28"/>
    <w:rsid w:val="00750516"/>
    <w:rsid w:val="007618AC"/>
    <w:rsid w:val="00761E91"/>
    <w:rsid w:val="007B2F5D"/>
    <w:rsid w:val="007D4A9B"/>
    <w:rsid w:val="00811FC6"/>
    <w:rsid w:val="00831D7A"/>
    <w:rsid w:val="00836321"/>
    <w:rsid w:val="00840B67"/>
    <w:rsid w:val="008446A3"/>
    <w:rsid w:val="008505EE"/>
    <w:rsid w:val="00852204"/>
    <w:rsid w:val="00864EED"/>
    <w:rsid w:val="0087569E"/>
    <w:rsid w:val="00883AC7"/>
    <w:rsid w:val="008867F3"/>
    <w:rsid w:val="00895F41"/>
    <w:rsid w:val="008A20E6"/>
    <w:rsid w:val="008D2BAA"/>
    <w:rsid w:val="008E3A08"/>
    <w:rsid w:val="008F005A"/>
    <w:rsid w:val="00901B7D"/>
    <w:rsid w:val="00916CCA"/>
    <w:rsid w:val="009279BB"/>
    <w:rsid w:val="009639AA"/>
    <w:rsid w:val="0097126B"/>
    <w:rsid w:val="009A7CA6"/>
    <w:rsid w:val="009B782F"/>
    <w:rsid w:val="009D0623"/>
    <w:rsid w:val="009D562D"/>
    <w:rsid w:val="00A10DD7"/>
    <w:rsid w:val="00A1628C"/>
    <w:rsid w:val="00A410EF"/>
    <w:rsid w:val="00A4443C"/>
    <w:rsid w:val="00A574C0"/>
    <w:rsid w:val="00A64984"/>
    <w:rsid w:val="00A92F12"/>
    <w:rsid w:val="00AB7786"/>
    <w:rsid w:val="00AC4D57"/>
    <w:rsid w:val="00B01A73"/>
    <w:rsid w:val="00B326E7"/>
    <w:rsid w:val="00B446BE"/>
    <w:rsid w:val="00B86B24"/>
    <w:rsid w:val="00B904D3"/>
    <w:rsid w:val="00B92ED0"/>
    <w:rsid w:val="00BD2F21"/>
    <w:rsid w:val="00BD5D52"/>
    <w:rsid w:val="00BD6DA8"/>
    <w:rsid w:val="00BE2516"/>
    <w:rsid w:val="00C23211"/>
    <w:rsid w:val="00C23EAD"/>
    <w:rsid w:val="00C53342"/>
    <w:rsid w:val="00C638FF"/>
    <w:rsid w:val="00C67718"/>
    <w:rsid w:val="00C86130"/>
    <w:rsid w:val="00C86946"/>
    <w:rsid w:val="00C873D4"/>
    <w:rsid w:val="00CB4A2D"/>
    <w:rsid w:val="00CC4949"/>
    <w:rsid w:val="00CD191F"/>
    <w:rsid w:val="00D16C7D"/>
    <w:rsid w:val="00D407D7"/>
    <w:rsid w:val="00D47B18"/>
    <w:rsid w:val="00D53B01"/>
    <w:rsid w:val="00D646AD"/>
    <w:rsid w:val="00D66520"/>
    <w:rsid w:val="00D736AC"/>
    <w:rsid w:val="00D74580"/>
    <w:rsid w:val="00D7576E"/>
    <w:rsid w:val="00D80820"/>
    <w:rsid w:val="00D84459"/>
    <w:rsid w:val="00DA6F03"/>
    <w:rsid w:val="00DB02CB"/>
    <w:rsid w:val="00DC14F0"/>
    <w:rsid w:val="00DC2BA2"/>
    <w:rsid w:val="00DE1CB8"/>
    <w:rsid w:val="00DE257A"/>
    <w:rsid w:val="00DE2E80"/>
    <w:rsid w:val="00DE4738"/>
    <w:rsid w:val="00E255F7"/>
    <w:rsid w:val="00E37256"/>
    <w:rsid w:val="00E416A9"/>
    <w:rsid w:val="00E43DC1"/>
    <w:rsid w:val="00E614B5"/>
    <w:rsid w:val="00E82CDF"/>
    <w:rsid w:val="00E91B08"/>
    <w:rsid w:val="00E95D75"/>
    <w:rsid w:val="00E9621F"/>
    <w:rsid w:val="00EA7F42"/>
    <w:rsid w:val="00EB0D64"/>
    <w:rsid w:val="00EC4B35"/>
    <w:rsid w:val="00ED61A5"/>
    <w:rsid w:val="00ED718A"/>
    <w:rsid w:val="00EE124B"/>
    <w:rsid w:val="00EE3D9D"/>
    <w:rsid w:val="00EE63E9"/>
    <w:rsid w:val="00EF4203"/>
    <w:rsid w:val="00F0230A"/>
    <w:rsid w:val="00F05A66"/>
    <w:rsid w:val="00F21FD1"/>
    <w:rsid w:val="00F32DAD"/>
    <w:rsid w:val="00F36785"/>
    <w:rsid w:val="00F4408F"/>
    <w:rsid w:val="00F7622A"/>
    <w:rsid w:val="00F7767F"/>
    <w:rsid w:val="00F834C9"/>
    <w:rsid w:val="00F92416"/>
    <w:rsid w:val="00FB5250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172A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semiHidden/>
    <w:unhideWhenUsed/>
    <w:rsid w:val="00D66520"/>
    <w:rPr>
      <w:color w:val="0563C1" w:themeColor="hyperlink"/>
      <w:u w:val="single"/>
    </w:rPr>
  </w:style>
  <w:style w:type="paragraph" w:customStyle="1" w:styleId="TableParagraph">
    <w:name w:val="Table Paragraph"/>
    <w:basedOn w:val="Norml"/>
    <w:uiPriority w:val="1"/>
    <w:qFormat/>
    <w:rsid w:val="003D58C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tiindustrialerohu.ro/" TargetMode="External"/><Relationship Id="rId13" Type="http://schemas.openxmlformats.org/officeDocument/2006/relationships/hyperlink" Target="https://interreg-rohu.eu/wp-content/uploads/2021/04/ROHU406_Professional_study_HU_1.hp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pariingatlanrohu.hu/" TargetMode="External"/><Relationship Id="rId12" Type="http://schemas.openxmlformats.org/officeDocument/2006/relationships/hyperlink" Target="https://spatiindustrialerohu.ro/filme-prom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ariingatlanrohu.h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dustrialestaterohu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dustrialestaterohu.eu/" TargetMode="External"/><Relationship Id="rId14" Type="http://schemas.openxmlformats.org/officeDocument/2006/relationships/hyperlink" Target="https://interreg-rohu.eu/wp-content/uploads/2021/04/ROHU406_Professional_study_HU_1.hp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158</TotalTime>
  <Pages>3</Pages>
  <Words>780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Rácz Edit</cp:lastModifiedBy>
  <cp:revision>22</cp:revision>
  <cp:lastPrinted>2021-03-24T07:03:00Z</cp:lastPrinted>
  <dcterms:created xsi:type="dcterms:W3CDTF">2026-02-25T19:04:00Z</dcterms:created>
  <dcterms:modified xsi:type="dcterms:W3CDTF">2026-02-25T22:45:00Z</dcterms:modified>
</cp:coreProperties>
</file>