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715E" w14:textId="77777777" w:rsidR="000F0D69" w:rsidRPr="0073761C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73761C" w14:paraId="3B88A6FE" w14:textId="77777777" w:rsidTr="0091475F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1ED70FDF" w14:textId="4DA533D3" w:rsidR="00EE06E9" w:rsidRPr="0073761C" w:rsidRDefault="00F54058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3</w:t>
            </w:r>
            <w:r w:rsidR="00EE06E9" w:rsidRPr="0073761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. </w:t>
            </w: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korlátozott</w:t>
            </w:r>
            <w:r w:rsidR="00EE06E9" w:rsidRPr="0073761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pályázati felhívás</w:t>
            </w:r>
            <w:r w:rsidR="00CF40A2" w:rsidRPr="0073761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</w:t>
            </w: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teljes pályázat</w:t>
            </w:r>
          </w:p>
        </w:tc>
      </w:tr>
      <w:tr w:rsidR="00EE06E9" w:rsidRPr="0073761C" w14:paraId="2A16A53D" w14:textId="77777777" w:rsidTr="0085612E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47B34F8" w14:textId="77777777" w:rsidR="00EE06E9" w:rsidRPr="0073761C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C7A4" w14:textId="29612E38" w:rsidR="00EE06E9" w:rsidRPr="0073761C" w:rsidRDefault="00901193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ROHU-</w:t>
            </w:r>
            <w:r w:rsidR="00F54058">
              <w:rPr>
                <w:rFonts w:ascii="Open Sans" w:hAnsi="Open Sans" w:cs="Calibri"/>
                <w:b/>
                <w:color w:val="003399"/>
                <w:lang w:val="hu-HU" w:eastAsia="en-GB"/>
              </w:rPr>
              <w:t>445 (</w:t>
            </w:r>
            <w:r w:rsidR="005D6CA5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</w:t>
            </w:r>
            <w:r w:rsidR="00F54058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pályázat)</w:t>
            </w:r>
          </w:p>
        </w:tc>
      </w:tr>
      <w:tr w:rsidR="00EE06E9" w:rsidRPr="0073761C" w14:paraId="4B1C8C97" w14:textId="77777777" w:rsidTr="0085612E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1CDD3A7" w14:textId="77777777" w:rsidR="00EE06E9" w:rsidRPr="0073761C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A986" w14:textId="77777777" w:rsidR="007111C0" w:rsidRPr="00F54058" w:rsidRDefault="00F54058" w:rsidP="00424414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F54058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CBC </w:t>
            </w:r>
            <w:proofErr w:type="spellStart"/>
            <w:r w:rsidRPr="00F54058">
              <w:rPr>
                <w:rFonts w:ascii="Open Sans" w:hAnsi="Open Sans" w:cs="Calibri"/>
                <w:b/>
                <w:color w:val="003399"/>
                <w:lang w:val="hu-HU" w:eastAsia="en-GB"/>
              </w:rPr>
              <w:t>Incubator</w:t>
            </w:r>
            <w:proofErr w:type="spellEnd"/>
          </w:p>
          <w:p w14:paraId="209339C9" w14:textId="4F64D04A" w:rsidR="00F54058" w:rsidRPr="001762F3" w:rsidRDefault="00F54058" w:rsidP="00424414">
            <w:pPr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Cs/>
                <w:color w:val="003399"/>
                <w:lang w:val="hu-HU" w:eastAsia="en-GB"/>
              </w:rPr>
              <w:t>Román-magyar határon átnyúló kulturális inkubátor művészeti tevékenységek lebonyolítására</w:t>
            </w:r>
          </w:p>
        </w:tc>
      </w:tr>
      <w:tr w:rsidR="00EE06E9" w:rsidRPr="0073761C" w14:paraId="198966DF" w14:textId="77777777" w:rsidTr="0085612E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14A5C04" w14:textId="77777777" w:rsidR="00EE06E9" w:rsidRPr="0073761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D327" w14:textId="57ACC63B" w:rsidR="00A66011" w:rsidRPr="0073761C" w:rsidRDefault="003A0E88" w:rsidP="00A66011">
            <w:pPr>
              <w:spacing w:after="0" w:line="240" w:lineRule="auto"/>
              <w:jc w:val="both"/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</w:pPr>
            <w:r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1 – Közös </w:t>
            </w:r>
            <w:r w:rsidR="00A66011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védekezés,</w:t>
            </w:r>
            <w:r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valamint a közös értékek és források hatékony felhasználása</w:t>
            </w:r>
            <w:r w:rsidR="00A66011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</w:t>
            </w:r>
            <w:r w:rsidR="00F54058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(Együttműködés a közös értékek és erőforrások mentén)</w:t>
            </w:r>
          </w:p>
        </w:tc>
      </w:tr>
      <w:tr w:rsidR="00EE06E9" w:rsidRPr="0073761C" w14:paraId="57C16AAB" w14:textId="77777777" w:rsidTr="0085612E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73C3B79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6CC26F37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7E26" w14:textId="107A2659" w:rsidR="00EE06E9" w:rsidRPr="0073761C" w:rsidRDefault="00A66011" w:rsidP="003A0E88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>6/</w:t>
            </w:r>
            <w:r w:rsidR="000C3389">
              <w:rPr>
                <w:rFonts w:ascii="Open Sans" w:hAnsi="Open Sans" w:cs="Calibri"/>
                <w:color w:val="003399"/>
                <w:lang w:val="hu-HU" w:eastAsia="en-GB"/>
              </w:rPr>
              <w:t>c</w:t>
            </w: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– </w:t>
            </w:r>
            <w:r w:rsidR="000C3389">
              <w:rPr>
                <w:rFonts w:ascii="Open Sans" w:hAnsi="Open Sans" w:cs="Calibri"/>
                <w:color w:val="003399"/>
                <w:lang w:val="hu-HU" w:eastAsia="en-GB"/>
              </w:rPr>
              <w:t>A természeti és kulturális örökség megőrzése, védelme és támogatása</w:t>
            </w:r>
          </w:p>
        </w:tc>
      </w:tr>
      <w:tr w:rsidR="00EE06E9" w:rsidRPr="0073761C" w14:paraId="5792C970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260D7F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7FC6" w14:textId="65B22019" w:rsidR="00EE06E9" w:rsidRPr="0073761C" w:rsidRDefault="00F54058" w:rsidP="003A0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55</w:t>
            </w:r>
            <w:r w:rsidR="003A0E88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</w:t>
            </w:r>
            <w:r w:rsidR="003A0E88" w:rsidRPr="00F54058">
              <w:rPr>
                <w:rFonts w:ascii="Open Sans" w:hAnsi="Open Sans" w:cs="Calibri"/>
                <w:color w:val="003399"/>
                <w:lang w:val="hu-HU" w:eastAsia="en-GB"/>
              </w:rPr>
              <w:t>201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9</w:t>
            </w:r>
            <w:r w:rsidR="00923542" w:rsidRPr="00F54058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június</w:t>
            </w:r>
            <w:r w:rsidR="003A0E88" w:rsidRPr="00F54058">
              <w:rPr>
                <w:rFonts w:ascii="Open Sans" w:hAnsi="Open Sans" w:cs="Calibri"/>
                <w:color w:val="003399"/>
                <w:lang w:val="hu-HU" w:eastAsia="en-GB"/>
              </w:rPr>
              <w:t xml:space="preserve"> 1 – 202</w:t>
            </w:r>
            <w:r w:rsidR="00A66011" w:rsidRPr="00F54058">
              <w:rPr>
                <w:rFonts w:ascii="Open Sans" w:hAnsi="Open Sans" w:cs="Calibri"/>
                <w:color w:val="003399"/>
                <w:lang w:val="hu-HU" w:eastAsia="en-GB"/>
              </w:rPr>
              <w:t>3</w:t>
            </w:r>
            <w:r w:rsidR="002335EC" w:rsidRPr="00F54058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december 31.</w:t>
            </w:r>
            <w:r w:rsidR="00EE06E9" w:rsidRPr="00F54058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85612E" w:rsidRPr="0073761C" w14:paraId="5F679D03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7F92EF" w14:textId="0E3A92FD" w:rsidR="0085612E" w:rsidRPr="0073761C" w:rsidRDefault="0085612E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>
              <w:rPr>
                <w:rFonts w:ascii="Open Sans" w:hAnsi="Open Sans"/>
                <w:b/>
                <w:color w:val="003399"/>
                <w:lang w:val="hu-HU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E86D" w14:textId="77777777" w:rsidR="0085612E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>VK: Csokonai Színház (Debrecen, Magyarország)</w:t>
            </w:r>
          </w:p>
          <w:p w14:paraId="78A46208" w14:textId="77777777" w:rsidR="0085612E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>PP2: Debrecen Város Önkormányzata (Magyarország)</w:t>
            </w:r>
          </w:p>
          <w:p w14:paraId="2234D1F6" w14:textId="32F5C1FE" w:rsidR="0085612E" w:rsidRPr="0073761C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>PP3: Szigligeti Színház (Nagyvárad, Románia)</w:t>
            </w:r>
          </w:p>
        </w:tc>
      </w:tr>
      <w:tr w:rsidR="0085612E" w:rsidRPr="0073761C" w14:paraId="349555BE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01C623" w14:textId="34729677" w:rsidR="0085612E" w:rsidRDefault="0085612E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>
              <w:rPr>
                <w:rFonts w:ascii="Open Sans" w:hAnsi="Open Sans"/>
                <w:b/>
                <w:color w:val="003399"/>
                <w:lang w:val="hu-HU"/>
              </w:rPr>
              <w:t>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95BD" w14:textId="77777777" w:rsidR="0085612E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85612E"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 teljes költségvetése </w:t>
            </w:r>
            <w:r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12.841.586,99</w:t>
            </w: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Pr="0085612E">
              <w:rPr>
                <w:rFonts w:ascii="Open Sans" w:hAnsi="Open Sans" w:cs="Calibri"/>
                <w:color w:val="003399"/>
                <w:lang w:val="hu-HU" w:eastAsia="en-GB"/>
              </w:rPr>
              <w:t>euró</w:t>
            </w: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, melyből </w:t>
            </w:r>
            <w:r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10.834.325,06</w:t>
            </w:r>
            <w:r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</w:t>
            </w:r>
            <w:r w:rsidRPr="0085612E">
              <w:rPr>
                <w:rFonts w:ascii="Open Sans" w:hAnsi="Open Sans" w:cs="Calibri"/>
                <w:color w:val="003399"/>
                <w:lang w:val="hu-HU" w:eastAsia="en-GB"/>
              </w:rPr>
              <w:t>euró</w:t>
            </w: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ERFA</w:t>
            </w:r>
          </w:p>
          <w:p w14:paraId="6E9AD483" w14:textId="77777777" w:rsidR="0085612E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VK: 496.610,97 euró ERFA, 58.418,98 euró nemzeti társfinanszírozás</w:t>
            </w:r>
          </w:p>
          <w:p w14:paraId="622766C1" w14:textId="77777777" w:rsidR="0085612E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PP2: 9.030.223,88 euró ERFA, 1.062.273,05 euró nemzeti társfinanszírozás</w:t>
            </w:r>
          </w:p>
          <w:p w14:paraId="661AFE29" w14:textId="56388B60" w:rsidR="0085612E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PP3: 1.307.490,21 euró ERFA, 199.937,41 euró nemzeti társfinanszírozás</w:t>
            </w:r>
          </w:p>
        </w:tc>
      </w:tr>
      <w:tr w:rsidR="00EE06E9" w:rsidRPr="0073761C" w14:paraId="028271C0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546A6EE" w14:textId="77777777" w:rsidR="00EE06E9" w:rsidRPr="0073761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B8BF" w14:textId="275096CE" w:rsidR="00BF6CC2" w:rsidRPr="0073761C" w:rsidRDefault="003A0E88" w:rsidP="003A0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73761C">
              <w:rPr>
                <w:rFonts w:ascii="Open Sans" w:hAnsi="Open Sans"/>
                <w:color w:val="003399"/>
                <w:lang w:val="hu-HU"/>
              </w:rPr>
              <w:t xml:space="preserve">A </w:t>
            </w:r>
            <w:r w:rsidR="007E7594">
              <w:rPr>
                <w:rFonts w:ascii="Open Sans" w:hAnsi="Open Sans"/>
                <w:color w:val="003399"/>
                <w:lang w:val="hu-HU"/>
              </w:rPr>
              <w:t xml:space="preserve">CBC inkubátor </w:t>
            </w:r>
            <w:r w:rsidRPr="0073761C">
              <w:rPr>
                <w:rFonts w:ascii="Open Sans" w:hAnsi="Open Sans"/>
                <w:color w:val="003399"/>
                <w:lang w:val="hu-HU"/>
              </w:rPr>
              <w:t xml:space="preserve">projekt </w:t>
            </w:r>
            <w:r w:rsidR="000C3389">
              <w:rPr>
                <w:rFonts w:ascii="Open Sans" w:hAnsi="Open Sans"/>
                <w:color w:val="003399"/>
                <w:lang w:val="hu-HU"/>
              </w:rPr>
              <w:t xml:space="preserve">átfogó </w:t>
            </w:r>
            <w:r w:rsidRPr="0073761C">
              <w:rPr>
                <w:rFonts w:ascii="Open Sans" w:hAnsi="Open Sans"/>
                <w:color w:val="003399"/>
                <w:lang w:val="hu-HU"/>
              </w:rPr>
              <w:t xml:space="preserve">fő célja </w:t>
            </w:r>
            <w:r w:rsidR="007E7594">
              <w:rPr>
                <w:rFonts w:ascii="Open Sans" w:hAnsi="Open Sans"/>
                <w:color w:val="003399"/>
                <w:lang w:val="hu-HU"/>
              </w:rPr>
              <w:t>egy olyan</w:t>
            </w:r>
            <w:r w:rsidR="00F65817">
              <w:rPr>
                <w:rFonts w:ascii="Open Sans" w:hAnsi="Open Sans"/>
                <w:color w:val="003399"/>
                <w:lang w:val="hu-HU"/>
              </w:rPr>
              <w:t xml:space="preserve"> közösségi tér kialakítása volt a </w:t>
            </w:r>
            <w:r w:rsidR="00EC149B">
              <w:rPr>
                <w:rFonts w:ascii="Open Sans" w:hAnsi="Open Sans"/>
                <w:color w:val="003399"/>
                <w:lang w:val="hu-HU"/>
              </w:rPr>
              <w:t xml:space="preserve">közös </w:t>
            </w:r>
            <w:r w:rsidR="00F65817">
              <w:rPr>
                <w:rFonts w:ascii="Open Sans" w:hAnsi="Open Sans"/>
                <w:color w:val="003399"/>
                <w:lang w:val="hu-HU"/>
              </w:rPr>
              <w:t>román-magyar határterületen, amely összeköti a kulturális intézményeket, művészeket és kulturális szakembereket, különös tekintettel a színházi művészvilág területén</w:t>
            </w:r>
            <w:r w:rsidR="000C3389">
              <w:rPr>
                <w:rFonts w:ascii="Open Sans" w:hAnsi="Open Sans"/>
                <w:color w:val="003399"/>
                <w:lang w:val="hu-HU"/>
              </w:rPr>
              <w:t xml:space="preserve">. </w:t>
            </w:r>
          </w:p>
        </w:tc>
      </w:tr>
      <w:tr w:rsidR="00EE06E9" w:rsidRPr="0073761C" w14:paraId="24E2475C" w14:textId="77777777" w:rsidTr="0085612E">
        <w:trPr>
          <w:trHeight w:val="8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58300E6" w14:textId="1BB34BB9" w:rsidR="00EE06E9" w:rsidRPr="0073761C" w:rsidRDefault="003967C1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Az indikátorokhoz való hozzájárulás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EC3A" w14:textId="1BF06B7E" w:rsidR="009E523F" w:rsidRPr="0073761C" w:rsidRDefault="003967C1" w:rsidP="005A6464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A kulturális és természeti örökség és nevezetességek támogatott helyszíneire látogató személyek száma: 18.462</w:t>
            </w:r>
            <w:r w:rsidR="0002595A">
              <w:rPr>
                <w:rFonts w:ascii="Open Sans" w:hAnsi="Open Sans" w:cs="Calibri"/>
                <w:color w:val="003399"/>
                <w:lang w:val="hu-HU" w:eastAsia="en-GB"/>
              </w:rPr>
              <w:t xml:space="preserve"> fő</w:t>
            </w:r>
          </w:p>
        </w:tc>
      </w:tr>
      <w:tr w:rsidR="00EE06E9" w:rsidRPr="0073761C" w14:paraId="2F76405F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8FCFE23" w14:textId="77777777" w:rsidR="00EE06E9" w:rsidRPr="0073761C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4072" w14:textId="77777777" w:rsidR="00296BFD" w:rsidRPr="003967C1" w:rsidRDefault="003967C1" w:rsidP="00396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3967C1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Indoklás – közös kihívások: </w:t>
            </w:r>
          </w:p>
          <w:p w14:paraId="20F56F13" w14:textId="77777777" w:rsidR="003967C1" w:rsidRDefault="003967C1" w:rsidP="003967C1">
            <w:pPr>
              <w:pStyle w:val="Listaszerbekezds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művészeti előadások közös értékeinek megosztására szolgáló megfelelő infrastrukturális és szakmai háttér biztosításának hiánya;</w:t>
            </w:r>
          </w:p>
          <w:p w14:paraId="00D25E0C" w14:textId="77823317" w:rsidR="00761CD5" w:rsidRDefault="003967C1" w:rsidP="003967C1">
            <w:pPr>
              <w:pStyle w:val="Listaszerbekezds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határtérségben működő színházak közötti korlátozott szintű kapcsolat</w:t>
            </w:r>
            <w:r w:rsidR="00761CD5">
              <w:rPr>
                <w:rFonts w:ascii="Open Sans" w:hAnsi="Open Sans" w:cs="Open Sans"/>
                <w:color w:val="003399"/>
                <w:lang w:val="hu-HU"/>
              </w:rPr>
              <w:t>.</w:t>
            </w:r>
          </w:p>
          <w:p w14:paraId="63A38C37" w14:textId="77777777" w:rsidR="003967C1" w:rsidRDefault="003967C1" w:rsidP="00761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761CD5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</w:p>
          <w:p w14:paraId="4E34EE3D" w14:textId="77777777" w:rsidR="00761CD5" w:rsidRDefault="00761CD5" w:rsidP="00761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761CD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 projekt főbb tevékenységei az alábbiak voltak:</w:t>
            </w:r>
          </w:p>
          <w:p w14:paraId="03820E96" w14:textId="2626D902" w:rsidR="00761CD5" w:rsidRPr="00761CD5" w:rsidRDefault="00761CD5" w:rsidP="00761CD5">
            <w:pPr>
              <w:pStyle w:val="Listaszerbekezds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761CD5">
              <w:rPr>
                <w:rFonts w:ascii="Open Sans" w:hAnsi="Open Sans" w:cs="Open Sans"/>
                <w:color w:val="003399"/>
                <w:lang w:val="hu-HU"/>
              </w:rPr>
              <w:t xml:space="preserve">A 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várható látogatói létszám 18.462 fővel való növelése a Művészeti Előadások Román-Magyar Határmenti Kulturális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lastRenderedPageBreak/>
              <w:t>Inkubátorának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létrehozása révén Debrecenben, a Szigligeti Színház színháztechnológiájának korszerűsítése, valamint a debreceni Csokonai Színház által </w:t>
            </w:r>
            <w:r w:rsidR="00AF60FF">
              <w:rPr>
                <w:rFonts w:ascii="Open Sans" w:hAnsi="Open Sans" w:cs="Open Sans"/>
                <w:color w:val="003399"/>
                <w:lang w:val="hu-HU"/>
              </w:rPr>
              <w:t xml:space="preserve">koordinált 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közös határmenti kulturális tevékenységek lebonyolítása </w:t>
            </w:r>
            <w:r w:rsidR="00AF60FF">
              <w:rPr>
                <w:rFonts w:ascii="Open Sans" w:hAnsi="Open Sans" w:cs="Open Sans"/>
                <w:color w:val="003399"/>
                <w:lang w:val="hu-HU"/>
              </w:rPr>
              <w:t>eredményeként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.    </w:t>
            </w:r>
          </w:p>
        </w:tc>
      </w:tr>
      <w:tr w:rsidR="00EE06E9" w:rsidRPr="0073761C" w14:paraId="6D8A91FF" w14:textId="77777777" w:rsidTr="00C5365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69058F9" w14:textId="77777777" w:rsidR="00EE06E9" w:rsidRPr="0073761C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51DA" w14:textId="03F0CA3E" w:rsidR="00296BFD" w:rsidRPr="008F66FF" w:rsidRDefault="00296BF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96BFD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A </w:t>
            </w:r>
            <w:r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projek</w:t>
            </w:r>
            <w:r w:rsidR="00376345"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t</w:t>
            </w:r>
            <w:r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 w:rsidR="008F66FF"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főbb </w:t>
            </w:r>
            <w:r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eredménye</w:t>
            </w:r>
            <w:r w:rsidR="00376345"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i</w:t>
            </w:r>
            <w:r w:rsidR="008F66FF"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az alábbiak</w:t>
            </w:r>
            <w:r w:rsidRPr="008F66F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:</w:t>
            </w:r>
          </w:p>
          <w:p w14:paraId="2466656D" w14:textId="6CA6C02A" w:rsidR="00296BFD" w:rsidRDefault="00C53654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6 elméleti képzési program, 16 mindkét helyen bemutatott előadás, 1 előadás archívum, 7 ún. „Színészek és az ő nyelvük” workshop, 15 fordítási workshop, 2 „2 ország – 2 színházi kultúra” konferencia, egy interaktív kiállítás, 8 színjátszó workshop</w:t>
            </w:r>
            <w:r w:rsidR="008F66FF">
              <w:rPr>
                <w:rFonts w:ascii="Open Sans" w:hAnsi="Open Sans" w:cs="Open Sans"/>
                <w:color w:val="003399"/>
                <w:spacing w:val="-2"/>
                <w:lang w:val="hu-HU"/>
              </w:rPr>
              <w:t>;</w:t>
            </w:r>
          </w:p>
          <w:p w14:paraId="76743C44" w14:textId="79DE2635" w:rsidR="00C53654" w:rsidRDefault="00C53654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A nagyváradi Szigligeti Színház komplex fejlesztése (a színpadi infrastruktúra rekonstrukciója: gépészeti, technológiai és funkcionális rendszerek, tűzvédelmi infrastruktúra).</w:t>
            </w:r>
          </w:p>
          <w:p w14:paraId="18A0A130" w14:textId="379EB4FB" w:rsidR="00C53654" w:rsidRDefault="00C53654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>A Csokonai Színház által szervezett online eseménysorozat.</w:t>
            </w:r>
          </w:p>
          <w:p w14:paraId="4BC31FFE" w14:textId="59E9C705" w:rsidR="00C53654" w:rsidRPr="004F5DF3" w:rsidRDefault="00C53654" w:rsidP="00471824"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Az újonnan létrehozott Művészeti Előadások Román-Magyar Határmenti Kulturális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Inkubátora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Debrecenben (egy változtatható és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felxibilis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színpadi technológiákat alkalmazó multifunkcionális kulturális infrastruktúra).</w:t>
            </w:r>
          </w:p>
          <w:p w14:paraId="5E45721A" w14:textId="77777777" w:rsidR="004F5DF3" w:rsidRDefault="004F5DF3" w:rsidP="004F5DF3">
            <w:pPr>
              <w:pStyle w:val="TableParagraph"/>
              <w:tabs>
                <w:tab w:val="left" w:pos="828"/>
              </w:tabs>
              <w:spacing w:before="7" w:line="244" w:lineRule="auto"/>
              <w:ind w:left="720"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</w:p>
          <w:p w14:paraId="542D5BBA" w14:textId="35D75796" w:rsidR="00376345" w:rsidRPr="004F5DF3" w:rsidRDefault="004F5DF3" w:rsidP="00376345">
            <w:pPr>
              <w:pStyle w:val="TableParagraph"/>
              <w:tabs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 w:rsidRPr="004F5DF3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Beruházások</w:t>
            </w:r>
          </w:p>
          <w:p w14:paraId="4876364E" w14:textId="366647BF" w:rsidR="004F5DF3" w:rsidRPr="00BB563B" w:rsidRDefault="004F5DF3" w:rsidP="004F5DF3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 w:rsidRPr="004F5DF3">
              <w:rPr>
                <w:rFonts w:ascii="Open Sans" w:hAnsi="Open Sans" w:cs="Open Sans"/>
                <w:color w:val="003399"/>
                <w:spacing w:val="-2"/>
                <w:lang w:val="hu-HU"/>
              </w:rPr>
              <w:t>Debrecen Város Önkormányzata (PP2):</w:t>
            </w: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létrehozta a 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Művészeti Előadások Román-Magyar Határmenti Kulturális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Inkubátorát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bontási/rekonstrukciós és építési munkák révén annak érdekében, hogy az épülete multifunkcionális kulturális intézménnyé válhasson a színpadi technológiai rendszerek átalakításával (a színpad és a színpadi kivetítő gépezet felújításával és korszerű fényeffektus és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audio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rendszer alkalmazásával), liftek, közműrendszer, rögzített belső </w:t>
            </w:r>
            <w:proofErr w:type="gramStart"/>
            <w:r>
              <w:rPr>
                <w:rFonts w:ascii="Open Sans" w:hAnsi="Open Sans" w:cs="Open Sans"/>
                <w:color w:val="003399"/>
                <w:lang w:val="hu-HU"/>
              </w:rPr>
              <w:t>bútorzat,</w:t>
            </w:r>
            <w:proofErr w:type="gramEnd"/>
            <w:r>
              <w:rPr>
                <w:rFonts w:ascii="Open Sans" w:hAnsi="Open Sans" w:cs="Open Sans"/>
                <w:color w:val="003399"/>
                <w:lang w:val="hu-HU"/>
              </w:rPr>
              <w:t xml:space="preserve"> stb. kialakításával. </w:t>
            </w:r>
            <w:r w:rsidR="00BB563B">
              <w:rPr>
                <w:rFonts w:ascii="Open Sans" w:hAnsi="Open Sans" w:cs="Open Sans"/>
                <w:color w:val="003399"/>
                <w:lang w:val="hu-HU"/>
              </w:rPr>
              <w:t>A (8 szintes 4.796,22 m</w:t>
            </w:r>
            <w:r w:rsidR="00BB563B">
              <w:rPr>
                <w:rFonts w:ascii="Open Sans" w:hAnsi="Open Sans" w:cs="Open Sans"/>
                <w:color w:val="003399"/>
                <w:vertAlign w:val="superscript"/>
                <w:lang w:val="hu-HU"/>
              </w:rPr>
              <w:t>2</w:t>
            </w:r>
            <w:r w:rsidR="00BB563B">
              <w:rPr>
                <w:rFonts w:ascii="Open Sans" w:hAnsi="Open Sans" w:cs="Open Sans"/>
                <w:color w:val="003399"/>
                <w:lang w:val="hu-HU"/>
              </w:rPr>
              <w:t xml:space="preserve">) épület fő funkcióját a főszínpad biztosítja, mely 350 fő befogadására képes nézőtérrel rendelkezik, így nyújtva egy különleges, aréna-szerű hatást, amely zenés darabok színpadra vitelére is ideális helyszín. A beruházás értéke: 5 millió euró. </w:t>
            </w:r>
          </w:p>
          <w:p w14:paraId="313B620B" w14:textId="0AFCBF97" w:rsidR="001C42AE" w:rsidRPr="00B00AEB" w:rsidRDefault="00BB563B" w:rsidP="001C42AE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Szigligeti Színház (PP3) a nagyváradi Állami Színház színpadi terének és színpadi technológiájának infrastrukturális fejlesztését tűzte ki célul, amely otthont ad a Szigligeti Színház társulatának. A komplex fejlesztés nagyobb rugalmasságot biztosít a kulturális előadások megtartásához és magába foglalja a színpadi infrastruktúra rekonstrukcióját a színpad alatti részek és padlózat felújítás</w:t>
            </w:r>
            <w:r w:rsidR="001C42AE">
              <w:rPr>
                <w:rFonts w:ascii="Open Sans" w:hAnsi="Open Sans" w:cs="Open Sans"/>
                <w:color w:val="003399"/>
                <w:lang w:val="hu-HU"/>
              </w:rPr>
              <w:t xml:space="preserve">ától, az elektromos és vízvezeték rendszeren, a gépészeti, technológiai és funkcionális rendszerek összeszerelésén át a színpadi </w:t>
            </w:r>
            <w:proofErr w:type="spellStart"/>
            <w:r w:rsidR="001C42AE">
              <w:rPr>
                <w:rFonts w:ascii="Open Sans" w:hAnsi="Open Sans" w:cs="Open Sans"/>
                <w:color w:val="003399"/>
                <w:lang w:val="hu-HU"/>
              </w:rPr>
              <w:t>Batten</w:t>
            </w:r>
            <w:proofErr w:type="spellEnd"/>
            <w:r w:rsidR="001C42AE">
              <w:rPr>
                <w:rFonts w:ascii="Open Sans" w:hAnsi="Open Sans" w:cs="Open Sans"/>
                <w:color w:val="003399"/>
                <w:lang w:val="hu-HU"/>
              </w:rPr>
              <w:t xml:space="preserve"> lámpák, a </w:t>
            </w:r>
            <w:r w:rsidR="001C42AE"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színpadi egyéb világítási rendszerek, függönyirányítás, és </w:t>
            </w:r>
            <w:proofErr w:type="spellStart"/>
            <w:r w:rsidR="001C42AE">
              <w:rPr>
                <w:rFonts w:ascii="Open Sans" w:hAnsi="Open Sans" w:cs="Open Sans"/>
                <w:color w:val="003399"/>
                <w:lang w:val="hu-HU"/>
              </w:rPr>
              <w:t>audio</w:t>
            </w:r>
            <w:proofErr w:type="spellEnd"/>
            <w:r w:rsidR="001C42AE">
              <w:rPr>
                <w:rFonts w:ascii="Open Sans" w:hAnsi="Open Sans" w:cs="Open Sans"/>
                <w:color w:val="003399"/>
                <w:lang w:val="hu-HU"/>
              </w:rPr>
              <w:t xml:space="preserve">-vizuális működtető rendszerekig. A beruházás teljes értéke: 1.02 millió euró. </w:t>
            </w:r>
          </w:p>
          <w:p w14:paraId="614E4818" w14:textId="618762AD" w:rsidR="00B00AEB" w:rsidRDefault="00B00AEB" w:rsidP="00B00AEB">
            <w:pPr>
              <w:pStyle w:val="TableParagraph"/>
              <w:tabs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három partner együttműködésének köszönhetően létrejött egy fenntartható román-magyar kulturális hálózat, amely leginkább a színházi kultúrára fókuszál és amatőr színitársulatokat támogat 14 workshop megszervezésével, egy 16 előadásból álló előadássorozattal, melyekben a román-magyar határterület mindkét oldaláról játszottak felváltva a különböző színházak színészei, ezen felül kialakították a színházi archívumot és a színházi kultúrák interaktív kiállítását is útjára indították, valamint megszervezésre került 7 színjátszó és 15 fordító workshop. Ennek összértéke: 0.48 millió euró.</w:t>
            </w:r>
          </w:p>
          <w:p w14:paraId="10DB6360" w14:textId="44068D2C" w:rsidR="00B00AEB" w:rsidRPr="001C42AE" w:rsidRDefault="00B00AEB" w:rsidP="00B00AEB">
            <w:pPr>
              <w:pStyle w:val="TableParagraph"/>
              <w:tabs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</w:p>
          <w:p w14:paraId="57E073C1" w14:textId="71F37674" w:rsidR="00B00AEB" w:rsidRDefault="00606502" w:rsidP="00B00AEB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A projekt </w:t>
            </w:r>
            <w:r w:rsidR="0037634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által elért 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fő</w:t>
            </w:r>
            <w:r w:rsidR="00E82B4B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bb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hatás</w:t>
            </w:r>
            <w:r w:rsidR="0037634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ok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:</w:t>
            </w:r>
            <w:r w:rsidR="001C42AE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</w:p>
          <w:p w14:paraId="38BE78AA" w14:textId="2FE35535" w:rsidR="00B00AEB" w:rsidRDefault="00B00AEB" w:rsidP="00B00AEB">
            <w:pPr>
              <w:pStyle w:val="Listaszerbekezds"/>
              <w:numPr>
                <w:ilvl w:val="0"/>
                <w:numId w:val="26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közös kulturális értékek megosztásának, megteremtésének, megóvásának és népszerűsítésének jobb feltételei.</w:t>
            </w:r>
          </w:p>
          <w:p w14:paraId="24C247F5" w14:textId="35F6FFC3" w:rsidR="00B00AEB" w:rsidRDefault="00B00AEB" w:rsidP="00B00AEB">
            <w:pPr>
              <w:pStyle w:val="Listaszerbekezds"/>
              <w:numPr>
                <w:ilvl w:val="0"/>
                <w:numId w:val="26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Megnövekedett kulturális mobilitás a támogatott területen. </w:t>
            </w:r>
          </w:p>
          <w:p w14:paraId="633F6451" w14:textId="6C6A3AEC" w:rsidR="00CF0857" w:rsidRDefault="00CF0857" w:rsidP="00B00AEB">
            <w:pPr>
              <w:pStyle w:val="Listaszerbekezds"/>
              <w:numPr>
                <w:ilvl w:val="0"/>
                <w:numId w:val="26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Nagyobb mobilitás a kulturális előadásokat illetően.</w:t>
            </w:r>
          </w:p>
          <w:p w14:paraId="32D3BFCE" w14:textId="23589F23" w:rsidR="00B00AEB" w:rsidRDefault="00CF0857" w:rsidP="00B00AEB">
            <w:pPr>
              <w:pStyle w:val="Listaszerbekezds"/>
              <w:numPr>
                <w:ilvl w:val="0"/>
                <w:numId w:val="26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 A román-magyar határmenti terület vonzóbbá vált az idegenforgalom tekintetében.</w:t>
            </w:r>
          </w:p>
          <w:p w14:paraId="6C48AA45" w14:textId="2A617229" w:rsidR="00CF0857" w:rsidRDefault="00CF0857" w:rsidP="00B00AEB">
            <w:pPr>
              <w:pStyle w:val="Listaszerbekezds"/>
              <w:numPr>
                <w:ilvl w:val="0"/>
                <w:numId w:val="26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kulturális szervezetek/szakemberek közötti szorosabb kapcsolat, amely hozzájárul a kulturális sokszínűség és nemzetek közötti párbeszéd elősegítéséhez, ösztönzi a kreativitást és hozzájárul mindkét ország kultúrájának gazdagításához.  </w:t>
            </w:r>
          </w:p>
          <w:p w14:paraId="07A3AF28" w14:textId="77777777" w:rsidR="00CF0857" w:rsidRPr="00B00AEB" w:rsidRDefault="00CF0857" w:rsidP="00CF0857">
            <w:pPr>
              <w:pStyle w:val="Listaszerbekezds"/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25029A16" w14:textId="7C75C39D" w:rsidR="00376345" w:rsidRDefault="00296BFD" w:rsidP="00296BFD">
            <w:pPr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A </w:t>
            </w:r>
            <w:r w:rsid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leg</w:t>
            </w:r>
            <w:r w:rsidR="00376345"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fő</w:t>
            </w:r>
            <w:r w:rsid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bb</w:t>
            </w:r>
            <w:r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teljesítménymutató</w:t>
            </w:r>
            <w:r w:rsidR="00376345"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3A11A6CA" w14:textId="16852FB1" w:rsidR="000724AC" w:rsidRPr="000724AC" w:rsidRDefault="000724AC" w:rsidP="000724AC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projekt a </w:t>
            </w:r>
            <w:r w:rsidRPr="000724AC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„</w:t>
            </w:r>
            <w:r w:rsidR="00153E91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CO09 Fen</w:t>
            </w:r>
            <w:r w:rsidR="004D7586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n</w:t>
            </w:r>
            <w:r w:rsidR="00153E91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tartható Turizmus: A </w:t>
            </w:r>
            <w:r w:rsidR="004D7586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kulturális és </w:t>
            </w:r>
            <w:r w:rsidR="00153E91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természeti örökség és látnivalók </w:t>
            </w:r>
            <w:r w:rsidR="004D7586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támogatott helyszíneire</w:t>
            </w:r>
            <w:r w:rsidR="00153E91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 xml:space="preserve"> látogatók várható létszámában való növekedés</w:t>
            </w:r>
            <w:r w:rsidRPr="000724AC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”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elnevezésű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Program kimeneti indikátorhoz járult hozzá. </w:t>
            </w:r>
          </w:p>
          <w:p w14:paraId="5A84F9EF" w14:textId="66D5891A" w:rsidR="00296BFD" w:rsidRDefault="000724AC" w:rsidP="000724AC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</w:t>
            </w:r>
            <w:r w:rsidR="0041488D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támogatott kulturális és természeti helyszíneket és nevezetességeket látogató turisták száma 18.462 fővel növekedett. </w:t>
            </w:r>
          </w:p>
          <w:p w14:paraId="3BFE9AE7" w14:textId="77777777" w:rsidR="00015E46" w:rsidRDefault="00015E46" w:rsidP="000724AC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7E430E5A" w14:textId="260D564C" w:rsidR="00104588" w:rsidRPr="0041488D" w:rsidRDefault="0041488D" w:rsidP="0041488D">
            <w:pPr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A projekt honlapja: </w:t>
            </w:r>
            <w:hyperlink r:id="rId7" w:history="1">
              <w:r w:rsidRPr="00FF5F0A">
                <w:rPr>
                  <w:rStyle w:val="Hiperhivatkozs"/>
                  <w:rFonts w:ascii="Open Sans" w:hAnsi="Open Sans" w:cs="Open Sans"/>
                </w:rPr>
                <w:t>https://www.cbcincubator.hu/</w:t>
              </w:r>
            </w:hyperlink>
            <w:r>
              <w:rPr>
                <w:rFonts w:ascii="Open Sans" w:hAnsi="Open Sans" w:cs="Open Sans"/>
              </w:rPr>
              <w:t xml:space="preserve"> </w:t>
            </w:r>
            <w:r w:rsidR="00015E46" w:rsidRPr="00015E46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</w:p>
        </w:tc>
      </w:tr>
      <w:tr w:rsidR="0041488D" w:rsidRPr="0073761C" w14:paraId="57333482" w14:textId="77777777" w:rsidTr="00C5365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C7348BF" w14:textId="4BFAD578" w:rsidR="0041488D" w:rsidRPr="0073761C" w:rsidRDefault="0041488D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Projekttervezet</w:t>
            </w:r>
            <w:r w:rsidR="00992987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(</w:t>
            </w:r>
            <w:proofErr w:type="spellStart"/>
            <w:r w:rsidR="00992987">
              <w:rPr>
                <w:rFonts w:ascii="Open Sans" w:hAnsi="Open Sans" w:cs="Calibri"/>
                <w:b/>
                <w:color w:val="003399"/>
                <w:lang w:val="hu-HU" w:eastAsia="en-GB"/>
              </w:rPr>
              <w:t>Concept</w:t>
            </w:r>
            <w:proofErr w:type="spellEnd"/>
            <w:r w:rsidR="00992987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</w:t>
            </w:r>
            <w:proofErr w:type="spellStart"/>
            <w:r w:rsidR="00992987">
              <w:rPr>
                <w:rFonts w:ascii="Open Sans" w:hAnsi="Open Sans" w:cs="Calibri"/>
                <w:b/>
                <w:color w:val="003399"/>
                <w:lang w:val="hu-HU" w:eastAsia="en-GB"/>
              </w:rPr>
              <w:t>Note</w:t>
            </w:r>
            <w:proofErr w:type="spellEnd"/>
            <w:r w:rsidR="00992987">
              <w:rPr>
                <w:rFonts w:ascii="Open Sans" w:hAnsi="Open Sans" w:cs="Calibri"/>
                <w:b/>
                <w:color w:val="003399"/>
                <w:lang w:val="hu-HU" w:eastAsia="en-GB"/>
              </w:rPr>
              <w:t>)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CD09" w14:textId="77777777" w:rsidR="0041488D" w:rsidRDefault="0041488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41488D">
              <w:rPr>
                <w:rFonts w:ascii="Open Sans" w:hAnsi="Open Sans" w:cs="Open Sans"/>
                <w:color w:val="003399"/>
                <w:lang w:val="hu-HU"/>
              </w:rPr>
              <w:t>Projekt kódja: ROHU-343</w:t>
            </w:r>
          </w:p>
          <w:p w14:paraId="552A132C" w14:textId="5900A915" w:rsidR="0041488D" w:rsidRDefault="0041488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Megvalósítási időszak: 2018. augusztus 1 – 2019. január 31.</w:t>
            </w:r>
          </w:p>
          <w:p w14:paraId="3849A4B6" w14:textId="221554C4" w:rsidR="0041488D" w:rsidRDefault="0041488D" w:rsidP="004148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85612E"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 teljes költségvetése </w:t>
            </w:r>
            <w:r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46.180,00</w:t>
            </w: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Pr="0085612E">
              <w:rPr>
                <w:rFonts w:ascii="Open Sans" w:hAnsi="Open Sans" w:cs="Calibri"/>
                <w:color w:val="003399"/>
                <w:lang w:val="hu-HU" w:eastAsia="en-GB"/>
              </w:rPr>
              <w:t>euró</w:t>
            </w: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, melyből </w:t>
            </w:r>
            <w:r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39.253,00</w:t>
            </w:r>
            <w:r w:rsidRPr="0073761C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</w:t>
            </w:r>
            <w:r w:rsidRPr="0085612E">
              <w:rPr>
                <w:rFonts w:ascii="Open Sans" w:hAnsi="Open Sans" w:cs="Calibri"/>
                <w:color w:val="003399"/>
                <w:lang w:val="hu-HU" w:eastAsia="en-GB"/>
              </w:rPr>
              <w:t>euró</w:t>
            </w:r>
            <w:r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ERFA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</w:p>
          <w:p w14:paraId="5DBA82A7" w14:textId="0778B5AF" w:rsidR="0041488D" w:rsidRPr="0041488D" w:rsidRDefault="0041488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teljes pályázat</w:t>
            </w:r>
            <w:r w:rsidR="00207E00">
              <w:rPr>
                <w:rFonts w:ascii="Open Sans" w:hAnsi="Open Sans" w:cs="Open Sans"/>
                <w:color w:val="003399"/>
                <w:lang w:val="hu-HU"/>
              </w:rPr>
              <w:t xml:space="preserve"> kidolgozását előkészítő tevékenysége</w:t>
            </w:r>
            <w:r w:rsidR="005C2D2B">
              <w:rPr>
                <w:rFonts w:ascii="Open Sans" w:hAnsi="Open Sans" w:cs="Open Sans"/>
                <w:color w:val="003399"/>
                <w:lang w:val="hu-HU"/>
              </w:rPr>
              <w:t>k.</w:t>
            </w:r>
          </w:p>
        </w:tc>
      </w:tr>
    </w:tbl>
    <w:p w14:paraId="12659AB8" w14:textId="77777777" w:rsidR="0054292D" w:rsidRPr="0073761C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73761C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A4A0" w14:textId="77777777" w:rsidR="000D19AD" w:rsidRDefault="000D19AD" w:rsidP="00C23211">
      <w:pPr>
        <w:spacing w:after="0" w:line="240" w:lineRule="auto"/>
      </w:pPr>
      <w:r>
        <w:separator/>
      </w:r>
    </w:p>
  </w:endnote>
  <w:endnote w:type="continuationSeparator" w:id="0">
    <w:p w14:paraId="4BBEE427" w14:textId="77777777" w:rsidR="000D19AD" w:rsidRDefault="000D19AD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tserrat-Light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60FB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5137" w14:textId="77777777" w:rsidR="000D19AD" w:rsidRDefault="000D19AD" w:rsidP="00C23211">
      <w:pPr>
        <w:spacing w:after="0" w:line="240" w:lineRule="auto"/>
      </w:pPr>
      <w:r>
        <w:separator/>
      </w:r>
    </w:p>
  </w:footnote>
  <w:footnote w:type="continuationSeparator" w:id="0">
    <w:p w14:paraId="795AE902" w14:textId="77777777" w:rsidR="000D19AD" w:rsidRDefault="000D19AD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E474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79530EC0" wp14:editId="0269E087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32D7496D" wp14:editId="08289ECA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19605ABD" wp14:editId="2085D6B5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7A0C88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E09"/>
    <w:multiLevelType w:val="hybridMultilevel"/>
    <w:tmpl w:val="568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5FED"/>
    <w:multiLevelType w:val="hybridMultilevel"/>
    <w:tmpl w:val="207C94D4"/>
    <w:lvl w:ilvl="0" w:tplc="730AAB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2DC8"/>
    <w:multiLevelType w:val="hybridMultilevel"/>
    <w:tmpl w:val="FA02B9E4"/>
    <w:lvl w:ilvl="0" w:tplc="57640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47B01"/>
    <w:multiLevelType w:val="hybridMultilevel"/>
    <w:tmpl w:val="5A66957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6B605E"/>
    <w:multiLevelType w:val="hybridMultilevel"/>
    <w:tmpl w:val="A2CAB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00F5E"/>
    <w:multiLevelType w:val="multilevel"/>
    <w:tmpl w:val="9D18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25546"/>
    <w:multiLevelType w:val="hybridMultilevel"/>
    <w:tmpl w:val="3B76A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9060E"/>
    <w:multiLevelType w:val="multilevel"/>
    <w:tmpl w:val="3626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B08A3"/>
    <w:multiLevelType w:val="hybridMultilevel"/>
    <w:tmpl w:val="B6569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330D"/>
    <w:multiLevelType w:val="hybridMultilevel"/>
    <w:tmpl w:val="7978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0596C"/>
    <w:multiLevelType w:val="hybridMultilevel"/>
    <w:tmpl w:val="81FAC89C"/>
    <w:lvl w:ilvl="0" w:tplc="730AAB74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544E33"/>
    <w:multiLevelType w:val="hybridMultilevel"/>
    <w:tmpl w:val="808275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5356E"/>
    <w:multiLevelType w:val="hybridMultilevel"/>
    <w:tmpl w:val="12BE6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31E0E"/>
    <w:multiLevelType w:val="multilevel"/>
    <w:tmpl w:val="4B36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C5DB1"/>
    <w:multiLevelType w:val="hybridMultilevel"/>
    <w:tmpl w:val="2C5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722F4"/>
    <w:multiLevelType w:val="multilevel"/>
    <w:tmpl w:val="7D92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47196C"/>
    <w:multiLevelType w:val="hybridMultilevel"/>
    <w:tmpl w:val="DEC24D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91D70"/>
    <w:multiLevelType w:val="hybridMultilevel"/>
    <w:tmpl w:val="08EA6F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736E8F"/>
    <w:multiLevelType w:val="hybridMultilevel"/>
    <w:tmpl w:val="4146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41F8D"/>
    <w:multiLevelType w:val="hybridMultilevel"/>
    <w:tmpl w:val="1C9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602C4"/>
    <w:multiLevelType w:val="hybridMultilevel"/>
    <w:tmpl w:val="9826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14EBC"/>
    <w:multiLevelType w:val="hybridMultilevel"/>
    <w:tmpl w:val="6D54A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42045"/>
    <w:multiLevelType w:val="hybridMultilevel"/>
    <w:tmpl w:val="D3364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02289">
    <w:abstractNumId w:val="15"/>
  </w:num>
  <w:num w:numId="2" w16cid:durableId="548150915">
    <w:abstractNumId w:val="19"/>
  </w:num>
  <w:num w:numId="3" w16cid:durableId="829252500">
    <w:abstractNumId w:val="18"/>
  </w:num>
  <w:num w:numId="4" w16cid:durableId="1914243573">
    <w:abstractNumId w:val="23"/>
  </w:num>
  <w:num w:numId="5" w16cid:durableId="381951203">
    <w:abstractNumId w:val="14"/>
  </w:num>
  <w:num w:numId="6" w16cid:durableId="1130056738">
    <w:abstractNumId w:val="24"/>
  </w:num>
  <w:num w:numId="7" w16cid:durableId="1940328693">
    <w:abstractNumId w:val="4"/>
  </w:num>
  <w:num w:numId="8" w16cid:durableId="997998337">
    <w:abstractNumId w:val="22"/>
  </w:num>
  <w:num w:numId="9" w16cid:durableId="616302578">
    <w:abstractNumId w:val="9"/>
  </w:num>
  <w:num w:numId="10" w16cid:durableId="722338369">
    <w:abstractNumId w:val="17"/>
  </w:num>
  <w:num w:numId="11" w16cid:durableId="1378701956">
    <w:abstractNumId w:val="0"/>
  </w:num>
  <w:num w:numId="12" w16cid:durableId="657882351">
    <w:abstractNumId w:val="6"/>
  </w:num>
  <w:num w:numId="13" w16cid:durableId="1559241876">
    <w:abstractNumId w:val="12"/>
  </w:num>
  <w:num w:numId="14" w16cid:durableId="1398674272">
    <w:abstractNumId w:val="3"/>
  </w:num>
  <w:num w:numId="15" w16cid:durableId="955411183">
    <w:abstractNumId w:val="21"/>
  </w:num>
  <w:num w:numId="16" w16cid:durableId="1615751874">
    <w:abstractNumId w:val="1"/>
  </w:num>
  <w:num w:numId="17" w16cid:durableId="1035427701">
    <w:abstractNumId w:val="10"/>
  </w:num>
  <w:num w:numId="18" w16cid:durableId="100028645">
    <w:abstractNumId w:val="20"/>
  </w:num>
  <w:num w:numId="19" w16cid:durableId="934702498">
    <w:abstractNumId w:val="13"/>
  </w:num>
  <w:num w:numId="20" w16cid:durableId="1727683518">
    <w:abstractNumId w:val="16"/>
  </w:num>
  <w:num w:numId="21" w16cid:durableId="1959025470">
    <w:abstractNumId w:val="5"/>
  </w:num>
  <w:num w:numId="22" w16cid:durableId="1693069464">
    <w:abstractNumId w:val="7"/>
  </w:num>
  <w:num w:numId="23" w16cid:durableId="989946444">
    <w:abstractNumId w:val="11"/>
  </w:num>
  <w:num w:numId="24" w16cid:durableId="824012813">
    <w:abstractNumId w:val="25"/>
  </w:num>
  <w:num w:numId="25" w16cid:durableId="679282545">
    <w:abstractNumId w:val="2"/>
  </w:num>
  <w:num w:numId="26" w16cid:durableId="337730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137B2"/>
    <w:rsid w:val="00015E46"/>
    <w:rsid w:val="0002595A"/>
    <w:rsid w:val="0002784D"/>
    <w:rsid w:val="00065C92"/>
    <w:rsid w:val="000704C8"/>
    <w:rsid w:val="000724AC"/>
    <w:rsid w:val="0007489D"/>
    <w:rsid w:val="000813C6"/>
    <w:rsid w:val="00091ED3"/>
    <w:rsid w:val="000C3389"/>
    <w:rsid w:val="000D19AD"/>
    <w:rsid w:val="000D56E9"/>
    <w:rsid w:val="000F0D69"/>
    <w:rsid w:val="00104588"/>
    <w:rsid w:val="00127BEB"/>
    <w:rsid w:val="00153E91"/>
    <w:rsid w:val="00160CCF"/>
    <w:rsid w:val="001762F3"/>
    <w:rsid w:val="00190E0A"/>
    <w:rsid w:val="001939F1"/>
    <w:rsid w:val="001B3A54"/>
    <w:rsid w:val="001B56B5"/>
    <w:rsid w:val="001C42AE"/>
    <w:rsid w:val="001D5A22"/>
    <w:rsid w:val="00205B39"/>
    <w:rsid w:val="00207E00"/>
    <w:rsid w:val="002225EC"/>
    <w:rsid w:val="002335EC"/>
    <w:rsid w:val="00240E51"/>
    <w:rsid w:val="002456FB"/>
    <w:rsid w:val="00247948"/>
    <w:rsid w:val="00253F36"/>
    <w:rsid w:val="002575F5"/>
    <w:rsid w:val="002601E5"/>
    <w:rsid w:val="002642B0"/>
    <w:rsid w:val="00296BFD"/>
    <w:rsid w:val="002A5B39"/>
    <w:rsid w:val="002B7B82"/>
    <w:rsid w:val="002D3E39"/>
    <w:rsid w:val="003000DD"/>
    <w:rsid w:val="00307A0F"/>
    <w:rsid w:val="00307D6D"/>
    <w:rsid w:val="0031702D"/>
    <w:rsid w:val="0033752F"/>
    <w:rsid w:val="00340078"/>
    <w:rsid w:val="00376345"/>
    <w:rsid w:val="003967C1"/>
    <w:rsid w:val="003A0E88"/>
    <w:rsid w:val="003A3C14"/>
    <w:rsid w:val="003D2705"/>
    <w:rsid w:val="003E3398"/>
    <w:rsid w:val="0041488D"/>
    <w:rsid w:val="00424414"/>
    <w:rsid w:val="00471824"/>
    <w:rsid w:val="004A1D00"/>
    <w:rsid w:val="004A4549"/>
    <w:rsid w:val="004C57EB"/>
    <w:rsid w:val="004D7586"/>
    <w:rsid w:val="004F5DF3"/>
    <w:rsid w:val="0052596C"/>
    <w:rsid w:val="00531472"/>
    <w:rsid w:val="0054292D"/>
    <w:rsid w:val="005542B2"/>
    <w:rsid w:val="005777AA"/>
    <w:rsid w:val="005A58E8"/>
    <w:rsid w:val="005A6464"/>
    <w:rsid w:val="005A6C69"/>
    <w:rsid w:val="005B4E72"/>
    <w:rsid w:val="005C2D2B"/>
    <w:rsid w:val="005D6CA5"/>
    <w:rsid w:val="006024AF"/>
    <w:rsid w:val="00604ED3"/>
    <w:rsid w:val="00605A42"/>
    <w:rsid w:val="00606502"/>
    <w:rsid w:val="006134F0"/>
    <w:rsid w:val="00614C99"/>
    <w:rsid w:val="006426AE"/>
    <w:rsid w:val="006776C9"/>
    <w:rsid w:val="00692E3C"/>
    <w:rsid w:val="006B2BA5"/>
    <w:rsid w:val="006B30F3"/>
    <w:rsid w:val="006C0253"/>
    <w:rsid w:val="006C3DA7"/>
    <w:rsid w:val="007111C0"/>
    <w:rsid w:val="007230BD"/>
    <w:rsid w:val="00732D28"/>
    <w:rsid w:val="00732D3E"/>
    <w:rsid w:val="0073761C"/>
    <w:rsid w:val="0073796F"/>
    <w:rsid w:val="00761CD5"/>
    <w:rsid w:val="00761E91"/>
    <w:rsid w:val="00765BFD"/>
    <w:rsid w:val="00780C12"/>
    <w:rsid w:val="007D0104"/>
    <w:rsid w:val="007E7594"/>
    <w:rsid w:val="007F2201"/>
    <w:rsid w:val="00811FC6"/>
    <w:rsid w:val="00836321"/>
    <w:rsid w:val="00854115"/>
    <w:rsid w:val="0085612E"/>
    <w:rsid w:val="00880730"/>
    <w:rsid w:val="008E3A08"/>
    <w:rsid w:val="008F5001"/>
    <w:rsid w:val="008F66FF"/>
    <w:rsid w:val="00901193"/>
    <w:rsid w:val="00901B7D"/>
    <w:rsid w:val="00904410"/>
    <w:rsid w:val="0091475F"/>
    <w:rsid w:val="00916CCA"/>
    <w:rsid w:val="00923542"/>
    <w:rsid w:val="0092451D"/>
    <w:rsid w:val="00933B9D"/>
    <w:rsid w:val="00936E8B"/>
    <w:rsid w:val="009421E3"/>
    <w:rsid w:val="009467DA"/>
    <w:rsid w:val="009626FD"/>
    <w:rsid w:val="00967855"/>
    <w:rsid w:val="0097126B"/>
    <w:rsid w:val="00992987"/>
    <w:rsid w:val="00997DEA"/>
    <w:rsid w:val="009A7CA6"/>
    <w:rsid w:val="009D0623"/>
    <w:rsid w:val="009E523F"/>
    <w:rsid w:val="00A10DD7"/>
    <w:rsid w:val="00A1628C"/>
    <w:rsid w:val="00A4443C"/>
    <w:rsid w:val="00A4496A"/>
    <w:rsid w:val="00A64984"/>
    <w:rsid w:val="00A66011"/>
    <w:rsid w:val="00AB7786"/>
    <w:rsid w:val="00AC4D57"/>
    <w:rsid w:val="00AF60FF"/>
    <w:rsid w:val="00B00AEB"/>
    <w:rsid w:val="00B25F51"/>
    <w:rsid w:val="00B86B24"/>
    <w:rsid w:val="00B92ED0"/>
    <w:rsid w:val="00BB563B"/>
    <w:rsid w:val="00BD5D52"/>
    <w:rsid w:val="00BD6DA8"/>
    <w:rsid w:val="00BF6CC2"/>
    <w:rsid w:val="00C23211"/>
    <w:rsid w:val="00C23EAD"/>
    <w:rsid w:val="00C43430"/>
    <w:rsid w:val="00C53654"/>
    <w:rsid w:val="00C638FF"/>
    <w:rsid w:val="00C67718"/>
    <w:rsid w:val="00C86362"/>
    <w:rsid w:val="00C873D4"/>
    <w:rsid w:val="00CD191F"/>
    <w:rsid w:val="00CF0857"/>
    <w:rsid w:val="00CF40A2"/>
    <w:rsid w:val="00D070F5"/>
    <w:rsid w:val="00D12035"/>
    <w:rsid w:val="00D16C7D"/>
    <w:rsid w:val="00D42DB9"/>
    <w:rsid w:val="00D51A71"/>
    <w:rsid w:val="00D57ED1"/>
    <w:rsid w:val="00D736AC"/>
    <w:rsid w:val="00DA03B7"/>
    <w:rsid w:val="00DB02CB"/>
    <w:rsid w:val="00DC2BA2"/>
    <w:rsid w:val="00DE4738"/>
    <w:rsid w:val="00E255F7"/>
    <w:rsid w:val="00E46832"/>
    <w:rsid w:val="00E614B5"/>
    <w:rsid w:val="00E82B4B"/>
    <w:rsid w:val="00E91B08"/>
    <w:rsid w:val="00E9621F"/>
    <w:rsid w:val="00EB0D64"/>
    <w:rsid w:val="00EC149B"/>
    <w:rsid w:val="00EC46D6"/>
    <w:rsid w:val="00EE06E9"/>
    <w:rsid w:val="00EE63E9"/>
    <w:rsid w:val="00F0230A"/>
    <w:rsid w:val="00F21FD1"/>
    <w:rsid w:val="00F22E58"/>
    <w:rsid w:val="00F32EA2"/>
    <w:rsid w:val="00F36785"/>
    <w:rsid w:val="00F4408F"/>
    <w:rsid w:val="00F54058"/>
    <w:rsid w:val="00F65817"/>
    <w:rsid w:val="00F7622A"/>
    <w:rsid w:val="00F86C72"/>
    <w:rsid w:val="00F92F3A"/>
    <w:rsid w:val="00FB5250"/>
    <w:rsid w:val="00F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BABE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TableParagraph">
    <w:name w:val="Table Paragraph"/>
    <w:basedOn w:val="Norml"/>
    <w:uiPriority w:val="1"/>
    <w:qFormat/>
    <w:rsid w:val="00296BF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styleId="Hiperhivatkozs">
    <w:name w:val="Hyperlink"/>
    <w:basedOn w:val="Bekezdsalapbettpusa"/>
    <w:uiPriority w:val="99"/>
    <w:unhideWhenUsed/>
    <w:rsid w:val="00015E4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15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bcincubator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207</TotalTime>
  <Pages>3</Pages>
  <Words>777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16</cp:revision>
  <cp:lastPrinted>2021-03-24T07:03:00Z</cp:lastPrinted>
  <dcterms:created xsi:type="dcterms:W3CDTF">2026-02-23T11:43:00Z</dcterms:created>
  <dcterms:modified xsi:type="dcterms:W3CDTF">2026-02-26T15:01:00Z</dcterms:modified>
</cp:coreProperties>
</file>