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7674"/>
      </w:tblGrid>
      <w:tr w:rsidR="007B023F" w:rsidRPr="00A8144D" w14:paraId="7642D080" w14:textId="77777777">
        <w:trPr>
          <w:trHeight w:val="412"/>
        </w:trPr>
        <w:tc>
          <w:tcPr>
            <w:tcW w:w="9740" w:type="dxa"/>
            <w:gridSpan w:val="2"/>
            <w:shd w:val="clear" w:color="auto" w:fill="003399"/>
          </w:tcPr>
          <w:p w14:paraId="7A464E9D" w14:textId="77777777" w:rsidR="007B023F" w:rsidRPr="00A8144D" w:rsidRDefault="00000000" w:rsidP="00A8144D">
            <w:pPr>
              <w:pStyle w:val="TableParagraph"/>
              <w:spacing w:line="259" w:lineRule="auto"/>
              <w:ind w:left="107"/>
              <w:rPr>
                <w:rFonts w:ascii="Open Sans" w:hAnsi="Open Sans" w:cs="Open Sans"/>
                <w:b/>
                <w:bCs/>
              </w:rPr>
            </w:pPr>
            <w:r w:rsidRPr="00A8144D">
              <w:rPr>
                <w:rFonts w:ascii="Open Sans" w:hAnsi="Open Sans" w:cs="Open Sans"/>
                <w:b/>
                <w:bCs/>
                <w:color w:val="FFFFFF"/>
              </w:rPr>
              <w:t>1</w:t>
            </w:r>
            <w:r w:rsidRPr="006211AB">
              <w:rPr>
                <w:rFonts w:ascii="Open Sans" w:hAnsi="Open Sans" w:cs="Open Sans"/>
                <w:b/>
                <w:bCs/>
                <w:color w:val="FFFFFF"/>
                <w:vertAlign w:val="superscript"/>
              </w:rPr>
              <w:t xml:space="preserve">st </w:t>
            </w:r>
            <w:r w:rsidRPr="00A8144D">
              <w:rPr>
                <w:rFonts w:ascii="Open Sans" w:hAnsi="Open Sans" w:cs="Open Sans"/>
                <w:b/>
                <w:bCs/>
                <w:color w:val="FFFFFF"/>
              </w:rPr>
              <w:t>Open Call- Normal Projects</w:t>
            </w:r>
          </w:p>
        </w:tc>
      </w:tr>
      <w:tr w:rsidR="007B023F" w:rsidRPr="00A8144D" w14:paraId="2560CFB4" w14:textId="77777777" w:rsidTr="00A8144D">
        <w:trPr>
          <w:trHeight w:val="267"/>
        </w:trPr>
        <w:tc>
          <w:tcPr>
            <w:tcW w:w="2066" w:type="dxa"/>
          </w:tcPr>
          <w:p w14:paraId="7C45ABD1" w14:textId="77777777" w:rsidR="007B023F" w:rsidRPr="00A8144D" w:rsidRDefault="00000000" w:rsidP="00A8144D">
            <w:pPr>
              <w:pStyle w:val="TableParagraph"/>
              <w:spacing w:line="259" w:lineRule="auto"/>
              <w:ind w:left="107"/>
              <w:rPr>
                <w:rFonts w:ascii="Open Sans" w:hAnsi="Open Sans" w:cs="Open Sans"/>
                <w:b/>
                <w:bCs/>
              </w:rPr>
            </w:pPr>
            <w:r w:rsidRPr="00A8144D">
              <w:rPr>
                <w:rFonts w:ascii="Open Sans" w:hAnsi="Open Sans" w:cs="Open Sans"/>
                <w:b/>
                <w:bCs/>
                <w:color w:val="003399"/>
              </w:rPr>
              <w:t>Project code</w:t>
            </w:r>
          </w:p>
        </w:tc>
        <w:tc>
          <w:tcPr>
            <w:tcW w:w="7674" w:type="dxa"/>
          </w:tcPr>
          <w:p w14:paraId="17DD71BB" w14:textId="77777777" w:rsidR="007B023F" w:rsidRPr="00A8144D" w:rsidRDefault="00000000" w:rsidP="00A8144D">
            <w:pPr>
              <w:pStyle w:val="TableParagraph"/>
              <w:spacing w:line="259" w:lineRule="auto"/>
              <w:ind w:left="105"/>
              <w:rPr>
                <w:rFonts w:ascii="Open Sans" w:hAnsi="Open Sans" w:cs="Open Sans"/>
                <w:b/>
                <w:bCs/>
              </w:rPr>
            </w:pPr>
            <w:r w:rsidRPr="00A8144D">
              <w:rPr>
                <w:rFonts w:ascii="Open Sans" w:hAnsi="Open Sans" w:cs="Open Sans"/>
                <w:b/>
                <w:bCs/>
                <w:color w:val="003399"/>
              </w:rPr>
              <w:t>ROHU-10</w:t>
            </w:r>
          </w:p>
        </w:tc>
      </w:tr>
      <w:tr w:rsidR="007B023F" w:rsidRPr="00A8144D" w14:paraId="1F8F289D" w14:textId="77777777">
        <w:trPr>
          <w:trHeight w:val="897"/>
        </w:trPr>
        <w:tc>
          <w:tcPr>
            <w:tcW w:w="2066" w:type="dxa"/>
          </w:tcPr>
          <w:p w14:paraId="0E0CEBC9" w14:textId="77777777" w:rsidR="007B023F" w:rsidRPr="00A8144D" w:rsidRDefault="00000000" w:rsidP="00A8144D">
            <w:pPr>
              <w:pStyle w:val="TableParagraph"/>
              <w:spacing w:line="259" w:lineRule="auto"/>
              <w:ind w:left="107"/>
              <w:rPr>
                <w:rFonts w:ascii="Open Sans" w:hAnsi="Open Sans" w:cs="Open Sans"/>
                <w:b/>
                <w:bCs/>
              </w:rPr>
            </w:pPr>
            <w:r w:rsidRPr="00A8144D">
              <w:rPr>
                <w:rFonts w:ascii="Open Sans" w:hAnsi="Open Sans" w:cs="Open Sans"/>
                <w:b/>
                <w:bCs/>
                <w:color w:val="003399"/>
              </w:rPr>
              <w:t>Project title</w:t>
            </w:r>
          </w:p>
        </w:tc>
        <w:tc>
          <w:tcPr>
            <w:tcW w:w="7674" w:type="dxa"/>
          </w:tcPr>
          <w:p w14:paraId="20BE24C2" w14:textId="77777777" w:rsidR="007B023F" w:rsidRPr="00A8144D" w:rsidRDefault="00000000" w:rsidP="00A8144D">
            <w:pPr>
              <w:pStyle w:val="TableParagraph"/>
              <w:spacing w:line="259" w:lineRule="auto"/>
              <w:ind w:left="105"/>
              <w:rPr>
                <w:rFonts w:ascii="Open Sans" w:hAnsi="Open Sans" w:cs="Open Sans"/>
                <w:b/>
                <w:bCs/>
              </w:rPr>
            </w:pPr>
            <w:r w:rsidRPr="00A8144D">
              <w:rPr>
                <w:rFonts w:ascii="Open Sans" w:hAnsi="Open Sans" w:cs="Open Sans"/>
                <w:b/>
                <w:bCs/>
                <w:color w:val="003399"/>
              </w:rPr>
              <w:t>VOLUNTEER</w:t>
            </w:r>
          </w:p>
          <w:p w14:paraId="3994FCCB" w14:textId="77777777" w:rsidR="007B023F" w:rsidRPr="00A8144D" w:rsidRDefault="00000000" w:rsidP="00A8144D">
            <w:pPr>
              <w:pStyle w:val="TableParagraph"/>
              <w:spacing w:line="259" w:lineRule="auto"/>
              <w:ind w:left="105"/>
              <w:rPr>
                <w:rFonts w:ascii="Open Sans" w:hAnsi="Open Sans" w:cs="Open Sans"/>
              </w:rPr>
            </w:pPr>
            <w:r w:rsidRPr="00A8144D">
              <w:rPr>
                <w:rFonts w:ascii="Open Sans" w:hAnsi="Open Sans" w:cs="Open Sans"/>
                <w:color w:val="003399"/>
              </w:rPr>
              <w:t>Joint development of the voluntary emergency response and disaster</w:t>
            </w:r>
          </w:p>
          <w:p w14:paraId="23B2DB2E" w14:textId="77777777" w:rsidR="007B023F" w:rsidRPr="00A8144D" w:rsidRDefault="00000000" w:rsidP="00A8144D">
            <w:pPr>
              <w:pStyle w:val="TableParagraph"/>
              <w:spacing w:line="259" w:lineRule="auto"/>
              <w:ind w:left="105"/>
              <w:rPr>
                <w:rFonts w:ascii="Open Sans" w:hAnsi="Open Sans" w:cs="Open Sans"/>
              </w:rPr>
            </w:pPr>
            <w:r w:rsidRPr="00A8144D">
              <w:rPr>
                <w:rFonts w:ascii="Open Sans" w:hAnsi="Open Sans" w:cs="Open Sans"/>
                <w:color w:val="003399"/>
              </w:rPr>
              <w:t>management capacity in the eligible border area</w:t>
            </w:r>
          </w:p>
        </w:tc>
      </w:tr>
      <w:tr w:rsidR="007B023F" w:rsidRPr="00A8144D" w14:paraId="15D07365" w14:textId="77777777" w:rsidTr="00A8144D">
        <w:trPr>
          <w:trHeight w:val="492"/>
        </w:trPr>
        <w:tc>
          <w:tcPr>
            <w:tcW w:w="2066" w:type="dxa"/>
          </w:tcPr>
          <w:p w14:paraId="5215CBA7" w14:textId="77777777" w:rsidR="007B023F" w:rsidRPr="00A8144D" w:rsidRDefault="00000000" w:rsidP="00A8144D">
            <w:pPr>
              <w:pStyle w:val="TableParagraph"/>
              <w:spacing w:line="259" w:lineRule="auto"/>
              <w:ind w:left="107"/>
              <w:rPr>
                <w:rFonts w:ascii="Open Sans" w:hAnsi="Open Sans" w:cs="Open Sans"/>
                <w:b/>
                <w:bCs/>
              </w:rPr>
            </w:pPr>
            <w:r w:rsidRPr="00A8144D">
              <w:rPr>
                <w:rFonts w:ascii="Open Sans" w:hAnsi="Open Sans" w:cs="Open Sans"/>
                <w:b/>
                <w:bCs/>
                <w:color w:val="003399"/>
              </w:rPr>
              <w:t>Priority axis</w:t>
            </w:r>
          </w:p>
        </w:tc>
        <w:tc>
          <w:tcPr>
            <w:tcW w:w="7674" w:type="dxa"/>
          </w:tcPr>
          <w:p w14:paraId="29329D7C" w14:textId="77777777" w:rsidR="007B023F" w:rsidRPr="00A8144D" w:rsidRDefault="00000000" w:rsidP="00A8144D">
            <w:pPr>
              <w:pStyle w:val="TableParagraph"/>
              <w:spacing w:line="259" w:lineRule="auto"/>
              <w:ind w:left="105"/>
              <w:rPr>
                <w:rFonts w:ascii="Open Sans" w:hAnsi="Open Sans" w:cs="Open Sans"/>
              </w:rPr>
            </w:pPr>
            <w:r w:rsidRPr="00A8144D">
              <w:rPr>
                <w:rFonts w:ascii="Open Sans" w:hAnsi="Open Sans" w:cs="Open Sans"/>
                <w:color w:val="003399"/>
              </w:rPr>
              <w:t>5 – Improve risk-prevention and disaster management (Cooperation on risk prevention and disaster management)</w:t>
            </w:r>
          </w:p>
        </w:tc>
      </w:tr>
      <w:tr w:rsidR="007B023F" w:rsidRPr="00A8144D" w14:paraId="77F2E9C0" w14:textId="77777777" w:rsidTr="00A8144D">
        <w:trPr>
          <w:trHeight w:val="438"/>
        </w:trPr>
        <w:tc>
          <w:tcPr>
            <w:tcW w:w="2066" w:type="dxa"/>
          </w:tcPr>
          <w:p w14:paraId="78E798E5" w14:textId="77777777" w:rsidR="007B023F" w:rsidRPr="00A8144D" w:rsidRDefault="00000000" w:rsidP="00A8144D">
            <w:pPr>
              <w:pStyle w:val="TableParagraph"/>
              <w:spacing w:line="259" w:lineRule="auto"/>
              <w:ind w:left="107"/>
              <w:rPr>
                <w:rFonts w:ascii="Open Sans" w:hAnsi="Open Sans" w:cs="Open Sans"/>
                <w:b/>
                <w:bCs/>
              </w:rPr>
            </w:pPr>
            <w:r w:rsidRPr="00A8144D">
              <w:rPr>
                <w:rFonts w:ascii="Open Sans" w:hAnsi="Open Sans" w:cs="Open Sans"/>
                <w:b/>
                <w:bCs/>
                <w:color w:val="003399"/>
              </w:rPr>
              <w:t>Investment</w:t>
            </w:r>
          </w:p>
          <w:p w14:paraId="67E173AA" w14:textId="77777777" w:rsidR="007B023F" w:rsidRPr="00A8144D" w:rsidRDefault="00000000" w:rsidP="00A8144D">
            <w:pPr>
              <w:pStyle w:val="TableParagraph"/>
              <w:spacing w:line="259" w:lineRule="auto"/>
              <w:ind w:left="107"/>
              <w:rPr>
                <w:rFonts w:ascii="Open Sans" w:hAnsi="Open Sans" w:cs="Open Sans"/>
                <w:b/>
                <w:bCs/>
              </w:rPr>
            </w:pPr>
            <w:r w:rsidRPr="00A8144D">
              <w:rPr>
                <w:rFonts w:ascii="Open Sans" w:hAnsi="Open Sans" w:cs="Open Sans"/>
                <w:b/>
                <w:bCs/>
                <w:color w:val="003399"/>
              </w:rPr>
              <w:t>priority</w:t>
            </w:r>
          </w:p>
        </w:tc>
        <w:tc>
          <w:tcPr>
            <w:tcW w:w="7674" w:type="dxa"/>
          </w:tcPr>
          <w:p w14:paraId="4F1F1EF1" w14:textId="77777777" w:rsidR="007B023F" w:rsidRPr="00A8144D" w:rsidRDefault="00000000" w:rsidP="00A8144D">
            <w:pPr>
              <w:pStyle w:val="TableParagraph"/>
              <w:spacing w:line="259" w:lineRule="auto"/>
              <w:ind w:left="105"/>
              <w:rPr>
                <w:rFonts w:ascii="Open Sans" w:hAnsi="Open Sans" w:cs="Open Sans"/>
              </w:rPr>
            </w:pPr>
            <w:r w:rsidRPr="00A8144D">
              <w:rPr>
                <w:rFonts w:ascii="Open Sans" w:hAnsi="Open Sans" w:cs="Open Sans"/>
                <w:color w:val="003399"/>
              </w:rPr>
              <w:t>5/b – Promoting investment to address specific risks, ensuring disaster resilience and developing disaster management systems</w:t>
            </w:r>
          </w:p>
        </w:tc>
      </w:tr>
      <w:tr w:rsidR="007B023F" w:rsidRPr="00A8144D" w14:paraId="34803FE2" w14:textId="77777777" w:rsidTr="00A8144D">
        <w:trPr>
          <w:trHeight w:val="465"/>
        </w:trPr>
        <w:tc>
          <w:tcPr>
            <w:tcW w:w="2066" w:type="dxa"/>
          </w:tcPr>
          <w:p w14:paraId="3CFE61A9" w14:textId="77777777" w:rsidR="007B023F" w:rsidRPr="00A8144D" w:rsidRDefault="00000000" w:rsidP="00A8144D">
            <w:pPr>
              <w:pStyle w:val="TableParagraph"/>
              <w:spacing w:line="259" w:lineRule="auto"/>
              <w:ind w:left="107"/>
              <w:rPr>
                <w:rFonts w:ascii="Open Sans" w:hAnsi="Open Sans" w:cs="Open Sans"/>
                <w:b/>
                <w:bCs/>
              </w:rPr>
            </w:pPr>
            <w:r w:rsidRPr="00A8144D">
              <w:rPr>
                <w:rFonts w:ascii="Open Sans" w:hAnsi="Open Sans" w:cs="Open Sans"/>
                <w:b/>
                <w:bCs/>
                <w:color w:val="003399"/>
              </w:rPr>
              <w:t>Implementation period</w:t>
            </w:r>
          </w:p>
        </w:tc>
        <w:tc>
          <w:tcPr>
            <w:tcW w:w="7674" w:type="dxa"/>
          </w:tcPr>
          <w:p w14:paraId="05F5746D" w14:textId="77777777" w:rsidR="007B023F" w:rsidRPr="00A8144D" w:rsidRDefault="00000000" w:rsidP="00A8144D">
            <w:pPr>
              <w:pStyle w:val="TableParagraph"/>
              <w:spacing w:line="259" w:lineRule="auto"/>
              <w:ind w:left="105"/>
              <w:rPr>
                <w:rFonts w:ascii="Open Sans" w:hAnsi="Open Sans" w:cs="Open Sans"/>
              </w:rPr>
            </w:pPr>
            <w:r w:rsidRPr="00A8144D">
              <w:rPr>
                <w:rFonts w:ascii="Open Sans" w:hAnsi="Open Sans" w:cs="Open Sans"/>
                <w:color w:val="003399"/>
              </w:rPr>
              <w:t xml:space="preserve">30 Months (April 01, 2018 – </w:t>
            </w:r>
            <w:r w:rsidRPr="00A8144D">
              <w:rPr>
                <w:rFonts w:ascii="Open Sans" w:hAnsi="Open Sans" w:cs="Open Sans"/>
                <w:color w:val="2E5395"/>
              </w:rPr>
              <w:t xml:space="preserve">September </w:t>
            </w:r>
            <w:r w:rsidRPr="00A8144D">
              <w:rPr>
                <w:rFonts w:ascii="Open Sans" w:hAnsi="Open Sans" w:cs="Open Sans"/>
                <w:color w:val="003399"/>
              </w:rPr>
              <w:t>30, 2020)</w:t>
            </w:r>
          </w:p>
        </w:tc>
      </w:tr>
      <w:tr w:rsidR="007B023F" w:rsidRPr="00A8144D" w14:paraId="0B4D3D1D" w14:textId="77777777" w:rsidTr="00A8144D">
        <w:trPr>
          <w:trHeight w:val="1032"/>
        </w:trPr>
        <w:tc>
          <w:tcPr>
            <w:tcW w:w="2066" w:type="dxa"/>
          </w:tcPr>
          <w:p w14:paraId="371F831D" w14:textId="77777777" w:rsidR="007B023F" w:rsidRPr="00A8144D" w:rsidRDefault="007B023F" w:rsidP="00A8144D">
            <w:pPr>
              <w:pStyle w:val="TableParagraph"/>
              <w:spacing w:line="259" w:lineRule="auto"/>
              <w:rPr>
                <w:rFonts w:ascii="Open Sans" w:hAnsi="Open Sans" w:cs="Open Sans"/>
                <w:b/>
                <w:bCs/>
              </w:rPr>
            </w:pPr>
          </w:p>
          <w:p w14:paraId="4EF5CA59" w14:textId="77777777" w:rsidR="007B023F" w:rsidRPr="00A8144D" w:rsidRDefault="007B023F" w:rsidP="00A8144D">
            <w:pPr>
              <w:pStyle w:val="TableParagraph"/>
              <w:spacing w:line="259" w:lineRule="auto"/>
              <w:rPr>
                <w:rFonts w:ascii="Open Sans" w:hAnsi="Open Sans" w:cs="Open Sans"/>
                <w:b/>
                <w:bCs/>
              </w:rPr>
            </w:pPr>
          </w:p>
          <w:p w14:paraId="466097DE" w14:textId="77777777" w:rsidR="007B023F" w:rsidRPr="00A8144D" w:rsidRDefault="00000000" w:rsidP="00A8144D">
            <w:pPr>
              <w:pStyle w:val="TableParagraph"/>
              <w:spacing w:line="259" w:lineRule="auto"/>
              <w:ind w:left="107"/>
              <w:rPr>
                <w:rFonts w:ascii="Open Sans" w:hAnsi="Open Sans" w:cs="Open Sans"/>
                <w:b/>
                <w:bCs/>
              </w:rPr>
            </w:pPr>
            <w:r w:rsidRPr="00A8144D">
              <w:rPr>
                <w:rFonts w:ascii="Open Sans" w:hAnsi="Open Sans" w:cs="Open Sans"/>
                <w:b/>
                <w:bCs/>
                <w:color w:val="003399"/>
              </w:rPr>
              <w:t>Objective</w:t>
            </w:r>
          </w:p>
        </w:tc>
        <w:tc>
          <w:tcPr>
            <w:tcW w:w="7674" w:type="dxa"/>
          </w:tcPr>
          <w:p w14:paraId="02AEE9D5" w14:textId="77777777" w:rsidR="007B023F" w:rsidRPr="00A8144D" w:rsidRDefault="00000000" w:rsidP="00A8144D">
            <w:pPr>
              <w:pStyle w:val="TableParagraph"/>
              <w:spacing w:line="259" w:lineRule="auto"/>
              <w:ind w:left="105" w:right="96"/>
              <w:jc w:val="both"/>
              <w:rPr>
                <w:rFonts w:ascii="Open Sans" w:hAnsi="Open Sans" w:cs="Open Sans"/>
              </w:rPr>
            </w:pPr>
            <w:r w:rsidRPr="00A8144D">
              <w:rPr>
                <w:rFonts w:ascii="Open Sans" w:hAnsi="Open Sans" w:cs="Open Sans"/>
                <w:color w:val="003399"/>
              </w:rPr>
              <w:t>The project’s main objective was to increase the capacity of preparation and intervention for the voluntary units in the Bihor and Hajdú-Bihar counties. The project improved cross-border risk and disaster management by strengthening an essential segment of the response system: voluntary fire brigade units.</w:t>
            </w:r>
          </w:p>
        </w:tc>
      </w:tr>
      <w:tr w:rsidR="007B023F" w:rsidRPr="00A8144D" w14:paraId="38564AEA" w14:textId="77777777" w:rsidTr="00A8144D">
        <w:trPr>
          <w:trHeight w:val="58"/>
        </w:trPr>
        <w:tc>
          <w:tcPr>
            <w:tcW w:w="2066" w:type="dxa"/>
            <w:vMerge w:val="restart"/>
          </w:tcPr>
          <w:p w14:paraId="2D2E45E0" w14:textId="77777777" w:rsidR="007B023F" w:rsidRPr="00A8144D" w:rsidRDefault="007B023F" w:rsidP="00A8144D">
            <w:pPr>
              <w:pStyle w:val="TableParagraph"/>
              <w:spacing w:line="259" w:lineRule="auto"/>
              <w:rPr>
                <w:rFonts w:ascii="Open Sans" w:hAnsi="Open Sans" w:cs="Open Sans"/>
                <w:b/>
                <w:bCs/>
              </w:rPr>
            </w:pPr>
          </w:p>
          <w:p w14:paraId="633B5FA8" w14:textId="77777777" w:rsidR="007B023F" w:rsidRPr="00A8144D" w:rsidRDefault="007B023F" w:rsidP="00A8144D">
            <w:pPr>
              <w:pStyle w:val="TableParagraph"/>
              <w:spacing w:line="259" w:lineRule="auto"/>
              <w:rPr>
                <w:rFonts w:ascii="Open Sans" w:hAnsi="Open Sans" w:cs="Open Sans"/>
                <w:b/>
                <w:bCs/>
              </w:rPr>
            </w:pPr>
          </w:p>
          <w:p w14:paraId="77D190F3" w14:textId="77777777" w:rsidR="007B023F" w:rsidRPr="00A8144D" w:rsidRDefault="007B023F" w:rsidP="00A8144D">
            <w:pPr>
              <w:pStyle w:val="TableParagraph"/>
              <w:spacing w:line="259" w:lineRule="auto"/>
              <w:rPr>
                <w:rFonts w:ascii="Open Sans" w:hAnsi="Open Sans" w:cs="Open Sans"/>
                <w:b/>
                <w:bCs/>
              </w:rPr>
            </w:pPr>
          </w:p>
          <w:p w14:paraId="3DB2A56D" w14:textId="77777777" w:rsidR="007B023F" w:rsidRPr="00A8144D" w:rsidRDefault="00000000" w:rsidP="00A8144D">
            <w:pPr>
              <w:pStyle w:val="TableParagraph"/>
              <w:spacing w:line="259" w:lineRule="auto"/>
              <w:ind w:left="107"/>
              <w:rPr>
                <w:rFonts w:ascii="Open Sans" w:hAnsi="Open Sans" w:cs="Open Sans"/>
                <w:b/>
                <w:bCs/>
              </w:rPr>
            </w:pPr>
            <w:r w:rsidRPr="00A8144D">
              <w:rPr>
                <w:rFonts w:ascii="Open Sans" w:hAnsi="Open Sans" w:cs="Open Sans"/>
                <w:b/>
                <w:bCs/>
                <w:color w:val="003399"/>
              </w:rPr>
              <w:t>Partnership</w:t>
            </w:r>
          </w:p>
        </w:tc>
        <w:tc>
          <w:tcPr>
            <w:tcW w:w="7674" w:type="dxa"/>
          </w:tcPr>
          <w:p w14:paraId="098116D9" w14:textId="77777777" w:rsidR="007B023F" w:rsidRPr="00A8144D" w:rsidRDefault="00000000" w:rsidP="00A8144D">
            <w:pPr>
              <w:pStyle w:val="TableParagraph"/>
              <w:spacing w:line="259" w:lineRule="auto"/>
              <w:ind w:left="105"/>
              <w:rPr>
                <w:rFonts w:ascii="Open Sans" w:hAnsi="Open Sans" w:cs="Open Sans"/>
              </w:rPr>
            </w:pPr>
            <w:r w:rsidRPr="00A8144D">
              <w:rPr>
                <w:rFonts w:ascii="Open Sans" w:hAnsi="Open Sans" w:cs="Open Sans"/>
                <w:b/>
                <w:bCs/>
                <w:color w:val="003399"/>
              </w:rPr>
              <w:t>Lead Beneficiary:</w:t>
            </w:r>
            <w:r w:rsidRPr="00A8144D">
              <w:rPr>
                <w:rFonts w:ascii="Open Sans" w:hAnsi="Open Sans" w:cs="Open Sans"/>
                <w:color w:val="003399"/>
              </w:rPr>
              <w:t xml:space="preserve"> Association for Business Promotion in Romania (Romania)</w:t>
            </w:r>
          </w:p>
        </w:tc>
      </w:tr>
      <w:tr w:rsidR="007B023F" w:rsidRPr="00A8144D" w14:paraId="139A1F6A" w14:textId="77777777" w:rsidTr="00A8144D">
        <w:trPr>
          <w:trHeight w:val="717"/>
        </w:trPr>
        <w:tc>
          <w:tcPr>
            <w:tcW w:w="2066" w:type="dxa"/>
            <w:vMerge/>
            <w:tcBorders>
              <w:top w:val="nil"/>
            </w:tcBorders>
          </w:tcPr>
          <w:p w14:paraId="6184C2CE" w14:textId="77777777" w:rsidR="007B023F" w:rsidRPr="00A8144D" w:rsidRDefault="007B023F" w:rsidP="00A8144D">
            <w:pPr>
              <w:spacing w:line="259" w:lineRule="auto"/>
              <w:rPr>
                <w:rFonts w:ascii="Open Sans" w:hAnsi="Open Sans" w:cs="Open Sans"/>
                <w:b/>
                <w:bCs/>
              </w:rPr>
            </w:pPr>
          </w:p>
        </w:tc>
        <w:tc>
          <w:tcPr>
            <w:tcW w:w="7674" w:type="dxa"/>
          </w:tcPr>
          <w:p w14:paraId="3D3243D6" w14:textId="77777777" w:rsidR="007B023F" w:rsidRPr="00A8144D" w:rsidRDefault="00000000" w:rsidP="00A8144D">
            <w:pPr>
              <w:pStyle w:val="TableParagraph"/>
              <w:spacing w:line="259" w:lineRule="auto"/>
              <w:ind w:left="105"/>
              <w:rPr>
                <w:rFonts w:ascii="Open Sans" w:hAnsi="Open Sans" w:cs="Open Sans"/>
                <w:b/>
                <w:bCs/>
              </w:rPr>
            </w:pPr>
            <w:r w:rsidRPr="00A8144D">
              <w:rPr>
                <w:rFonts w:ascii="Open Sans" w:hAnsi="Open Sans" w:cs="Open Sans"/>
                <w:b/>
                <w:bCs/>
                <w:color w:val="003399"/>
              </w:rPr>
              <w:t>Project Partners:</w:t>
            </w:r>
          </w:p>
          <w:p w14:paraId="4C612AE7" w14:textId="77777777" w:rsidR="007B023F" w:rsidRPr="00A8144D" w:rsidRDefault="00000000" w:rsidP="00A8144D">
            <w:pPr>
              <w:pStyle w:val="TableParagraph"/>
              <w:spacing w:line="259" w:lineRule="auto"/>
              <w:ind w:left="105"/>
              <w:rPr>
                <w:rFonts w:ascii="Open Sans" w:hAnsi="Open Sans" w:cs="Open Sans"/>
              </w:rPr>
            </w:pPr>
            <w:r w:rsidRPr="00A8144D">
              <w:rPr>
                <w:rFonts w:ascii="Open Sans" w:hAnsi="Open Sans" w:cs="Open Sans"/>
                <w:color w:val="003399"/>
              </w:rPr>
              <w:t xml:space="preserve">PP2: </w:t>
            </w:r>
            <w:proofErr w:type="spellStart"/>
            <w:r w:rsidRPr="00A8144D">
              <w:rPr>
                <w:rFonts w:ascii="Open Sans" w:hAnsi="Open Sans" w:cs="Open Sans"/>
                <w:color w:val="003399"/>
              </w:rPr>
              <w:t>Diosig</w:t>
            </w:r>
            <w:proofErr w:type="spellEnd"/>
            <w:r w:rsidRPr="00A8144D">
              <w:rPr>
                <w:rFonts w:ascii="Open Sans" w:hAnsi="Open Sans" w:cs="Open Sans"/>
                <w:color w:val="003399"/>
              </w:rPr>
              <w:t xml:space="preserve"> Commune (Romania)</w:t>
            </w:r>
          </w:p>
          <w:p w14:paraId="46B7C8AB" w14:textId="77777777" w:rsidR="007B023F" w:rsidRPr="00A8144D" w:rsidRDefault="00000000" w:rsidP="00A8144D">
            <w:pPr>
              <w:pStyle w:val="TableParagraph"/>
              <w:spacing w:line="259" w:lineRule="auto"/>
              <w:ind w:left="105"/>
              <w:rPr>
                <w:rFonts w:ascii="Open Sans" w:hAnsi="Open Sans" w:cs="Open Sans"/>
              </w:rPr>
            </w:pPr>
            <w:r w:rsidRPr="00A8144D">
              <w:rPr>
                <w:rFonts w:ascii="Open Sans" w:hAnsi="Open Sans" w:cs="Open Sans"/>
                <w:color w:val="003399"/>
              </w:rPr>
              <w:t>PP3: Firefighter Federation of Hajdú Bihar County (Hungary)</w:t>
            </w:r>
          </w:p>
        </w:tc>
      </w:tr>
      <w:tr w:rsidR="007B023F" w:rsidRPr="00A8144D" w14:paraId="6EFAE933" w14:textId="77777777" w:rsidTr="00A8144D">
        <w:trPr>
          <w:trHeight w:val="636"/>
        </w:trPr>
        <w:tc>
          <w:tcPr>
            <w:tcW w:w="2066" w:type="dxa"/>
          </w:tcPr>
          <w:p w14:paraId="1AB3F070" w14:textId="77777777" w:rsidR="007B023F" w:rsidRPr="00A8144D" w:rsidRDefault="007B023F" w:rsidP="00A8144D">
            <w:pPr>
              <w:pStyle w:val="TableParagraph"/>
              <w:spacing w:line="259" w:lineRule="auto"/>
              <w:rPr>
                <w:rFonts w:ascii="Open Sans" w:hAnsi="Open Sans" w:cs="Open Sans"/>
                <w:b/>
                <w:bCs/>
              </w:rPr>
            </w:pPr>
          </w:p>
          <w:p w14:paraId="041BC4BE" w14:textId="77777777" w:rsidR="007B023F" w:rsidRPr="00A8144D" w:rsidRDefault="007B023F" w:rsidP="00A8144D">
            <w:pPr>
              <w:pStyle w:val="TableParagraph"/>
              <w:spacing w:line="259" w:lineRule="auto"/>
              <w:rPr>
                <w:rFonts w:ascii="Open Sans" w:hAnsi="Open Sans" w:cs="Open Sans"/>
                <w:b/>
                <w:bCs/>
              </w:rPr>
            </w:pPr>
          </w:p>
          <w:p w14:paraId="38576E83" w14:textId="77777777" w:rsidR="007B023F" w:rsidRPr="00A8144D" w:rsidRDefault="00000000" w:rsidP="00A8144D">
            <w:pPr>
              <w:pStyle w:val="TableParagraph"/>
              <w:spacing w:line="259" w:lineRule="auto"/>
              <w:ind w:left="107"/>
              <w:rPr>
                <w:rFonts w:ascii="Open Sans" w:hAnsi="Open Sans" w:cs="Open Sans"/>
                <w:b/>
                <w:bCs/>
              </w:rPr>
            </w:pPr>
            <w:r w:rsidRPr="00A8144D">
              <w:rPr>
                <w:rFonts w:ascii="Open Sans" w:hAnsi="Open Sans" w:cs="Open Sans"/>
                <w:b/>
                <w:bCs/>
                <w:color w:val="003399"/>
              </w:rPr>
              <w:t>TOTAL Budget</w:t>
            </w:r>
          </w:p>
        </w:tc>
        <w:tc>
          <w:tcPr>
            <w:tcW w:w="7674" w:type="dxa"/>
          </w:tcPr>
          <w:p w14:paraId="0D3767FE" w14:textId="77777777" w:rsidR="007B023F" w:rsidRPr="00A8144D" w:rsidRDefault="00000000" w:rsidP="00A8144D">
            <w:pPr>
              <w:pStyle w:val="TableParagraph"/>
              <w:spacing w:line="259" w:lineRule="auto"/>
              <w:ind w:left="105"/>
              <w:rPr>
                <w:rFonts w:ascii="Open Sans" w:hAnsi="Open Sans" w:cs="Open Sans"/>
              </w:rPr>
            </w:pPr>
            <w:r w:rsidRPr="00A8144D">
              <w:rPr>
                <w:rFonts w:ascii="Open Sans" w:hAnsi="Open Sans" w:cs="Open Sans"/>
                <w:color w:val="003399"/>
              </w:rPr>
              <w:t>€ 1,406,367.00, out of which ERDF € 1,195,411.95</w:t>
            </w:r>
          </w:p>
          <w:p w14:paraId="219D2AEE" w14:textId="77777777" w:rsidR="007B023F" w:rsidRPr="00A8144D" w:rsidRDefault="00000000" w:rsidP="00A8144D">
            <w:pPr>
              <w:pStyle w:val="TableParagraph"/>
              <w:spacing w:line="259" w:lineRule="auto"/>
              <w:ind w:left="105"/>
              <w:rPr>
                <w:rFonts w:ascii="Open Sans" w:hAnsi="Open Sans" w:cs="Open Sans"/>
              </w:rPr>
            </w:pPr>
            <w:r w:rsidRPr="00A8144D">
              <w:rPr>
                <w:rFonts w:ascii="Open Sans" w:hAnsi="Open Sans" w:cs="Open Sans"/>
                <w:color w:val="003399"/>
              </w:rPr>
              <w:t>Total eligible expenditure certified within the project: € 1,376,209.18</w:t>
            </w:r>
          </w:p>
          <w:p w14:paraId="2584B405" w14:textId="77777777" w:rsidR="007B023F" w:rsidRPr="00A8144D" w:rsidRDefault="00000000" w:rsidP="00A8144D">
            <w:pPr>
              <w:pStyle w:val="TableParagraph"/>
              <w:spacing w:line="259" w:lineRule="auto"/>
              <w:ind w:left="105"/>
              <w:rPr>
                <w:rFonts w:ascii="Open Sans" w:hAnsi="Open Sans" w:cs="Open Sans"/>
                <w:b/>
                <w:i/>
              </w:rPr>
            </w:pPr>
            <w:r w:rsidRPr="00A8144D">
              <w:rPr>
                <w:rFonts w:ascii="Open Sans" w:hAnsi="Open Sans" w:cs="Open Sans"/>
                <w:b/>
                <w:i/>
                <w:color w:val="003399"/>
              </w:rPr>
              <w:t xml:space="preserve">Budget execution: </w:t>
            </w:r>
            <w:r w:rsidRPr="00A8144D">
              <w:rPr>
                <w:rFonts w:ascii="Open Sans" w:hAnsi="Open Sans" w:cs="Open Sans"/>
                <w:b/>
                <w:i/>
                <w:color w:val="0E2A75"/>
              </w:rPr>
              <w:t>97,86%</w:t>
            </w:r>
          </w:p>
        </w:tc>
      </w:tr>
      <w:tr w:rsidR="007B023F" w:rsidRPr="00A8144D" w14:paraId="651E4991" w14:textId="77777777" w:rsidTr="006211AB">
        <w:trPr>
          <w:trHeight w:val="5541"/>
        </w:trPr>
        <w:tc>
          <w:tcPr>
            <w:tcW w:w="2066" w:type="dxa"/>
          </w:tcPr>
          <w:p w14:paraId="2AD12B03" w14:textId="77777777" w:rsidR="007B023F" w:rsidRPr="00A8144D" w:rsidRDefault="007B023F" w:rsidP="00A8144D">
            <w:pPr>
              <w:pStyle w:val="TableParagraph"/>
              <w:spacing w:line="259" w:lineRule="auto"/>
              <w:rPr>
                <w:rFonts w:ascii="Open Sans" w:hAnsi="Open Sans" w:cs="Open Sans"/>
                <w:b/>
                <w:bCs/>
              </w:rPr>
            </w:pPr>
          </w:p>
          <w:p w14:paraId="356BD1B4" w14:textId="77777777" w:rsidR="007B023F" w:rsidRPr="00A8144D" w:rsidRDefault="007B023F" w:rsidP="00A8144D">
            <w:pPr>
              <w:pStyle w:val="TableParagraph"/>
              <w:spacing w:line="259" w:lineRule="auto"/>
              <w:rPr>
                <w:rFonts w:ascii="Open Sans" w:hAnsi="Open Sans" w:cs="Open Sans"/>
                <w:b/>
                <w:bCs/>
              </w:rPr>
            </w:pPr>
          </w:p>
          <w:p w14:paraId="0458C867" w14:textId="77777777" w:rsidR="007B023F" w:rsidRPr="00A8144D" w:rsidRDefault="007B023F" w:rsidP="00A8144D">
            <w:pPr>
              <w:pStyle w:val="TableParagraph"/>
              <w:spacing w:line="259" w:lineRule="auto"/>
              <w:rPr>
                <w:rFonts w:ascii="Open Sans" w:hAnsi="Open Sans" w:cs="Open Sans"/>
                <w:b/>
                <w:bCs/>
              </w:rPr>
            </w:pPr>
          </w:p>
          <w:p w14:paraId="5D0CBB02" w14:textId="77777777" w:rsidR="007B023F" w:rsidRPr="00A8144D" w:rsidRDefault="007B023F" w:rsidP="00A8144D">
            <w:pPr>
              <w:pStyle w:val="TableParagraph"/>
              <w:spacing w:line="259" w:lineRule="auto"/>
              <w:rPr>
                <w:rFonts w:ascii="Open Sans" w:hAnsi="Open Sans" w:cs="Open Sans"/>
                <w:b/>
                <w:bCs/>
              </w:rPr>
            </w:pPr>
          </w:p>
          <w:p w14:paraId="4C6F2048" w14:textId="77777777" w:rsidR="007B023F" w:rsidRPr="00A8144D" w:rsidRDefault="007B023F" w:rsidP="00A8144D">
            <w:pPr>
              <w:pStyle w:val="TableParagraph"/>
              <w:spacing w:line="259" w:lineRule="auto"/>
              <w:rPr>
                <w:rFonts w:ascii="Open Sans" w:hAnsi="Open Sans" w:cs="Open Sans"/>
                <w:b/>
                <w:bCs/>
              </w:rPr>
            </w:pPr>
          </w:p>
          <w:p w14:paraId="5E363ADA" w14:textId="77777777" w:rsidR="007B023F" w:rsidRPr="00A8144D" w:rsidRDefault="00000000" w:rsidP="00A8144D">
            <w:pPr>
              <w:pStyle w:val="TableParagraph"/>
              <w:spacing w:line="259" w:lineRule="auto"/>
              <w:ind w:left="107"/>
              <w:rPr>
                <w:rFonts w:ascii="Open Sans" w:hAnsi="Open Sans" w:cs="Open Sans"/>
                <w:b/>
                <w:bCs/>
              </w:rPr>
            </w:pPr>
            <w:r w:rsidRPr="00A8144D">
              <w:rPr>
                <w:rFonts w:ascii="Open Sans" w:hAnsi="Open Sans" w:cs="Open Sans"/>
                <w:b/>
                <w:bCs/>
                <w:color w:val="003399"/>
              </w:rPr>
              <w:t>Summary</w:t>
            </w:r>
          </w:p>
        </w:tc>
        <w:tc>
          <w:tcPr>
            <w:tcW w:w="7674" w:type="dxa"/>
          </w:tcPr>
          <w:p w14:paraId="617CAF16" w14:textId="77777777" w:rsidR="007B023F" w:rsidRPr="00A8144D" w:rsidRDefault="00000000" w:rsidP="00A8144D">
            <w:pPr>
              <w:pStyle w:val="TableParagraph"/>
              <w:spacing w:line="259" w:lineRule="auto"/>
              <w:ind w:left="105" w:right="96"/>
              <w:jc w:val="both"/>
              <w:rPr>
                <w:rFonts w:ascii="Open Sans" w:hAnsi="Open Sans" w:cs="Open Sans"/>
                <w:color w:val="003399"/>
              </w:rPr>
            </w:pPr>
            <w:r w:rsidRPr="00A8144D">
              <w:rPr>
                <w:rFonts w:ascii="Open Sans" w:hAnsi="Open Sans" w:cs="Open Sans"/>
                <w:color w:val="003399"/>
              </w:rPr>
              <w:t>ROHU-10 project aimed to use the exchange between cross-border organizations to strengthen the capacity of volunteer-based firefighting organizations. Thus, exchanging experience, the transfer of know-how, and the joint intervention exercises created and supported a cross-border cooperation mechanism between the volunteer firefighters from the two counties.</w:t>
            </w:r>
          </w:p>
          <w:p w14:paraId="0755BC6E" w14:textId="77777777" w:rsidR="007B023F" w:rsidRPr="006211AB" w:rsidRDefault="007B023F" w:rsidP="00A8144D">
            <w:pPr>
              <w:pStyle w:val="TableParagraph"/>
              <w:spacing w:line="259" w:lineRule="auto"/>
              <w:rPr>
                <w:rFonts w:ascii="Open Sans" w:hAnsi="Open Sans" w:cs="Open Sans"/>
                <w:color w:val="003399"/>
                <w:sz w:val="16"/>
                <w:szCs w:val="16"/>
              </w:rPr>
            </w:pPr>
          </w:p>
          <w:p w14:paraId="7F2A8ED7" w14:textId="77777777" w:rsidR="007B023F" w:rsidRPr="00A8144D" w:rsidRDefault="00000000" w:rsidP="00A8144D">
            <w:pPr>
              <w:pStyle w:val="TableParagraph"/>
              <w:spacing w:line="259" w:lineRule="auto"/>
              <w:ind w:left="105"/>
              <w:jc w:val="both"/>
              <w:rPr>
                <w:rFonts w:ascii="Open Sans" w:hAnsi="Open Sans" w:cs="Open Sans"/>
                <w:color w:val="003399"/>
              </w:rPr>
            </w:pPr>
            <w:r w:rsidRPr="00A8144D">
              <w:rPr>
                <w:rFonts w:ascii="Open Sans" w:hAnsi="Open Sans" w:cs="Open Sans"/>
                <w:color w:val="003399"/>
              </w:rPr>
              <w:t xml:space="preserve">The </w:t>
            </w:r>
            <w:r w:rsidRPr="00EF3637">
              <w:rPr>
                <w:rFonts w:ascii="Open Sans" w:hAnsi="Open Sans" w:cs="Open Sans"/>
                <w:b/>
                <w:bCs/>
                <w:color w:val="003399"/>
              </w:rPr>
              <w:t>main activities implemented</w:t>
            </w:r>
            <w:r w:rsidRPr="00A8144D">
              <w:rPr>
                <w:rFonts w:ascii="Open Sans" w:hAnsi="Open Sans" w:cs="Open Sans"/>
                <w:color w:val="003399"/>
              </w:rPr>
              <w:t xml:space="preserve"> within the project:</w:t>
            </w:r>
          </w:p>
          <w:p w14:paraId="0FF2F3C1" w14:textId="77777777" w:rsidR="007B023F" w:rsidRPr="00A8144D" w:rsidRDefault="00000000" w:rsidP="00A8144D">
            <w:pPr>
              <w:pStyle w:val="TableParagraph"/>
              <w:numPr>
                <w:ilvl w:val="0"/>
                <w:numId w:val="3"/>
              </w:numPr>
              <w:tabs>
                <w:tab w:val="left" w:pos="826"/>
              </w:tabs>
              <w:spacing w:line="259" w:lineRule="auto"/>
              <w:ind w:right="94" w:hanging="210"/>
              <w:jc w:val="both"/>
              <w:rPr>
                <w:rFonts w:ascii="Open Sans" w:hAnsi="Open Sans" w:cs="Open Sans"/>
                <w:color w:val="003399"/>
              </w:rPr>
            </w:pPr>
            <w:r w:rsidRPr="00A8144D">
              <w:rPr>
                <w:rFonts w:ascii="Open Sans" w:hAnsi="Open Sans" w:cs="Open Sans"/>
                <w:color w:val="003399"/>
              </w:rPr>
              <w:t xml:space="preserve">Construction of the training </w:t>
            </w:r>
            <w:proofErr w:type="spellStart"/>
            <w:r w:rsidRPr="00A8144D">
              <w:rPr>
                <w:rFonts w:ascii="Open Sans" w:hAnsi="Open Sans" w:cs="Open Sans"/>
                <w:color w:val="003399"/>
              </w:rPr>
              <w:t>centre</w:t>
            </w:r>
            <w:proofErr w:type="spellEnd"/>
            <w:r w:rsidRPr="00A8144D">
              <w:rPr>
                <w:rFonts w:ascii="Open Sans" w:hAnsi="Open Sans" w:cs="Open Sans"/>
                <w:color w:val="003399"/>
              </w:rPr>
              <w:t xml:space="preserve"> in the </w:t>
            </w:r>
            <w:proofErr w:type="spellStart"/>
            <w:r w:rsidRPr="00A8144D">
              <w:rPr>
                <w:rFonts w:ascii="Open Sans" w:hAnsi="Open Sans" w:cs="Open Sans"/>
                <w:color w:val="003399"/>
              </w:rPr>
              <w:t>Diosig</w:t>
            </w:r>
            <w:proofErr w:type="spellEnd"/>
            <w:r w:rsidRPr="00A8144D">
              <w:rPr>
                <w:rFonts w:ascii="Open Sans" w:hAnsi="Open Sans" w:cs="Open Sans"/>
                <w:color w:val="003399"/>
              </w:rPr>
              <w:t xml:space="preserve"> commune, fully equipped and a wood-fired training simulator container</w:t>
            </w:r>
          </w:p>
          <w:p w14:paraId="3EF9ED7E" w14:textId="77777777" w:rsidR="00A8144D" w:rsidRPr="00A8144D" w:rsidRDefault="00A8144D" w:rsidP="00A8144D">
            <w:pPr>
              <w:pStyle w:val="TableParagraph"/>
              <w:numPr>
                <w:ilvl w:val="0"/>
                <w:numId w:val="3"/>
              </w:numPr>
              <w:tabs>
                <w:tab w:val="left" w:pos="826"/>
              </w:tabs>
              <w:spacing w:line="259" w:lineRule="auto"/>
              <w:ind w:right="94" w:hanging="210"/>
              <w:jc w:val="both"/>
              <w:rPr>
                <w:rFonts w:ascii="Open Sans" w:hAnsi="Open Sans" w:cs="Open Sans"/>
                <w:color w:val="003399"/>
              </w:rPr>
            </w:pPr>
            <w:r w:rsidRPr="00A8144D">
              <w:rPr>
                <w:rFonts w:ascii="Open Sans" w:hAnsi="Open Sans" w:cs="Open Sans"/>
                <w:color w:val="003399"/>
              </w:rPr>
              <w:t xml:space="preserve">Purchasing equipment for practical training (20 sets of Firefighter equipment for training, 6 sets of Breathing protection, 1 set of equipment used for the firefighting contests, 1 set of accessory equipment for </w:t>
            </w:r>
            <w:proofErr w:type="spellStart"/>
            <w:r w:rsidRPr="00A8144D">
              <w:rPr>
                <w:rFonts w:ascii="Open Sans" w:hAnsi="Open Sans" w:cs="Open Sans"/>
                <w:color w:val="003399"/>
              </w:rPr>
              <w:t>practising</w:t>
            </w:r>
            <w:proofErr w:type="spellEnd"/>
            <w:r w:rsidRPr="00A8144D">
              <w:rPr>
                <w:rFonts w:ascii="Open Sans" w:hAnsi="Open Sans" w:cs="Open Sans"/>
                <w:color w:val="003399"/>
              </w:rPr>
              <w:t xml:space="preserve"> intervention with water and foam, 1 set of accessory equipment for breaking in and demolishing, 1 air compressor, 1 set of First-aid equipment etc.)</w:t>
            </w:r>
          </w:p>
          <w:p w14:paraId="1518CA6D" w14:textId="6122A5A2" w:rsidR="00A8144D" w:rsidRPr="00A8144D" w:rsidRDefault="00A8144D" w:rsidP="006211AB">
            <w:pPr>
              <w:pStyle w:val="TableParagraph"/>
              <w:numPr>
                <w:ilvl w:val="0"/>
                <w:numId w:val="3"/>
              </w:numPr>
              <w:tabs>
                <w:tab w:val="left" w:pos="826"/>
              </w:tabs>
              <w:spacing w:line="252" w:lineRule="auto"/>
              <w:ind w:right="101" w:hanging="210"/>
              <w:jc w:val="both"/>
              <w:rPr>
                <w:rFonts w:ascii="Open Sans" w:hAnsi="Open Sans" w:cs="Open Sans"/>
                <w:color w:val="003399"/>
              </w:rPr>
            </w:pPr>
            <w:r w:rsidRPr="00A8144D">
              <w:rPr>
                <w:rFonts w:ascii="Open Sans" w:hAnsi="Open Sans" w:cs="Open Sans"/>
                <w:color w:val="003399"/>
              </w:rPr>
              <w:t xml:space="preserve">Organizing training for volunteer firefighters from Romania at the end </w:t>
            </w:r>
            <w:r w:rsidRPr="00A8144D">
              <w:rPr>
                <w:rFonts w:ascii="Open Sans" w:hAnsi="Open Sans" w:cs="Open Sans"/>
                <w:color w:val="003399"/>
              </w:rPr>
              <w:lastRenderedPageBreak/>
              <w:t>of which 138 firefighters had a firefighter diploma according to Romanian legislation</w:t>
            </w:r>
            <w:r w:rsidR="00EE1D06">
              <w:rPr>
                <w:rFonts w:ascii="Open Sans" w:hAnsi="Open Sans" w:cs="Open Sans"/>
                <w:color w:val="003399"/>
              </w:rPr>
              <w:t>;</w:t>
            </w:r>
          </w:p>
          <w:p w14:paraId="731A6E4B" w14:textId="3EEEF7F1" w:rsidR="00A8144D" w:rsidRPr="00A8144D" w:rsidRDefault="00A8144D" w:rsidP="006211AB">
            <w:pPr>
              <w:pStyle w:val="TableParagraph"/>
              <w:numPr>
                <w:ilvl w:val="0"/>
                <w:numId w:val="3"/>
              </w:numPr>
              <w:tabs>
                <w:tab w:val="left" w:pos="826"/>
              </w:tabs>
              <w:spacing w:line="252" w:lineRule="auto"/>
              <w:ind w:right="101" w:hanging="210"/>
              <w:jc w:val="both"/>
              <w:rPr>
                <w:rFonts w:ascii="Open Sans" w:hAnsi="Open Sans" w:cs="Open Sans"/>
                <w:color w:val="003399"/>
              </w:rPr>
            </w:pPr>
            <w:r w:rsidRPr="00A8144D">
              <w:rPr>
                <w:rFonts w:ascii="Open Sans" w:hAnsi="Open Sans" w:cs="Open Sans"/>
                <w:color w:val="003399"/>
              </w:rPr>
              <w:t xml:space="preserve">Purchasing equipment (1 water tanker, 1 power generator, 1 set of First-aid, extrication and breathing protection kits and 6 sets of firefighter equipment) for the volunteer emergency service in </w:t>
            </w:r>
            <w:proofErr w:type="spellStart"/>
            <w:r w:rsidRPr="00A8144D">
              <w:rPr>
                <w:rFonts w:ascii="Open Sans" w:hAnsi="Open Sans" w:cs="Open Sans"/>
                <w:color w:val="003399"/>
              </w:rPr>
              <w:t>Diosig</w:t>
            </w:r>
            <w:proofErr w:type="spellEnd"/>
            <w:r w:rsidR="00EE1D06">
              <w:rPr>
                <w:rFonts w:ascii="Open Sans" w:hAnsi="Open Sans" w:cs="Open Sans"/>
                <w:color w:val="003399"/>
              </w:rPr>
              <w:t>;</w:t>
            </w:r>
          </w:p>
          <w:p w14:paraId="6B830886" w14:textId="685C7B31" w:rsidR="00A8144D" w:rsidRDefault="00A8144D" w:rsidP="006211AB">
            <w:pPr>
              <w:pStyle w:val="TableParagraph"/>
              <w:numPr>
                <w:ilvl w:val="0"/>
                <w:numId w:val="3"/>
              </w:numPr>
              <w:tabs>
                <w:tab w:val="left" w:pos="826"/>
              </w:tabs>
              <w:spacing w:line="252" w:lineRule="auto"/>
              <w:ind w:right="101" w:hanging="210"/>
              <w:jc w:val="both"/>
              <w:rPr>
                <w:rFonts w:ascii="Open Sans" w:hAnsi="Open Sans" w:cs="Open Sans"/>
                <w:color w:val="003399"/>
              </w:rPr>
            </w:pPr>
            <w:r w:rsidRPr="00A8144D">
              <w:rPr>
                <w:rFonts w:ascii="Open Sans" w:hAnsi="Open Sans" w:cs="Open Sans"/>
                <w:color w:val="003399"/>
              </w:rPr>
              <w:t xml:space="preserve">Hiring 5 people in the </w:t>
            </w:r>
            <w:proofErr w:type="spellStart"/>
            <w:r w:rsidRPr="00A8144D">
              <w:rPr>
                <w:rFonts w:ascii="Open Sans" w:hAnsi="Open Sans" w:cs="Open Sans"/>
                <w:color w:val="003399"/>
              </w:rPr>
              <w:t>Diosig</w:t>
            </w:r>
            <w:proofErr w:type="spellEnd"/>
            <w:r w:rsidRPr="00A8144D">
              <w:rPr>
                <w:rFonts w:ascii="Open Sans" w:hAnsi="Open Sans" w:cs="Open Sans"/>
                <w:color w:val="003399"/>
              </w:rPr>
              <w:t xml:space="preserve"> emergency volunteer service (1 head of service and 4 tanker drivers) and obtaining written commitments from the volunteers who will serve the </w:t>
            </w:r>
            <w:r w:rsidR="00EE1D06" w:rsidRPr="00A8144D">
              <w:rPr>
                <w:rFonts w:ascii="Open Sans" w:hAnsi="Open Sans" w:cs="Open Sans"/>
                <w:color w:val="003399"/>
              </w:rPr>
              <w:t>center</w:t>
            </w:r>
            <w:r w:rsidRPr="00A8144D">
              <w:rPr>
                <w:rFonts w:ascii="Open Sans" w:hAnsi="Open Sans" w:cs="Open Sans"/>
                <w:color w:val="003399"/>
              </w:rPr>
              <w:t xml:space="preserve"> in </w:t>
            </w:r>
            <w:proofErr w:type="spellStart"/>
            <w:r w:rsidRPr="00A8144D">
              <w:rPr>
                <w:rFonts w:ascii="Open Sans" w:hAnsi="Open Sans" w:cs="Open Sans"/>
                <w:color w:val="003399"/>
              </w:rPr>
              <w:t>Diosig</w:t>
            </w:r>
            <w:proofErr w:type="spellEnd"/>
            <w:r w:rsidR="00EE1D06">
              <w:rPr>
                <w:rFonts w:ascii="Open Sans" w:hAnsi="Open Sans" w:cs="Open Sans"/>
                <w:color w:val="003399"/>
              </w:rPr>
              <w:t>;</w:t>
            </w:r>
          </w:p>
          <w:p w14:paraId="13F0DF47" w14:textId="09392DDE" w:rsidR="00A8144D" w:rsidRPr="00A8144D" w:rsidRDefault="00A8144D" w:rsidP="006211AB">
            <w:pPr>
              <w:pStyle w:val="TableParagraph"/>
              <w:numPr>
                <w:ilvl w:val="0"/>
                <w:numId w:val="3"/>
              </w:numPr>
              <w:tabs>
                <w:tab w:val="left" w:pos="826"/>
              </w:tabs>
              <w:spacing w:line="252" w:lineRule="auto"/>
              <w:ind w:right="101" w:hanging="210"/>
              <w:jc w:val="both"/>
              <w:rPr>
                <w:rFonts w:ascii="Open Sans" w:hAnsi="Open Sans" w:cs="Open Sans"/>
                <w:color w:val="003399"/>
              </w:rPr>
            </w:pPr>
            <w:r w:rsidRPr="00A8144D">
              <w:rPr>
                <w:rFonts w:ascii="Open Sans" w:hAnsi="Open Sans" w:cs="Open Sans"/>
                <w:color w:val="003399"/>
              </w:rPr>
              <w:t xml:space="preserve">Developing a set of protocols and procedures for regulating the organization and the interventions of the volunteer emergency service in </w:t>
            </w:r>
            <w:proofErr w:type="spellStart"/>
            <w:r w:rsidRPr="00A8144D">
              <w:rPr>
                <w:rFonts w:ascii="Open Sans" w:hAnsi="Open Sans" w:cs="Open Sans"/>
                <w:color w:val="003399"/>
              </w:rPr>
              <w:t>Diosig</w:t>
            </w:r>
            <w:proofErr w:type="spellEnd"/>
            <w:r w:rsidR="00EE1D06">
              <w:rPr>
                <w:rFonts w:ascii="Open Sans" w:hAnsi="Open Sans" w:cs="Open Sans"/>
                <w:color w:val="003399"/>
              </w:rPr>
              <w:t>;</w:t>
            </w:r>
          </w:p>
          <w:p w14:paraId="1AB26A9B" w14:textId="71A15458" w:rsidR="00A8144D" w:rsidRPr="00A8144D" w:rsidRDefault="00A8144D" w:rsidP="006211AB">
            <w:pPr>
              <w:pStyle w:val="TableParagraph"/>
              <w:numPr>
                <w:ilvl w:val="0"/>
                <w:numId w:val="3"/>
              </w:numPr>
              <w:tabs>
                <w:tab w:val="left" w:pos="826"/>
              </w:tabs>
              <w:spacing w:line="252" w:lineRule="auto"/>
              <w:ind w:right="101" w:hanging="210"/>
              <w:jc w:val="both"/>
              <w:rPr>
                <w:rFonts w:ascii="Open Sans" w:hAnsi="Open Sans" w:cs="Open Sans"/>
                <w:color w:val="003399"/>
              </w:rPr>
            </w:pPr>
            <w:r w:rsidRPr="00A8144D">
              <w:rPr>
                <w:rFonts w:ascii="Open Sans" w:hAnsi="Open Sans" w:cs="Open Sans"/>
                <w:color w:val="003399"/>
              </w:rPr>
              <w:t>Procurement of the equipment to support the implementation of specific activities (firefighting demonstration kit, respiratory protection demonstration kit, IT equipment for presentations) for the Hajdú Bihar Fire Brigade Federation</w:t>
            </w:r>
            <w:r w:rsidR="00EE1D06">
              <w:rPr>
                <w:rFonts w:ascii="Open Sans" w:hAnsi="Open Sans" w:cs="Open Sans"/>
                <w:color w:val="003399"/>
              </w:rPr>
              <w:t>;</w:t>
            </w:r>
          </w:p>
          <w:p w14:paraId="49B07E8C" w14:textId="552DA4BC" w:rsidR="00A8144D" w:rsidRPr="00A8144D" w:rsidRDefault="00A8144D" w:rsidP="006211AB">
            <w:pPr>
              <w:pStyle w:val="TableParagraph"/>
              <w:numPr>
                <w:ilvl w:val="0"/>
                <w:numId w:val="3"/>
              </w:numPr>
              <w:tabs>
                <w:tab w:val="left" w:pos="826"/>
              </w:tabs>
              <w:spacing w:line="252" w:lineRule="auto"/>
              <w:ind w:right="101" w:hanging="210"/>
              <w:jc w:val="both"/>
              <w:rPr>
                <w:rFonts w:ascii="Open Sans" w:hAnsi="Open Sans" w:cs="Open Sans"/>
                <w:color w:val="003399"/>
              </w:rPr>
            </w:pPr>
            <w:r w:rsidRPr="00A8144D">
              <w:rPr>
                <w:rFonts w:ascii="Open Sans" w:hAnsi="Open Sans" w:cs="Open Sans"/>
                <w:color w:val="003399"/>
              </w:rPr>
              <w:t>Organizing an interactive caravan on the Hungarian side to increase the population's awareness of the importance of volunteer firefighting units (20 interactive public demonstrations at public events in the border area). For the same purpose, 4 short videos were also made (http://hajdu.tuzoltoszovetseg.hu/content/rohu10-filmek)</w:t>
            </w:r>
            <w:r w:rsidR="00EE1D06">
              <w:rPr>
                <w:rFonts w:ascii="Open Sans" w:hAnsi="Open Sans" w:cs="Open Sans"/>
                <w:color w:val="003399"/>
              </w:rPr>
              <w:t>;</w:t>
            </w:r>
          </w:p>
          <w:p w14:paraId="12F38A38" w14:textId="5315A85F" w:rsidR="00A8144D" w:rsidRPr="00A8144D" w:rsidRDefault="00A8144D" w:rsidP="006211AB">
            <w:pPr>
              <w:pStyle w:val="TableParagraph"/>
              <w:numPr>
                <w:ilvl w:val="0"/>
                <w:numId w:val="3"/>
              </w:numPr>
              <w:tabs>
                <w:tab w:val="left" w:pos="826"/>
              </w:tabs>
              <w:spacing w:line="252" w:lineRule="auto"/>
              <w:ind w:right="101" w:hanging="210"/>
              <w:jc w:val="both"/>
              <w:rPr>
                <w:rFonts w:ascii="Open Sans" w:hAnsi="Open Sans" w:cs="Open Sans"/>
                <w:color w:val="003399"/>
              </w:rPr>
            </w:pPr>
            <w:r w:rsidRPr="00A8144D">
              <w:rPr>
                <w:rFonts w:ascii="Open Sans" w:hAnsi="Open Sans" w:cs="Open Sans"/>
                <w:color w:val="003399"/>
              </w:rPr>
              <w:t>Organizing training courses for volunteer firefighters in Hungary for both advanced and beginners</w:t>
            </w:r>
            <w:r>
              <w:rPr>
                <w:rFonts w:ascii="Open Sans" w:hAnsi="Open Sans" w:cs="Open Sans"/>
                <w:color w:val="003399"/>
              </w:rPr>
              <w:t>,</w:t>
            </w:r>
            <w:r w:rsidRPr="00A8144D">
              <w:rPr>
                <w:rFonts w:ascii="Open Sans" w:hAnsi="Open Sans" w:cs="Open Sans"/>
                <w:color w:val="003399"/>
              </w:rPr>
              <w:t xml:space="preserve"> where 192 participants were certified, receiving diplomas issued by the Directorate for Disaster Management in Hungary (92 in the course for beginners and 96 for advanced)</w:t>
            </w:r>
            <w:r w:rsidR="00EE1D06">
              <w:rPr>
                <w:rFonts w:ascii="Open Sans" w:hAnsi="Open Sans" w:cs="Open Sans"/>
                <w:color w:val="003399"/>
              </w:rPr>
              <w:t>;</w:t>
            </w:r>
          </w:p>
          <w:p w14:paraId="240A3327" w14:textId="00E929D2" w:rsidR="00A8144D" w:rsidRPr="00A8144D" w:rsidRDefault="00A8144D" w:rsidP="006211AB">
            <w:pPr>
              <w:pStyle w:val="TableParagraph"/>
              <w:numPr>
                <w:ilvl w:val="0"/>
                <w:numId w:val="3"/>
              </w:numPr>
              <w:tabs>
                <w:tab w:val="left" w:pos="826"/>
              </w:tabs>
              <w:spacing w:line="252" w:lineRule="auto"/>
              <w:ind w:right="101" w:hanging="210"/>
              <w:jc w:val="both"/>
              <w:rPr>
                <w:rFonts w:ascii="Open Sans" w:hAnsi="Open Sans" w:cs="Open Sans"/>
                <w:color w:val="003399"/>
              </w:rPr>
            </w:pPr>
            <w:r w:rsidRPr="00A8144D">
              <w:rPr>
                <w:rFonts w:ascii="Open Sans" w:hAnsi="Open Sans" w:cs="Open Sans"/>
                <w:color w:val="003399"/>
              </w:rPr>
              <w:t>Developing an e-learning platform and a mobile application for an emergency alarm. The app is available free of charge to all voluntary emergency services on both sides of the border</w:t>
            </w:r>
            <w:r w:rsidR="00EE1D06">
              <w:rPr>
                <w:rFonts w:ascii="Open Sans" w:hAnsi="Open Sans" w:cs="Open Sans"/>
                <w:color w:val="003399"/>
              </w:rPr>
              <w:t>;</w:t>
            </w:r>
          </w:p>
          <w:p w14:paraId="36592A79" w14:textId="77777777" w:rsidR="00A8144D" w:rsidRPr="006211AB" w:rsidRDefault="00A8144D" w:rsidP="006211AB">
            <w:pPr>
              <w:pStyle w:val="TableParagraph"/>
              <w:tabs>
                <w:tab w:val="left" w:pos="826"/>
              </w:tabs>
              <w:spacing w:line="252" w:lineRule="auto"/>
              <w:ind w:left="360" w:right="101"/>
              <w:jc w:val="both"/>
              <w:rPr>
                <w:rFonts w:ascii="Open Sans" w:hAnsi="Open Sans" w:cs="Open Sans"/>
                <w:color w:val="003399"/>
                <w:sz w:val="16"/>
                <w:szCs w:val="16"/>
              </w:rPr>
            </w:pPr>
          </w:p>
          <w:p w14:paraId="4BD81C5D" w14:textId="77777777" w:rsidR="006211AB" w:rsidRDefault="00A8144D" w:rsidP="006211AB">
            <w:pPr>
              <w:pStyle w:val="TableParagraph"/>
              <w:tabs>
                <w:tab w:val="left" w:pos="826"/>
              </w:tabs>
              <w:spacing w:line="252" w:lineRule="auto"/>
              <w:ind w:left="150" w:right="101"/>
              <w:jc w:val="both"/>
              <w:rPr>
                <w:rFonts w:ascii="Open Sans" w:hAnsi="Open Sans" w:cs="Open Sans"/>
                <w:b/>
                <w:bCs/>
                <w:i/>
                <w:iCs/>
                <w:color w:val="003399"/>
              </w:rPr>
            </w:pPr>
            <w:r w:rsidRPr="00A8144D">
              <w:rPr>
                <w:rFonts w:ascii="Open Sans" w:hAnsi="Open Sans" w:cs="Open Sans"/>
                <w:b/>
                <w:bCs/>
                <w:i/>
                <w:iCs/>
                <w:color w:val="003399"/>
              </w:rPr>
              <w:t xml:space="preserve">On September 30, 2020, the project was successfully finalized. </w:t>
            </w:r>
          </w:p>
          <w:p w14:paraId="1EB6C7DE" w14:textId="014B9678" w:rsidR="00A8144D" w:rsidRPr="00A8144D" w:rsidRDefault="00A8144D" w:rsidP="006211AB">
            <w:pPr>
              <w:pStyle w:val="TableParagraph"/>
              <w:tabs>
                <w:tab w:val="left" w:pos="826"/>
              </w:tabs>
              <w:spacing w:line="252" w:lineRule="auto"/>
              <w:ind w:left="150" w:right="101"/>
              <w:jc w:val="both"/>
              <w:rPr>
                <w:rFonts w:ascii="Open Sans" w:hAnsi="Open Sans" w:cs="Open Sans"/>
                <w:b/>
                <w:bCs/>
                <w:i/>
                <w:iCs/>
                <w:color w:val="003399"/>
              </w:rPr>
            </w:pPr>
            <w:r w:rsidRPr="00A8144D">
              <w:rPr>
                <w:rFonts w:ascii="Open Sans" w:hAnsi="Open Sans" w:cs="Open Sans"/>
                <w:b/>
                <w:bCs/>
                <w:i/>
                <w:iCs/>
                <w:color w:val="003399"/>
              </w:rPr>
              <w:t>All activities provided in the project were completed (100%).</w:t>
            </w:r>
          </w:p>
        </w:tc>
      </w:tr>
      <w:tr w:rsidR="00A8144D" w:rsidRPr="00A8144D" w14:paraId="3FCF8038" w14:textId="77777777">
        <w:trPr>
          <w:trHeight w:val="3180"/>
        </w:trPr>
        <w:tc>
          <w:tcPr>
            <w:tcW w:w="2066" w:type="dxa"/>
          </w:tcPr>
          <w:p w14:paraId="7F0D249F" w14:textId="1D6C8003" w:rsidR="00A8144D" w:rsidRPr="00A8144D" w:rsidRDefault="00A8144D" w:rsidP="00A8144D">
            <w:pPr>
              <w:pStyle w:val="TableParagraph"/>
              <w:spacing w:line="259" w:lineRule="auto"/>
              <w:jc w:val="center"/>
              <w:rPr>
                <w:rFonts w:ascii="Open Sans" w:hAnsi="Open Sans" w:cs="Open Sans"/>
                <w:b/>
                <w:bCs/>
              </w:rPr>
            </w:pPr>
            <w:r w:rsidRPr="00A8144D">
              <w:rPr>
                <w:rFonts w:ascii="Open Sans" w:hAnsi="Open Sans" w:cs="Open Sans"/>
                <w:b/>
                <w:bCs/>
                <w:color w:val="003399"/>
                <w:spacing w:val="-7"/>
              </w:rPr>
              <w:lastRenderedPageBreak/>
              <w:t>Main</w:t>
            </w:r>
            <w:r w:rsidRPr="00A8144D">
              <w:rPr>
                <w:rFonts w:ascii="Open Sans" w:hAnsi="Open Sans" w:cs="Open Sans"/>
                <w:b/>
                <w:bCs/>
                <w:color w:val="003399"/>
                <w:spacing w:val="-15"/>
              </w:rPr>
              <w:t xml:space="preserve"> </w:t>
            </w:r>
            <w:r w:rsidRPr="00A8144D">
              <w:rPr>
                <w:rFonts w:ascii="Open Sans" w:hAnsi="Open Sans" w:cs="Open Sans"/>
                <w:b/>
                <w:bCs/>
                <w:color w:val="003399"/>
                <w:spacing w:val="-2"/>
              </w:rPr>
              <w:t>outcomes</w:t>
            </w:r>
          </w:p>
        </w:tc>
        <w:tc>
          <w:tcPr>
            <w:tcW w:w="7674" w:type="dxa"/>
          </w:tcPr>
          <w:p w14:paraId="2E7754FF" w14:textId="3B65B2BA" w:rsidR="00A8144D" w:rsidRDefault="00A8144D" w:rsidP="00A8144D">
            <w:pPr>
              <w:pStyle w:val="TableParagraph"/>
              <w:spacing w:line="259" w:lineRule="auto"/>
              <w:ind w:left="105" w:right="96"/>
              <w:jc w:val="both"/>
              <w:rPr>
                <w:rFonts w:ascii="Open Sans" w:hAnsi="Open Sans" w:cs="Open Sans"/>
                <w:color w:val="003399"/>
              </w:rPr>
            </w:pPr>
            <w:r>
              <w:rPr>
                <w:rFonts w:ascii="Open Sans" w:hAnsi="Open Sans" w:cs="Open Sans"/>
                <w:color w:val="003399"/>
              </w:rPr>
              <w:t xml:space="preserve">The </w:t>
            </w:r>
            <w:r w:rsidRPr="00B871E9">
              <w:rPr>
                <w:rFonts w:ascii="Open Sans" w:hAnsi="Open Sans" w:cs="Open Sans"/>
                <w:b/>
                <w:bCs/>
                <w:color w:val="003399"/>
              </w:rPr>
              <w:t>main deliverables</w:t>
            </w:r>
            <w:r>
              <w:rPr>
                <w:rFonts w:ascii="Open Sans" w:hAnsi="Open Sans" w:cs="Open Sans"/>
                <w:color w:val="003399"/>
              </w:rPr>
              <w:t xml:space="preserve"> of the project are:</w:t>
            </w:r>
          </w:p>
          <w:p w14:paraId="0E9BDCDB" w14:textId="6E450EE4" w:rsidR="00B871E9" w:rsidRPr="00B871E9" w:rsidRDefault="00B871E9" w:rsidP="00B871E9">
            <w:pPr>
              <w:pStyle w:val="TableParagraph"/>
              <w:spacing w:line="259" w:lineRule="auto"/>
              <w:ind w:left="105" w:right="96"/>
              <w:jc w:val="both"/>
              <w:rPr>
                <w:rFonts w:ascii="Open Sans" w:hAnsi="Open Sans" w:cs="Open Sans"/>
                <w:color w:val="003399"/>
              </w:rPr>
            </w:pPr>
            <w:r w:rsidRPr="00B871E9">
              <w:rPr>
                <w:rFonts w:ascii="Open Sans" w:hAnsi="Open Sans" w:cs="Open Sans"/>
                <w:color w:val="003399"/>
              </w:rPr>
              <w:t xml:space="preserve">1) Sets of </w:t>
            </w:r>
            <w:r>
              <w:rPr>
                <w:rFonts w:ascii="Open Sans" w:hAnsi="Open Sans" w:cs="Open Sans"/>
                <w:color w:val="003399"/>
              </w:rPr>
              <w:t>equipment</w:t>
            </w:r>
            <w:r w:rsidRPr="00B871E9">
              <w:rPr>
                <w:rFonts w:ascii="Open Sans" w:hAnsi="Open Sans" w:cs="Open Sans"/>
                <w:color w:val="003399"/>
              </w:rPr>
              <w:t xml:space="preserve"> used for the firefighting contests and for </w:t>
            </w:r>
            <w:r>
              <w:rPr>
                <w:rFonts w:ascii="Open Sans" w:hAnsi="Open Sans" w:cs="Open Sans"/>
                <w:color w:val="003399"/>
              </w:rPr>
              <w:t>firefighters' training</w:t>
            </w:r>
            <w:r w:rsidRPr="00B871E9">
              <w:rPr>
                <w:rFonts w:ascii="Open Sans" w:hAnsi="Open Sans" w:cs="Open Sans"/>
                <w:color w:val="003399"/>
              </w:rPr>
              <w:t xml:space="preserve"> purchased</w:t>
            </w:r>
            <w:r>
              <w:rPr>
                <w:rFonts w:ascii="Open Sans" w:hAnsi="Open Sans" w:cs="Open Sans"/>
                <w:color w:val="003399"/>
              </w:rPr>
              <w:t>.</w:t>
            </w:r>
          </w:p>
          <w:p w14:paraId="0C747F0D" w14:textId="7E1CF909" w:rsidR="00B871E9" w:rsidRPr="00B871E9" w:rsidRDefault="00B871E9" w:rsidP="00B871E9">
            <w:pPr>
              <w:pStyle w:val="TableParagraph"/>
              <w:spacing w:line="259" w:lineRule="auto"/>
              <w:ind w:left="105" w:right="96"/>
              <w:jc w:val="both"/>
              <w:rPr>
                <w:rFonts w:ascii="Open Sans" w:hAnsi="Open Sans" w:cs="Open Sans"/>
                <w:color w:val="003399"/>
              </w:rPr>
            </w:pPr>
            <w:r w:rsidRPr="00B871E9">
              <w:rPr>
                <w:rFonts w:ascii="Open Sans" w:hAnsi="Open Sans" w:cs="Open Sans"/>
                <w:color w:val="003399"/>
              </w:rPr>
              <w:t xml:space="preserve">2) 1 training </w:t>
            </w:r>
            <w:proofErr w:type="spellStart"/>
            <w:r w:rsidRPr="00B871E9">
              <w:rPr>
                <w:rFonts w:ascii="Open Sans" w:hAnsi="Open Sans" w:cs="Open Sans"/>
                <w:color w:val="003399"/>
              </w:rPr>
              <w:t>programme</w:t>
            </w:r>
            <w:proofErr w:type="spellEnd"/>
            <w:r w:rsidRPr="00B871E9">
              <w:rPr>
                <w:rFonts w:ascii="Open Sans" w:hAnsi="Open Sans" w:cs="Open Sans"/>
                <w:color w:val="003399"/>
              </w:rPr>
              <w:t xml:space="preserve"> for the professional standard of </w:t>
            </w:r>
            <w:r>
              <w:rPr>
                <w:rFonts w:ascii="Open Sans" w:hAnsi="Open Sans" w:cs="Open Sans"/>
                <w:color w:val="003399"/>
              </w:rPr>
              <w:t>firefighters</w:t>
            </w:r>
            <w:r w:rsidRPr="00B871E9">
              <w:rPr>
                <w:rFonts w:ascii="Open Sans" w:hAnsi="Open Sans" w:cs="Open Sans"/>
                <w:color w:val="003399"/>
              </w:rPr>
              <w:t xml:space="preserve"> was organized. The training had a theoretical module composed of general firefighting training (40 h) and a course for developing competences in using the specific machines during interventions</w:t>
            </w:r>
            <w:r>
              <w:rPr>
                <w:rFonts w:ascii="Open Sans" w:hAnsi="Open Sans" w:cs="Open Sans"/>
                <w:color w:val="003399"/>
              </w:rPr>
              <w:t>.</w:t>
            </w:r>
          </w:p>
          <w:p w14:paraId="6C3ABFC1" w14:textId="16027132" w:rsidR="00B871E9" w:rsidRPr="00B871E9" w:rsidRDefault="00B871E9" w:rsidP="00B871E9">
            <w:pPr>
              <w:pStyle w:val="TableParagraph"/>
              <w:spacing w:line="259" w:lineRule="auto"/>
              <w:ind w:left="105" w:right="96"/>
              <w:jc w:val="both"/>
              <w:rPr>
                <w:rFonts w:ascii="Open Sans" w:hAnsi="Open Sans" w:cs="Open Sans"/>
                <w:color w:val="003399"/>
              </w:rPr>
            </w:pPr>
            <w:r w:rsidRPr="00B871E9">
              <w:rPr>
                <w:rFonts w:ascii="Open Sans" w:hAnsi="Open Sans" w:cs="Open Sans"/>
                <w:color w:val="003399"/>
              </w:rPr>
              <w:t xml:space="preserve">3) 1 Multifunctional Training Center for firefighters was built in </w:t>
            </w:r>
            <w:proofErr w:type="spellStart"/>
            <w:r w:rsidRPr="00B871E9">
              <w:rPr>
                <w:rFonts w:ascii="Open Sans" w:hAnsi="Open Sans" w:cs="Open Sans"/>
                <w:color w:val="003399"/>
              </w:rPr>
              <w:t>Diosig</w:t>
            </w:r>
            <w:proofErr w:type="spellEnd"/>
            <w:r w:rsidRPr="00B871E9">
              <w:rPr>
                <w:rFonts w:ascii="Open Sans" w:hAnsi="Open Sans" w:cs="Open Sans"/>
                <w:color w:val="003399"/>
              </w:rPr>
              <w:t xml:space="preserve">, serving for providing theoretical and practical trainings to the voluntary firefighters from the two countries, and also as a headquarters for the voluntary emergency service unit from </w:t>
            </w:r>
            <w:proofErr w:type="spellStart"/>
            <w:r w:rsidRPr="00B871E9">
              <w:rPr>
                <w:rFonts w:ascii="Open Sans" w:hAnsi="Open Sans" w:cs="Open Sans"/>
                <w:color w:val="003399"/>
              </w:rPr>
              <w:t>Diosig</w:t>
            </w:r>
            <w:proofErr w:type="spellEnd"/>
            <w:r w:rsidR="006211AB">
              <w:rPr>
                <w:rFonts w:ascii="Open Sans" w:hAnsi="Open Sans" w:cs="Open Sans"/>
                <w:color w:val="003399"/>
              </w:rPr>
              <w:t>.</w:t>
            </w:r>
          </w:p>
          <w:p w14:paraId="24DB4B7F" w14:textId="43E9E507" w:rsidR="00B871E9" w:rsidRPr="00B871E9" w:rsidRDefault="00B871E9" w:rsidP="006211AB">
            <w:pPr>
              <w:pStyle w:val="TableParagraph"/>
              <w:spacing w:line="252" w:lineRule="auto"/>
              <w:ind w:left="101" w:right="101"/>
              <w:jc w:val="both"/>
              <w:rPr>
                <w:rFonts w:ascii="Open Sans" w:hAnsi="Open Sans" w:cs="Open Sans"/>
                <w:color w:val="003399"/>
              </w:rPr>
            </w:pPr>
            <w:r w:rsidRPr="00B871E9">
              <w:rPr>
                <w:rFonts w:ascii="Open Sans" w:hAnsi="Open Sans" w:cs="Open Sans"/>
                <w:color w:val="003399"/>
              </w:rPr>
              <w:t xml:space="preserve">4) Purchase of 1 Water tanker truck equipped with all the necessary accessories specific for interventions in cases of fire, in line with the </w:t>
            </w:r>
            <w:r w:rsidRPr="00B871E9">
              <w:rPr>
                <w:rFonts w:ascii="Open Sans" w:hAnsi="Open Sans" w:cs="Open Sans"/>
                <w:color w:val="003399"/>
              </w:rPr>
              <w:lastRenderedPageBreak/>
              <w:t xml:space="preserve">provisions of the national legislation (for </w:t>
            </w:r>
            <w:proofErr w:type="spellStart"/>
            <w:r w:rsidRPr="00B871E9">
              <w:rPr>
                <w:rFonts w:ascii="Open Sans" w:hAnsi="Open Sans" w:cs="Open Sans"/>
                <w:color w:val="003399"/>
              </w:rPr>
              <w:t>Diosig</w:t>
            </w:r>
            <w:proofErr w:type="spellEnd"/>
            <w:r w:rsidRPr="00B871E9">
              <w:rPr>
                <w:rFonts w:ascii="Open Sans" w:hAnsi="Open Sans" w:cs="Open Sans"/>
                <w:color w:val="003399"/>
              </w:rPr>
              <w:t xml:space="preserve"> intervention center);</w:t>
            </w:r>
          </w:p>
          <w:p w14:paraId="0BEC0EB2" w14:textId="77777777" w:rsidR="00B871E9" w:rsidRPr="00B871E9" w:rsidRDefault="00B871E9" w:rsidP="006211AB">
            <w:pPr>
              <w:pStyle w:val="TableParagraph"/>
              <w:spacing w:line="252" w:lineRule="auto"/>
              <w:ind w:left="101" w:right="101"/>
              <w:jc w:val="both"/>
              <w:rPr>
                <w:rFonts w:ascii="Open Sans" w:hAnsi="Open Sans" w:cs="Open Sans"/>
                <w:color w:val="003399"/>
              </w:rPr>
            </w:pPr>
            <w:r w:rsidRPr="00B871E9">
              <w:rPr>
                <w:rFonts w:ascii="Open Sans" w:hAnsi="Open Sans" w:cs="Open Sans"/>
                <w:color w:val="003399"/>
              </w:rPr>
              <w:t>5) 1 set of protocols and procedures have been developed, for regulating the organization and the interventions of the voluntary emergency situation service;</w:t>
            </w:r>
          </w:p>
          <w:p w14:paraId="79FC880B" w14:textId="3BB46D74" w:rsidR="00B871E9" w:rsidRPr="00B871E9" w:rsidRDefault="00B871E9" w:rsidP="006211AB">
            <w:pPr>
              <w:pStyle w:val="TableParagraph"/>
              <w:spacing w:line="252" w:lineRule="auto"/>
              <w:ind w:left="101" w:right="101"/>
              <w:jc w:val="both"/>
              <w:rPr>
                <w:rFonts w:ascii="Open Sans" w:hAnsi="Open Sans" w:cs="Open Sans"/>
                <w:color w:val="003399"/>
              </w:rPr>
            </w:pPr>
            <w:r w:rsidRPr="00B871E9">
              <w:rPr>
                <w:rFonts w:ascii="Open Sans" w:hAnsi="Open Sans" w:cs="Open Sans"/>
                <w:color w:val="003399"/>
              </w:rPr>
              <w:t xml:space="preserve">6) 18 interactive public demonstrations were organized </w:t>
            </w:r>
            <w:r w:rsidR="006211AB">
              <w:rPr>
                <w:rFonts w:ascii="Open Sans" w:hAnsi="Open Sans" w:cs="Open Sans"/>
                <w:color w:val="003399"/>
              </w:rPr>
              <w:t>to increase</w:t>
            </w:r>
            <w:r w:rsidRPr="00B871E9">
              <w:rPr>
                <w:rFonts w:ascii="Open Sans" w:hAnsi="Open Sans" w:cs="Open Sans"/>
                <w:color w:val="003399"/>
              </w:rPr>
              <w:t xml:space="preserve"> awareness about the voluntary firefighting units and the prestige of this noble vocation within the local population</w:t>
            </w:r>
            <w:r w:rsidR="006211AB">
              <w:rPr>
                <w:rFonts w:ascii="Open Sans" w:hAnsi="Open Sans" w:cs="Open Sans"/>
                <w:color w:val="003399"/>
              </w:rPr>
              <w:t>.</w:t>
            </w:r>
          </w:p>
          <w:p w14:paraId="09670768" w14:textId="316520CD" w:rsidR="00A8144D" w:rsidRDefault="00B871E9" w:rsidP="006211AB">
            <w:pPr>
              <w:pStyle w:val="TableParagraph"/>
              <w:spacing w:line="252" w:lineRule="auto"/>
              <w:ind w:left="101" w:right="101"/>
              <w:jc w:val="both"/>
              <w:rPr>
                <w:rFonts w:ascii="Open Sans" w:hAnsi="Open Sans" w:cs="Open Sans"/>
                <w:color w:val="003399"/>
              </w:rPr>
            </w:pPr>
            <w:r w:rsidRPr="00B871E9">
              <w:rPr>
                <w:rFonts w:ascii="Open Sans" w:hAnsi="Open Sans" w:cs="Open Sans"/>
                <w:color w:val="003399"/>
              </w:rPr>
              <w:t xml:space="preserve">7) 1 E-learning platform was developed, containing the most important information needed for a </w:t>
            </w:r>
            <w:r w:rsidR="006211AB">
              <w:rPr>
                <w:rFonts w:ascii="Open Sans" w:hAnsi="Open Sans" w:cs="Open Sans"/>
                <w:color w:val="003399"/>
              </w:rPr>
              <w:t>volunteer</w:t>
            </w:r>
            <w:r w:rsidRPr="00B871E9">
              <w:rPr>
                <w:rFonts w:ascii="Open Sans" w:hAnsi="Open Sans" w:cs="Open Sans"/>
                <w:color w:val="003399"/>
              </w:rPr>
              <w:t xml:space="preserve"> firefighter during his work.</w:t>
            </w:r>
          </w:p>
          <w:p w14:paraId="4F179CA4" w14:textId="77777777" w:rsidR="00A8144D" w:rsidRPr="006211AB" w:rsidRDefault="00A8144D" w:rsidP="006211AB">
            <w:pPr>
              <w:pStyle w:val="TableParagraph"/>
              <w:spacing w:line="252" w:lineRule="auto"/>
              <w:ind w:left="101" w:right="101"/>
              <w:jc w:val="both"/>
              <w:rPr>
                <w:rFonts w:ascii="Open Sans" w:hAnsi="Open Sans" w:cs="Open Sans"/>
                <w:color w:val="003399"/>
                <w:sz w:val="16"/>
                <w:szCs w:val="16"/>
              </w:rPr>
            </w:pPr>
          </w:p>
          <w:p w14:paraId="5C8D7ED7" w14:textId="330482B8" w:rsidR="00A8144D" w:rsidRPr="00A8144D" w:rsidRDefault="00A8144D" w:rsidP="006211AB">
            <w:pPr>
              <w:pStyle w:val="TableParagraph"/>
              <w:spacing w:line="252" w:lineRule="auto"/>
              <w:ind w:left="101" w:right="101"/>
              <w:jc w:val="both"/>
              <w:rPr>
                <w:rFonts w:ascii="Open Sans" w:hAnsi="Open Sans" w:cs="Open Sans"/>
                <w:color w:val="003399"/>
              </w:rPr>
            </w:pPr>
            <w:r w:rsidRPr="00A8144D">
              <w:rPr>
                <w:rFonts w:ascii="Open Sans" w:hAnsi="Open Sans" w:cs="Open Sans"/>
                <w:color w:val="003399"/>
              </w:rPr>
              <w:t xml:space="preserve">The </w:t>
            </w:r>
            <w:r w:rsidRPr="00A8144D">
              <w:rPr>
                <w:rFonts w:ascii="Open Sans" w:hAnsi="Open Sans" w:cs="Open Sans"/>
                <w:b/>
                <w:bCs/>
                <w:color w:val="003399"/>
              </w:rPr>
              <w:t>main results</w:t>
            </w:r>
            <w:r w:rsidRPr="00A8144D">
              <w:rPr>
                <w:rFonts w:ascii="Open Sans" w:hAnsi="Open Sans" w:cs="Open Sans"/>
                <w:color w:val="003399"/>
              </w:rPr>
              <w:t xml:space="preserve"> of the project are:</w:t>
            </w:r>
          </w:p>
          <w:p w14:paraId="4C21165B" w14:textId="0E89A3CC" w:rsidR="006211AB" w:rsidRPr="006211AB" w:rsidRDefault="006211AB" w:rsidP="006211AB">
            <w:pPr>
              <w:pStyle w:val="TableParagraph"/>
              <w:tabs>
                <w:tab w:val="left" w:pos="330"/>
              </w:tabs>
              <w:spacing w:line="252" w:lineRule="auto"/>
              <w:ind w:left="101" w:right="101"/>
              <w:jc w:val="both"/>
              <w:rPr>
                <w:rFonts w:ascii="Open Sans" w:hAnsi="Open Sans" w:cs="Open Sans"/>
                <w:color w:val="003399"/>
              </w:rPr>
            </w:pPr>
            <w:r w:rsidRPr="006211AB">
              <w:rPr>
                <w:rFonts w:ascii="Open Sans" w:hAnsi="Open Sans" w:cs="Open Sans"/>
                <w:color w:val="003399"/>
              </w:rPr>
              <w:t xml:space="preserve">1) A functional Training Center for firefighters, newly built and well equipped, which </w:t>
            </w:r>
            <w:r>
              <w:rPr>
                <w:rFonts w:ascii="Open Sans" w:hAnsi="Open Sans" w:cs="Open Sans"/>
                <w:color w:val="003399"/>
              </w:rPr>
              <w:t>facilitates</w:t>
            </w:r>
            <w:r w:rsidRPr="006211AB">
              <w:rPr>
                <w:rFonts w:ascii="Open Sans" w:hAnsi="Open Sans" w:cs="Open Sans"/>
                <w:color w:val="003399"/>
              </w:rPr>
              <w:t xml:space="preserve"> access to theoretical and practical </w:t>
            </w:r>
            <w:r>
              <w:rPr>
                <w:rFonts w:ascii="Open Sans" w:hAnsi="Open Sans" w:cs="Open Sans"/>
                <w:color w:val="003399"/>
              </w:rPr>
              <w:t>training</w:t>
            </w:r>
            <w:r w:rsidRPr="006211AB">
              <w:rPr>
                <w:rFonts w:ascii="Open Sans" w:hAnsi="Open Sans" w:cs="Open Sans"/>
                <w:color w:val="003399"/>
              </w:rPr>
              <w:t xml:space="preserve"> for the voluntary firefighters from the two countries.</w:t>
            </w:r>
          </w:p>
          <w:p w14:paraId="2C63920D" w14:textId="121DFBDA" w:rsidR="006211AB" w:rsidRPr="006211AB" w:rsidRDefault="006211AB" w:rsidP="006211AB">
            <w:pPr>
              <w:pStyle w:val="TableParagraph"/>
              <w:tabs>
                <w:tab w:val="left" w:pos="330"/>
              </w:tabs>
              <w:spacing w:line="252" w:lineRule="auto"/>
              <w:ind w:left="101" w:right="101"/>
              <w:jc w:val="both"/>
              <w:rPr>
                <w:rFonts w:ascii="Open Sans" w:hAnsi="Open Sans" w:cs="Open Sans"/>
                <w:color w:val="003399"/>
              </w:rPr>
            </w:pPr>
            <w:r w:rsidRPr="006211AB">
              <w:rPr>
                <w:rFonts w:ascii="Open Sans" w:hAnsi="Open Sans" w:cs="Open Sans"/>
                <w:color w:val="003399"/>
              </w:rPr>
              <w:t xml:space="preserve">2) A functional fire </w:t>
            </w:r>
            <w:r>
              <w:rPr>
                <w:rFonts w:ascii="Open Sans" w:hAnsi="Open Sans" w:cs="Open Sans"/>
                <w:color w:val="003399"/>
              </w:rPr>
              <w:t>extinguisher</w:t>
            </w:r>
            <w:r w:rsidRPr="006211AB">
              <w:rPr>
                <w:rFonts w:ascii="Open Sans" w:hAnsi="Open Sans" w:cs="Open Sans"/>
                <w:color w:val="003399"/>
              </w:rPr>
              <w:t xml:space="preserve"> vehicle, allowing a better emergency response in case of fire in the </w:t>
            </w:r>
            <w:proofErr w:type="spellStart"/>
            <w:r w:rsidRPr="006211AB">
              <w:rPr>
                <w:rFonts w:ascii="Open Sans" w:hAnsi="Open Sans" w:cs="Open Sans"/>
                <w:color w:val="003399"/>
              </w:rPr>
              <w:t>Diosig</w:t>
            </w:r>
            <w:proofErr w:type="spellEnd"/>
            <w:r w:rsidRPr="006211AB">
              <w:rPr>
                <w:rFonts w:ascii="Open Sans" w:hAnsi="Open Sans" w:cs="Open Sans"/>
                <w:color w:val="003399"/>
              </w:rPr>
              <w:t xml:space="preserve"> Commune area.</w:t>
            </w:r>
          </w:p>
          <w:p w14:paraId="02E6D345" w14:textId="18765FD5" w:rsidR="006211AB" w:rsidRPr="006211AB" w:rsidRDefault="006211AB" w:rsidP="006211AB">
            <w:pPr>
              <w:pStyle w:val="TableParagraph"/>
              <w:tabs>
                <w:tab w:val="left" w:pos="330"/>
              </w:tabs>
              <w:spacing w:line="252" w:lineRule="auto"/>
              <w:ind w:left="101" w:right="101"/>
              <w:jc w:val="both"/>
              <w:rPr>
                <w:rFonts w:ascii="Open Sans" w:hAnsi="Open Sans" w:cs="Open Sans"/>
                <w:color w:val="003399"/>
              </w:rPr>
            </w:pPr>
            <w:r w:rsidRPr="006211AB">
              <w:rPr>
                <w:rFonts w:ascii="Open Sans" w:hAnsi="Open Sans" w:cs="Open Sans"/>
                <w:color w:val="003399"/>
              </w:rPr>
              <w:t xml:space="preserve">3) A set of protocols and procedures for voluntary emergency services, regulating the organization and the interventions of the voluntary emergency situation service in </w:t>
            </w:r>
            <w:proofErr w:type="spellStart"/>
            <w:r w:rsidRPr="006211AB">
              <w:rPr>
                <w:rFonts w:ascii="Open Sans" w:hAnsi="Open Sans" w:cs="Open Sans"/>
                <w:color w:val="003399"/>
              </w:rPr>
              <w:t>Diosig</w:t>
            </w:r>
            <w:proofErr w:type="spellEnd"/>
            <w:r w:rsidRPr="006211AB">
              <w:rPr>
                <w:rFonts w:ascii="Open Sans" w:hAnsi="Open Sans" w:cs="Open Sans"/>
                <w:color w:val="003399"/>
              </w:rPr>
              <w:t xml:space="preserve"> Commune, incorporating the newest professional standards, developed based on the requirements of the national legislation, thus serving as </w:t>
            </w:r>
            <w:r>
              <w:rPr>
                <w:rFonts w:ascii="Open Sans" w:hAnsi="Open Sans" w:cs="Open Sans"/>
                <w:color w:val="003399"/>
              </w:rPr>
              <w:t xml:space="preserve">a </w:t>
            </w:r>
            <w:r w:rsidRPr="006211AB">
              <w:rPr>
                <w:rFonts w:ascii="Open Sans" w:hAnsi="Open Sans" w:cs="Open Sans"/>
                <w:color w:val="003399"/>
              </w:rPr>
              <w:t>best practice model for other localities.</w:t>
            </w:r>
          </w:p>
          <w:p w14:paraId="6C43A9AC" w14:textId="53E01859" w:rsidR="006211AB" w:rsidRPr="006211AB" w:rsidRDefault="006211AB" w:rsidP="006211AB">
            <w:pPr>
              <w:pStyle w:val="TableParagraph"/>
              <w:tabs>
                <w:tab w:val="left" w:pos="330"/>
              </w:tabs>
              <w:spacing w:line="252" w:lineRule="auto"/>
              <w:ind w:left="101" w:right="101"/>
              <w:jc w:val="both"/>
              <w:rPr>
                <w:rFonts w:ascii="Open Sans" w:hAnsi="Open Sans" w:cs="Open Sans"/>
                <w:color w:val="003399"/>
              </w:rPr>
            </w:pPr>
            <w:r w:rsidRPr="006211AB">
              <w:rPr>
                <w:rFonts w:ascii="Open Sans" w:hAnsi="Open Sans" w:cs="Open Sans"/>
                <w:color w:val="003399"/>
              </w:rPr>
              <w:t xml:space="preserve">4) A prepared corps of voluntary firefighters in Hajdu-Bihar and Bihor counties and an increased capacity and preparedness of the voluntary emergency intervention units, enhancing the quality of the overall emergency response system in the </w:t>
            </w:r>
            <w:r>
              <w:rPr>
                <w:rFonts w:ascii="Open Sans" w:hAnsi="Open Sans" w:cs="Open Sans"/>
                <w:color w:val="003399"/>
              </w:rPr>
              <w:t>P</w:t>
            </w:r>
            <w:r w:rsidRPr="006211AB">
              <w:rPr>
                <w:rFonts w:ascii="Open Sans" w:hAnsi="Open Sans" w:cs="Open Sans"/>
                <w:color w:val="003399"/>
              </w:rPr>
              <w:t xml:space="preserve">rogramme </w:t>
            </w:r>
            <w:r>
              <w:rPr>
                <w:rFonts w:ascii="Open Sans" w:hAnsi="Open Sans" w:cs="Open Sans"/>
                <w:color w:val="003399"/>
              </w:rPr>
              <w:t>A</w:t>
            </w:r>
            <w:r w:rsidRPr="006211AB">
              <w:rPr>
                <w:rFonts w:ascii="Open Sans" w:hAnsi="Open Sans" w:cs="Open Sans"/>
                <w:color w:val="003399"/>
              </w:rPr>
              <w:t>rea</w:t>
            </w:r>
            <w:r>
              <w:rPr>
                <w:rFonts w:ascii="Open Sans" w:hAnsi="Open Sans" w:cs="Open Sans"/>
                <w:color w:val="003399"/>
              </w:rPr>
              <w:t>.</w:t>
            </w:r>
          </w:p>
          <w:p w14:paraId="7AD120BF" w14:textId="25D69DA4" w:rsidR="006211AB" w:rsidRPr="006211AB" w:rsidRDefault="006211AB" w:rsidP="006211AB">
            <w:pPr>
              <w:pStyle w:val="TableParagraph"/>
              <w:tabs>
                <w:tab w:val="left" w:pos="330"/>
              </w:tabs>
              <w:spacing w:line="252" w:lineRule="auto"/>
              <w:ind w:left="101" w:right="101"/>
              <w:jc w:val="both"/>
              <w:rPr>
                <w:rFonts w:ascii="Open Sans" w:hAnsi="Open Sans" w:cs="Open Sans"/>
                <w:color w:val="003399"/>
              </w:rPr>
            </w:pPr>
            <w:r w:rsidRPr="006211AB">
              <w:rPr>
                <w:rFonts w:ascii="Open Sans" w:hAnsi="Open Sans" w:cs="Open Sans"/>
                <w:color w:val="003399"/>
              </w:rPr>
              <w:t xml:space="preserve">5) An approved training </w:t>
            </w:r>
            <w:proofErr w:type="spellStart"/>
            <w:r w:rsidRPr="006211AB">
              <w:rPr>
                <w:rFonts w:ascii="Open Sans" w:hAnsi="Open Sans" w:cs="Open Sans"/>
                <w:color w:val="003399"/>
              </w:rPr>
              <w:t>programme</w:t>
            </w:r>
            <w:proofErr w:type="spellEnd"/>
            <w:r w:rsidRPr="006211AB">
              <w:rPr>
                <w:rFonts w:ascii="Open Sans" w:hAnsi="Open Sans" w:cs="Open Sans"/>
                <w:color w:val="003399"/>
              </w:rPr>
              <w:t xml:space="preserve"> for firefighters, which provide</w:t>
            </w:r>
            <w:r w:rsidR="00D573A7">
              <w:rPr>
                <w:rFonts w:ascii="Open Sans" w:hAnsi="Open Sans" w:cs="Open Sans"/>
                <w:color w:val="003399"/>
              </w:rPr>
              <w:t>d</w:t>
            </w:r>
            <w:r w:rsidRPr="006211AB">
              <w:rPr>
                <w:rFonts w:ascii="Open Sans" w:hAnsi="Open Sans" w:cs="Open Sans"/>
                <w:color w:val="003399"/>
              </w:rPr>
              <w:t xml:space="preserve"> 105 voluntary firefighters with the </w:t>
            </w:r>
            <w:r>
              <w:rPr>
                <w:rFonts w:ascii="Open Sans" w:hAnsi="Open Sans" w:cs="Open Sans"/>
                <w:color w:val="003399"/>
              </w:rPr>
              <w:t>necessary</w:t>
            </w:r>
            <w:r w:rsidRPr="006211AB">
              <w:rPr>
                <w:rFonts w:ascii="Open Sans" w:hAnsi="Open Sans" w:cs="Open Sans"/>
                <w:color w:val="003399"/>
              </w:rPr>
              <w:t xml:space="preserve"> information and practice for better preparedness in case of fire.</w:t>
            </w:r>
          </w:p>
          <w:p w14:paraId="4B34DF9F" w14:textId="15A4461F" w:rsidR="00A8144D" w:rsidRDefault="006211AB" w:rsidP="006211AB">
            <w:pPr>
              <w:pStyle w:val="TableParagraph"/>
              <w:spacing w:line="252" w:lineRule="auto"/>
              <w:ind w:left="101" w:right="101"/>
              <w:jc w:val="both"/>
              <w:rPr>
                <w:rFonts w:ascii="Open Sans" w:hAnsi="Open Sans" w:cs="Open Sans"/>
                <w:color w:val="003399"/>
              </w:rPr>
            </w:pPr>
            <w:r w:rsidRPr="006211AB">
              <w:rPr>
                <w:rFonts w:ascii="Open Sans" w:hAnsi="Open Sans" w:cs="Open Sans"/>
                <w:color w:val="003399"/>
              </w:rPr>
              <w:t xml:space="preserve">6)  Population from </w:t>
            </w:r>
            <w:r>
              <w:rPr>
                <w:rFonts w:ascii="Open Sans" w:hAnsi="Open Sans" w:cs="Open Sans"/>
                <w:color w:val="003399"/>
              </w:rPr>
              <w:t xml:space="preserve">the </w:t>
            </w:r>
            <w:r w:rsidRPr="006211AB">
              <w:rPr>
                <w:rFonts w:ascii="Open Sans" w:hAnsi="Open Sans" w:cs="Open Sans"/>
                <w:color w:val="003399"/>
              </w:rPr>
              <w:t xml:space="preserve">targeted area </w:t>
            </w:r>
            <w:r>
              <w:rPr>
                <w:rFonts w:ascii="Open Sans" w:hAnsi="Open Sans" w:cs="Open Sans"/>
                <w:color w:val="003399"/>
              </w:rPr>
              <w:t xml:space="preserve">is </w:t>
            </w:r>
            <w:r w:rsidRPr="006211AB">
              <w:rPr>
                <w:rFonts w:ascii="Open Sans" w:hAnsi="Open Sans" w:cs="Open Sans"/>
                <w:color w:val="003399"/>
              </w:rPr>
              <w:t xml:space="preserve">better protected in case of emergency situations, due to investments in infrastructure, </w:t>
            </w:r>
            <w:r>
              <w:rPr>
                <w:rFonts w:ascii="Open Sans" w:hAnsi="Open Sans" w:cs="Open Sans"/>
                <w:color w:val="003399"/>
              </w:rPr>
              <w:t>equipment,</w:t>
            </w:r>
            <w:r w:rsidRPr="006211AB">
              <w:rPr>
                <w:rFonts w:ascii="Open Sans" w:hAnsi="Open Sans" w:cs="Open Sans"/>
                <w:color w:val="003399"/>
              </w:rPr>
              <w:t xml:space="preserve"> and </w:t>
            </w:r>
            <w:r>
              <w:rPr>
                <w:rFonts w:ascii="Open Sans" w:hAnsi="Open Sans" w:cs="Open Sans"/>
                <w:color w:val="003399"/>
              </w:rPr>
              <w:t>training</w:t>
            </w:r>
            <w:r w:rsidRPr="006211AB">
              <w:rPr>
                <w:rFonts w:ascii="Open Sans" w:hAnsi="Open Sans" w:cs="Open Sans"/>
                <w:color w:val="003399"/>
              </w:rPr>
              <w:t xml:space="preserve"> realized within the project.</w:t>
            </w:r>
          </w:p>
          <w:p w14:paraId="23C97728" w14:textId="77777777" w:rsidR="006211AB" w:rsidRPr="006211AB" w:rsidRDefault="006211AB" w:rsidP="006211AB">
            <w:pPr>
              <w:pStyle w:val="TableParagraph"/>
              <w:spacing w:line="252" w:lineRule="auto"/>
              <w:ind w:left="101" w:right="101"/>
              <w:jc w:val="both"/>
              <w:rPr>
                <w:rFonts w:ascii="Open Sans" w:hAnsi="Open Sans" w:cs="Open Sans"/>
                <w:b/>
                <w:bCs/>
                <w:color w:val="003399"/>
                <w:sz w:val="16"/>
                <w:szCs w:val="16"/>
              </w:rPr>
            </w:pPr>
          </w:p>
          <w:p w14:paraId="2FA32919" w14:textId="7019AB31" w:rsidR="00A8144D" w:rsidRPr="00A8144D" w:rsidRDefault="00A8144D" w:rsidP="006211AB">
            <w:pPr>
              <w:pStyle w:val="TableParagraph"/>
              <w:spacing w:line="252" w:lineRule="auto"/>
              <w:ind w:left="101" w:right="101"/>
              <w:jc w:val="both"/>
              <w:rPr>
                <w:rFonts w:ascii="Open Sans" w:hAnsi="Open Sans" w:cs="Open Sans"/>
                <w:b/>
                <w:bCs/>
                <w:color w:val="003399"/>
              </w:rPr>
            </w:pPr>
            <w:r w:rsidRPr="00A8144D">
              <w:rPr>
                <w:rFonts w:ascii="Open Sans" w:hAnsi="Open Sans" w:cs="Open Sans"/>
                <w:b/>
                <w:bCs/>
                <w:color w:val="003399"/>
              </w:rPr>
              <w:t>The output indicator:</w:t>
            </w:r>
          </w:p>
          <w:p w14:paraId="4673C5F5" w14:textId="77777777" w:rsidR="00A8144D" w:rsidRPr="00A8144D" w:rsidRDefault="00A8144D" w:rsidP="006211AB">
            <w:pPr>
              <w:pStyle w:val="TableParagraph"/>
              <w:spacing w:line="252" w:lineRule="auto"/>
              <w:ind w:left="101" w:right="101"/>
              <w:jc w:val="both"/>
              <w:rPr>
                <w:rFonts w:ascii="Open Sans" w:hAnsi="Open Sans" w:cs="Open Sans"/>
                <w:color w:val="003399"/>
              </w:rPr>
            </w:pPr>
            <w:r w:rsidRPr="00A8144D">
              <w:rPr>
                <w:rFonts w:ascii="Open Sans" w:hAnsi="Open Sans" w:cs="Open Sans"/>
                <w:color w:val="003399"/>
              </w:rPr>
              <w:t>The Programme output indicator is 5/b1 “Population safeguarded by improved emergency response services”. Through project ROHU-10, 437,238 people are better protected against disasters by improved emergency response services.</w:t>
            </w:r>
          </w:p>
          <w:p w14:paraId="627E10C2" w14:textId="77777777" w:rsidR="00A8144D" w:rsidRPr="006211AB" w:rsidRDefault="00A8144D" w:rsidP="006211AB">
            <w:pPr>
              <w:pStyle w:val="TableParagraph"/>
              <w:spacing w:line="252" w:lineRule="auto"/>
              <w:ind w:left="105" w:right="96"/>
              <w:jc w:val="both"/>
              <w:rPr>
                <w:rFonts w:ascii="Open Sans" w:hAnsi="Open Sans" w:cs="Open Sans"/>
                <w:color w:val="003399"/>
                <w:sz w:val="16"/>
                <w:szCs w:val="16"/>
              </w:rPr>
            </w:pPr>
          </w:p>
          <w:p w14:paraId="3642E81D" w14:textId="18F5D33C" w:rsidR="00A8144D" w:rsidRPr="00A8144D" w:rsidRDefault="00A8144D" w:rsidP="006211AB">
            <w:pPr>
              <w:pStyle w:val="TableParagraph"/>
              <w:spacing w:line="252" w:lineRule="auto"/>
              <w:ind w:left="105" w:right="96"/>
              <w:rPr>
                <w:rFonts w:ascii="Open Sans" w:hAnsi="Open Sans" w:cs="Open Sans"/>
                <w:color w:val="003399"/>
              </w:rPr>
            </w:pPr>
            <w:r w:rsidRPr="00A8144D">
              <w:rPr>
                <w:rFonts w:ascii="Open Sans" w:hAnsi="Open Sans" w:cs="Open Sans"/>
                <w:b/>
                <w:bCs/>
                <w:color w:val="003399"/>
              </w:rPr>
              <w:t>Social media:</w:t>
            </w:r>
            <w:r w:rsidRPr="00A8144D">
              <w:rPr>
                <w:rFonts w:ascii="Open Sans" w:hAnsi="Open Sans" w:cs="Open Sans"/>
                <w:color w:val="003399"/>
              </w:rPr>
              <w:t xml:space="preserve"> https://www.facebook.com/profile.php?id=100063714451357 </w:t>
            </w:r>
            <w:r w:rsidRPr="00A8144D">
              <w:rPr>
                <w:rFonts w:ascii="Open Sans" w:hAnsi="Open Sans" w:cs="Open Sans"/>
                <w:b/>
                <w:bCs/>
                <w:color w:val="003399"/>
              </w:rPr>
              <w:t xml:space="preserve">Website/webpage: </w:t>
            </w:r>
            <w:r w:rsidRPr="00A8144D">
              <w:rPr>
                <w:rFonts w:ascii="Open Sans" w:hAnsi="Open Sans" w:cs="Open Sans"/>
                <w:color w:val="003399"/>
              </w:rPr>
              <w:t>https://trainingcenter.biz</w:t>
            </w:r>
          </w:p>
        </w:tc>
      </w:tr>
    </w:tbl>
    <w:p w14:paraId="5FB00DE4" w14:textId="77777777" w:rsidR="00CE5FEE" w:rsidRDefault="00CE5FEE" w:rsidP="006211AB"/>
    <w:sectPr w:rsidR="00CE5FEE">
      <w:headerReference w:type="default" r:id="rId7"/>
      <w:footerReference w:type="default" r:id="rId8"/>
      <w:pgSz w:w="11910" w:h="16840"/>
      <w:pgMar w:top="2000" w:right="708" w:bottom="1160" w:left="1417" w:header="720" w:footer="9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09F55" w14:textId="77777777" w:rsidR="00CE5FEE" w:rsidRDefault="00CE5FEE">
      <w:r>
        <w:separator/>
      </w:r>
    </w:p>
  </w:endnote>
  <w:endnote w:type="continuationSeparator" w:id="0">
    <w:p w14:paraId="20832A59" w14:textId="77777777" w:rsidR="00CE5FEE" w:rsidRDefault="00CE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ACEB" w14:textId="77777777" w:rsidR="007B023F" w:rsidRDefault="00000000">
    <w:pPr>
      <w:pStyle w:val="BodyText"/>
      <w:spacing w:before="0" w:line="14" w:lineRule="auto"/>
    </w:pPr>
    <w:r>
      <w:rPr>
        <w:noProof/>
      </w:rPr>
      <mc:AlternateContent>
        <mc:Choice Requires="wps">
          <w:drawing>
            <wp:anchor distT="0" distB="0" distL="0" distR="0" simplePos="0" relativeHeight="251661312" behindDoc="1" locked="0" layoutInCell="1" allowOverlap="1" wp14:anchorId="7EC8B0E3" wp14:editId="7436ED8C">
              <wp:simplePos x="0" y="0"/>
              <wp:positionH relativeFrom="page">
                <wp:posOffset>902004</wp:posOffset>
              </wp:positionH>
              <wp:positionV relativeFrom="page">
                <wp:posOffset>9939150</wp:posOffset>
              </wp:positionV>
              <wp:extent cx="1818639" cy="1981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639" cy="198120"/>
                      </a:xfrm>
                      <a:prstGeom prst="rect">
                        <a:avLst/>
                      </a:prstGeom>
                    </wps:spPr>
                    <wps:txbx>
                      <w:txbxContent>
                        <w:p w14:paraId="1AC3F172" w14:textId="77777777" w:rsidR="007B023F" w:rsidRDefault="00000000">
                          <w:pPr>
                            <w:pStyle w:val="BodyText"/>
                            <w:spacing w:before="13" w:line="298" w:lineRule="exact"/>
                            <w:ind w:left="20"/>
                          </w:pPr>
                          <w:r>
                            <w:rPr>
                              <w:color w:val="2E5395"/>
                              <w:spacing w:val="-2"/>
                            </w:rPr>
                            <w:t>Partnership</w:t>
                          </w:r>
                          <w:r>
                            <w:rPr>
                              <w:color w:val="2E5395"/>
                              <w:spacing w:val="-13"/>
                            </w:rPr>
                            <w:t xml:space="preserve"> </w:t>
                          </w:r>
                          <w:r>
                            <w:rPr>
                              <w:color w:val="2E5395"/>
                              <w:spacing w:val="-2"/>
                            </w:rPr>
                            <w:t>for</w:t>
                          </w:r>
                          <w:r>
                            <w:rPr>
                              <w:color w:val="2E5395"/>
                              <w:spacing w:val="-13"/>
                            </w:rPr>
                            <w:t xml:space="preserve"> </w:t>
                          </w:r>
                          <w:r>
                            <w:rPr>
                              <w:color w:val="2E5395"/>
                              <w:spacing w:val="-2"/>
                            </w:rPr>
                            <w:t>a</w:t>
                          </w:r>
                          <w:r>
                            <w:rPr>
                              <w:color w:val="2E5395"/>
                              <w:spacing w:val="-14"/>
                            </w:rPr>
                            <w:t xml:space="preserve"> </w:t>
                          </w:r>
                          <w:r>
                            <w:rPr>
                              <w:color w:val="2E5395"/>
                              <w:spacing w:val="-2"/>
                            </w:rPr>
                            <w:t>better</w:t>
                          </w:r>
                          <w:r>
                            <w:rPr>
                              <w:color w:val="2E5395"/>
                              <w:spacing w:val="-13"/>
                            </w:rPr>
                            <w:t xml:space="preserve"> </w:t>
                          </w:r>
                          <w:r>
                            <w:rPr>
                              <w:color w:val="2E5395"/>
                              <w:spacing w:val="-2"/>
                            </w:rPr>
                            <w:t>future</w:t>
                          </w:r>
                        </w:p>
                      </w:txbxContent>
                    </wps:txbx>
                    <wps:bodyPr wrap="square" lIns="0" tIns="0" rIns="0" bIns="0" rtlCol="0">
                      <a:noAutofit/>
                    </wps:bodyPr>
                  </wps:wsp>
                </a:graphicData>
              </a:graphic>
            </wp:anchor>
          </w:drawing>
        </mc:Choice>
        <mc:Fallback>
          <w:pict>
            <v:shapetype w14:anchorId="7EC8B0E3" id="_x0000_t202" coordsize="21600,21600" o:spt="202" path="m,l,21600r21600,l21600,xe">
              <v:stroke joinstyle="miter"/>
              <v:path gradientshapeok="t" o:connecttype="rect"/>
            </v:shapetype>
            <v:shape id="Textbox 6" o:spid="_x0000_s1026" type="#_x0000_t202" style="position:absolute;margin-left:71pt;margin-top:782.6pt;width:143.2pt;height:15.6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" filled="f" stroked="f">
              <v:textbox inset="0,0,0,0">
                <w:txbxContent>
                  <w:p w14:paraId="1AC3F172" w14:textId="77777777" w:rsidR="007B023F" w:rsidRDefault="00000000">
                    <w:pPr>
                      <w:pStyle w:val="BodyText"/>
                      <w:spacing w:before="13" w:line="298" w:lineRule="exact"/>
                      <w:ind w:left="20"/>
                    </w:pPr>
                    <w:r>
                      <w:rPr>
                        <w:color w:val="2E5395"/>
                        <w:spacing w:val="-2"/>
                      </w:rPr>
                      <w:t>Partnership</w:t>
                    </w:r>
                    <w:r>
                      <w:rPr>
                        <w:color w:val="2E5395"/>
                        <w:spacing w:val="-13"/>
                      </w:rPr>
                      <w:t xml:space="preserve"> </w:t>
                    </w:r>
                    <w:r>
                      <w:rPr>
                        <w:color w:val="2E5395"/>
                        <w:spacing w:val="-2"/>
                      </w:rPr>
                      <w:t>for</w:t>
                    </w:r>
                    <w:r>
                      <w:rPr>
                        <w:color w:val="2E5395"/>
                        <w:spacing w:val="-13"/>
                      </w:rPr>
                      <w:t xml:space="preserve"> </w:t>
                    </w:r>
                    <w:r>
                      <w:rPr>
                        <w:color w:val="2E5395"/>
                        <w:spacing w:val="-2"/>
                      </w:rPr>
                      <w:t>a</w:t>
                    </w:r>
                    <w:r>
                      <w:rPr>
                        <w:color w:val="2E5395"/>
                        <w:spacing w:val="-14"/>
                      </w:rPr>
                      <w:t xml:space="preserve"> </w:t>
                    </w:r>
                    <w:r>
                      <w:rPr>
                        <w:color w:val="2E5395"/>
                        <w:spacing w:val="-2"/>
                      </w:rPr>
                      <w:t>better</w:t>
                    </w:r>
                    <w:r>
                      <w:rPr>
                        <w:color w:val="2E5395"/>
                        <w:spacing w:val="-13"/>
                      </w:rPr>
                      <w:t xml:space="preserve"> </w:t>
                    </w:r>
                    <w:r>
                      <w:rPr>
                        <w:color w:val="2E5395"/>
                        <w:spacing w:val="-2"/>
                      </w:rPr>
                      <w:t>future</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7A440213" wp14:editId="1E109A9A">
              <wp:simplePos x="0" y="0"/>
              <wp:positionH relativeFrom="page">
                <wp:posOffset>5325236</wp:posOffset>
              </wp:positionH>
              <wp:positionV relativeFrom="page">
                <wp:posOffset>9939150</wp:posOffset>
              </wp:positionV>
              <wp:extent cx="1333500" cy="1981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198120"/>
                      </a:xfrm>
                      <a:prstGeom prst="rect">
                        <a:avLst/>
                      </a:prstGeom>
                    </wps:spPr>
                    <wps:txbx>
                      <w:txbxContent>
                        <w:p w14:paraId="6135C6CB" w14:textId="77777777" w:rsidR="007B023F" w:rsidRDefault="00000000">
                          <w:pPr>
                            <w:pStyle w:val="BodyText"/>
                            <w:spacing w:before="13" w:line="298" w:lineRule="exact"/>
                            <w:ind w:left="20"/>
                          </w:pPr>
                          <w:hyperlink r:id="rId1">
                            <w:r>
                              <w:rPr>
                                <w:color w:val="0462C1"/>
                                <w:w w:val="90"/>
                                <w:u w:val="single" w:color="0462C1"/>
                              </w:rPr>
                              <w:t>www.interreg-</w:t>
                            </w:r>
                            <w:r>
                              <w:rPr>
                                <w:color w:val="0462C1"/>
                                <w:spacing w:val="-2"/>
                                <w:u w:val="single" w:color="0462C1"/>
                              </w:rPr>
                              <w:t>rohu.eu</w:t>
                            </w:r>
                          </w:hyperlink>
                        </w:p>
                      </w:txbxContent>
                    </wps:txbx>
                    <wps:bodyPr wrap="square" lIns="0" tIns="0" rIns="0" bIns="0" rtlCol="0">
                      <a:noAutofit/>
                    </wps:bodyPr>
                  </wps:wsp>
                </a:graphicData>
              </a:graphic>
            </wp:anchor>
          </w:drawing>
        </mc:Choice>
        <mc:Fallback>
          <w:pict>
            <v:shape w14:anchorId="7A440213" id="Textbox 7" o:spid="_x0000_s1027" type="#_x0000_t202" style="position:absolute;margin-left:419.3pt;margin-top:782.6pt;width:105pt;height:15.6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" filled="f" stroked="f">
              <v:textbox inset="0,0,0,0">
                <w:txbxContent>
                  <w:p w14:paraId="6135C6CB" w14:textId="77777777" w:rsidR="007B023F" w:rsidRDefault="00000000">
                    <w:pPr>
                      <w:pStyle w:val="BodyText"/>
                      <w:spacing w:before="13" w:line="298" w:lineRule="exact"/>
                      <w:ind w:left="20"/>
                    </w:pPr>
                    <w:hyperlink r:id="rId2">
                      <w:r>
                        <w:rPr>
                          <w:color w:val="0462C1"/>
                          <w:w w:val="90"/>
                          <w:u w:val="single" w:color="0462C1"/>
                        </w:rPr>
                        <w:t>www.interreg-</w:t>
                      </w:r>
                      <w:r>
                        <w:rPr>
                          <w:color w:val="0462C1"/>
                          <w:spacing w:val="-2"/>
                          <w:u w:val="single" w:color="0462C1"/>
                        </w:rPr>
                        <w:t>rohu.eu</w:t>
                      </w:r>
                    </w:hyperlink>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7E07B79F" wp14:editId="091C3904">
              <wp:simplePos x="0" y="0"/>
              <wp:positionH relativeFrom="page">
                <wp:posOffset>3705478</wp:posOffset>
              </wp:positionH>
              <wp:positionV relativeFrom="page">
                <wp:posOffset>10112886</wp:posOffset>
              </wp:positionV>
              <wp:extent cx="161290" cy="1981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290" cy="198120"/>
                      </a:xfrm>
                      <a:prstGeom prst="rect">
                        <a:avLst/>
                      </a:prstGeom>
                    </wps:spPr>
                    <wps:txbx>
                      <w:txbxContent>
                        <w:p w14:paraId="29A78ED3" w14:textId="77777777" w:rsidR="007B023F" w:rsidRDefault="00000000">
                          <w:pPr>
                            <w:pStyle w:val="BodyText"/>
                            <w:spacing w:before="13" w:line="298" w:lineRule="exact"/>
                            <w:ind w:left="60"/>
                          </w:pPr>
                          <w:r>
                            <w:rPr>
                              <w:color w:val="2E5395"/>
                              <w:spacing w:val="-10"/>
                            </w:rPr>
                            <w:fldChar w:fldCharType="begin"/>
                          </w:r>
                          <w:r>
                            <w:rPr>
                              <w:color w:val="2E5395"/>
                              <w:spacing w:val="-10"/>
                            </w:rPr>
                            <w:instrText xml:space="preserve"> PAGE </w:instrText>
                          </w:r>
                          <w:r>
                            <w:rPr>
                              <w:color w:val="2E5395"/>
                              <w:spacing w:val="-10"/>
                            </w:rPr>
                            <w:fldChar w:fldCharType="separate"/>
                          </w:r>
                          <w:r>
                            <w:rPr>
                              <w:color w:val="2E5395"/>
                              <w:spacing w:val="-10"/>
                            </w:rPr>
                            <w:t>1</w:t>
                          </w:r>
                          <w:r>
                            <w:rPr>
                              <w:color w:val="2E5395"/>
                              <w:spacing w:val="-10"/>
                            </w:rPr>
                            <w:fldChar w:fldCharType="end"/>
                          </w:r>
                        </w:p>
                      </w:txbxContent>
                    </wps:txbx>
                    <wps:bodyPr wrap="square" lIns="0" tIns="0" rIns="0" bIns="0" rtlCol="0">
                      <a:noAutofit/>
                    </wps:bodyPr>
                  </wps:wsp>
                </a:graphicData>
              </a:graphic>
            </wp:anchor>
          </w:drawing>
        </mc:Choice>
        <mc:Fallback>
          <w:pict>
            <v:shape w14:anchorId="7E07B79F" id="Textbox 8" o:spid="_x0000_s1028" type="#_x0000_t202" style="position:absolute;margin-left:291.75pt;margin-top:796.3pt;width:12.7pt;height:15.6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" filled="f" stroked="f">
              <v:textbox inset="0,0,0,0">
                <w:txbxContent>
                  <w:p w14:paraId="29A78ED3" w14:textId="77777777" w:rsidR="007B023F" w:rsidRDefault="00000000">
                    <w:pPr>
                      <w:pStyle w:val="BodyText"/>
                      <w:spacing w:before="13" w:line="298" w:lineRule="exact"/>
                      <w:ind w:left="60"/>
                    </w:pPr>
                    <w:r>
                      <w:rPr>
                        <w:color w:val="2E5395"/>
                        <w:spacing w:val="-10"/>
                      </w:rPr>
                      <w:fldChar w:fldCharType="begin"/>
                    </w:r>
                    <w:r>
                      <w:rPr>
                        <w:color w:val="2E5395"/>
                        <w:spacing w:val="-10"/>
                      </w:rPr>
                      <w:instrText xml:space="preserve"> PAGE </w:instrText>
                    </w:r>
                    <w:r>
                      <w:rPr>
                        <w:color w:val="2E5395"/>
                        <w:spacing w:val="-10"/>
                      </w:rPr>
                      <w:fldChar w:fldCharType="separate"/>
                    </w:r>
                    <w:r>
                      <w:rPr>
                        <w:color w:val="2E5395"/>
                        <w:spacing w:val="-10"/>
                      </w:rPr>
                      <w:t>1</w:t>
                    </w:r>
                    <w:r>
                      <w:rPr>
                        <w:color w:val="2E5395"/>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BE64C" w14:textId="77777777" w:rsidR="00CE5FEE" w:rsidRDefault="00CE5FEE">
      <w:r>
        <w:separator/>
      </w:r>
    </w:p>
  </w:footnote>
  <w:footnote w:type="continuationSeparator" w:id="0">
    <w:p w14:paraId="09E4DE3B" w14:textId="77777777" w:rsidR="00CE5FEE" w:rsidRDefault="00CE5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2109" w14:textId="77777777" w:rsidR="007B023F" w:rsidRDefault="00000000">
    <w:pPr>
      <w:pStyle w:val="BodyText"/>
      <w:spacing w:before="0" w:line="14" w:lineRule="auto"/>
    </w:pPr>
    <w:r>
      <w:rPr>
        <w:noProof/>
      </w:rPr>
      <w:drawing>
        <wp:anchor distT="0" distB="0" distL="0" distR="0" simplePos="0" relativeHeight="251651072" behindDoc="1" locked="0" layoutInCell="1" allowOverlap="1" wp14:anchorId="686B139F" wp14:editId="6EDCB9C3">
          <wp:simplePos x="0" y="0"/>
          <wp:positionH relativeFrom="page">
            <wp:posOffset>1500248</wp:posOffset>
          </wp:positionH>
          <wp:positionV relativeFrom="page">
            <wp:posOffset>456943</wp:posOffset>
          </wp:positionV>
          <wp:extent cx="1586692" cy="64120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86692" cy="641206"/>
                  </a:xfrm>
                  <a:prstGeom prst="rect">
                    <a:avLst/>
                  </a:prstGeom>
                </pic:spPr>
              </pic:pic>
            </a:graphicData>
          </a:graphic>
        </wp:anchor>
      </w:drawing>
    </w:r>
    <w:r>
      <w:rPr>
        <w:noProof/>
      </w:rPr>
      <w:drawing>
        <wp:anchor distT="0" distB="0" distL="0" distR="0" simplePos="0" relativeHeight="251653120" behindDoc="1" locked="0" layoutInCell="1" allowOverlap="1" wp14:anchorId="24CF6979" wp14:editId="440E15B5">
          <wp:simplePos x="0" y="0"/>
          <wp:positionH relativeFrom="page">
            <wp:posOffset>3246915</wp:posOffset>
          </wp:positionH>
          <wp:positionV relativeFrom="page">
            <wp:posOffset>456943</wp:posOffset>
          </wp:positionV>
          <wp:extent cx="425949" cy="34867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25949" cy="348674"/>
                  </a:xfrm>
                  <a:prstGeom prst="rect">
                    <a:avLst/>
                  </a:prstGeom>
                </pic:spPr>
              </pic:pic>
            </a:graphicData>
          </a:graphic>
        </wp:anchor>
      </w:drawing>
    </w:r>
    <w:r>
      <w:rPr>
        <w:noProof/>
      </w:rPr>
      <w:drawing>
        <wp:anchor distT="0" distB="0" distL="0" distR="0" simplePos="0" relativeHeight="251655168" behindDoc="1" locked="0" layoutInCell="1" allowOverlap="1" wp14:anchorId="6B6396EB" wp14:editId="66A1B13A">
          <wp:simplePos x="0" y="0"/>
          <wp:positionH relativeFrom="page">
            <wp:posOffset>5738531</wp:posOffset>
          </wp:positionH>
          <wp:positionV relativeFrom="page">
            <wp:posOffset>461701</wp:posOffset>
          </wp:positionV>
          <wp:extent cx="398652" cy="31758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398652" cy="317582"/>
                  </a:xfrm>
                  <a:prstGeom prst="rect">
                    <a:avLst/>
                  </a:prstGeom>
                </pic:spPr>
              </pic:pic>
            </a:graphicData>
          </a:graphic>
        </wp:anchor>
      </w:drawing>
    </w:r>
    <w:r>
      <w:rPr>
        <w:noProof/>
      </w:rPr>
      <w:drawing>
        <wp:anchor distT="0" distB="0" distL="0" distR="0" simplePos="0" relativeHeight="251657216" behindDoc="1" locked="0" layoutInCell="1" allowOverlap="1" wp14:anchorId="6418E1A6" wp14:editId="29958681">
          <wp:simplePos x="0" y="0"/>
          <wp:positionH relativeFrom="page">
            <wp:posOffset>6353663</wp:posOffset>
          </wp:positionH>
          <wp:positionV relativeFrom="page">
            <wp:posOffset>461701</wp:posOffset>
          </wp:positionV>
          <wp:extent cx="292007" cy="3086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292007" cy="308699"/>
                  </a:xfrm>
                  <a:prstGeom prst="rect">
                    <a:avLst/>
                  </a:prstGeom>
                </pic:spPr>
              </pic:pic>
            </a:graphicData>
          </a:graphic>
        </wp:anchor>
      </w:drawing>
    </w:r>
    <w:r>
      <w:rPr>
        <w:noProof/>
      </w:rPr>
      <w:drawing>
        <wp:anchor distT="0" distB="0" distL="0" distR="0" simplePos="0" relativeHeight="251659264" behindDoc="1" locked="0" layoutInCell="1" allowOverlap="1" wp14:anchorId="6855DD99" wp14:editId="41233583">
          <wp:simplePos x="0" y="0"/>
          <wp:positionH relativeFrom="page">
            <wp:posOffset>913999</wp:posOffset>
          </wp:positionH>
          <wp:positionV relativeFrom="page">
            <wp:posOffset>484858</wp:posOffset>
          </wp:positionV>
          <wp:extent cx="426274" cy="22527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426274" cy="2252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E56"/>
    <w:multiLevelType w:val="hybridMultilevel"/>
    <w:tmpl w:val="FE244BC2"/>
    <w:lvl w:ilvl="0" w:tplc="E2A8F7C6">
      <w:numFmt w:val="bullet"/>
      <w:lvlText w:val=""/>
      <w:lvlJc w:val="left"/>
      <w:pPr>
        <w:ind w:left="826" w:hanging="360"/>
      </w:pPr>
      <w:rPr>
        <w:rFonts w:ascii="Symbol" w:eastAsia="Symbol" w:hAnsi="Symbol" w:cs="Symbol" w:hint="default"/>
        <w:b w:val="0"/>
        <w:bCs w:val="0"/>
        <w:i w:val="0"/>
        <w:iCs w:val="0"/>
        <w:color w:val="003399"/>
        <w:spacing w:val="0"/>
        <w:w w:val="100"/>
        <w:sz w:val="22"/>
        <w:szCs w:val="22"/>
        <w:lang w:val="en-US" w:eastAsia="en-US" w:bidi="ar-SA"/>
      </w:rPr>
    </w:lvl>
    <w:lvl w:ilvl="1" w:tplc="32AA2288">
      <w:numFmt w:val="bullet"/>
      <w:lvlText w:val="•"/>
      <w:lvlJc w:val="left"/>
      <w:pPr>
        <w:ind w:left="1504" w:hanging="360"/>
      </w:pPr>
      <w:rPr>
        <w:rFonts w:hint="default"/>
        <w:lang w:val="en-US" w:eastAsia="en-US" w:bidi="ar-SA"/>
      </w:rPr>
    </w:lvl>
    <w:lvl w:ilvl="2" w:tplc="171AA168">
      <w:numFmt w:val="bullet"/>
      <w:lvlText w:val="•"/>
      <w:lvlJc w:val="left"/>
      <w:pPr>
        <w:ind w:left="2188" w:hanging="360"/>
      </w:pPr>
      <w:rPr>
        <w:rFonts w:hint="default"/>
        <w:lang w:val="en-US" w:eastAsia="en-US" w:bidi="ar-SA"/>
      </w:rPr>
    </w:lvl>
    <w:lvl w:ilvl="3" w:tplc="850A62BC">
      <w:numFmt w:val="bullet"/>
      <w:lvlText w:val="•"/>
      <w:lvlJc w:val="left"/>
      <w:pPr>
        <w:ind w:left="2873" w:hanging="360"/>
      </w:pPr>
      <w:rPr>
        <w:rFonts w:hint="default"/>
        <w:lang w:val="en-US" w:eastAsia="en-US" w:bidi="ar-SA"/>
      </w:rPr>
    </w:lvl>
    <w:lvl w:ilvl="4" w:tplc="36442A6A">
      <w:numFmt w:val="bullet"/>
      <w:lvlText w:val="•"/>
      <w:lvlJc w:val="left"/>
      <w:pPr>
        <w:ind w:left="3557" w:hanging="360"/>
      </w:pPr>
      <w:rPr>
        <w:rFonts w:hint="default"/>
        <w:lang w:val="en-US" w:eastAsia="en-US" w:bidi="ar-SA"/>
      </w:rPr>
    </w:lvl>
    <w:lvl w:ilvl="5" w:tplc="7CB4940C">
      <w:numFmt w:val="bullet"/>
      <w:lvlText w:val="•"/>
      <w:lvlJc w:val="left"/>
      <w:pPr>
        <w:ind w:left="4242" w:hanging="360"/>
      </w:pPr>
      <w:rPr>
        <w:rFonts w:hint="default"/>
        <w:lang w:val="en-US" w:eastAsia="en-US" w:bidi="ar-SA"/>
      </w:rPr>
    </w:lvl>
    <w:lvl w:ilvl="6" w:tplc="26862F68">
      <w:numFmt w:val="bullet"/>
      <w:lvlText w:val="•"/>
      <w:lvlJc w:val="left"/>
      <w:pPr>
        <w:ind w:left="4926" w:hanging="360"/>
      </w:pPr>
      <w:rPr>
        <w:rFonts w:hint="default"/>
        <w:lang w:val="en-US" w:eastAsia="en-US" w:bidi="ar-SA"/>
      </w:rPr>
    </w:lvl>
    <w:lvl w:ilvl="7" w:tplc="233285A0">
      <w:numFmt w:val="bullet"/>
      <w:lvlText w:val="•"/>
      <w:lvlJc w:val="left"/>
      <w:pPr>
        <w:ind w:left="5610" w:hanging="360"/>
      </w:pPr>
      <w:rPr>
        <w:rFonts w:hint="default"/>
        <w:lang w:val="en-US" w:eastAsia="en-US" w:bidi="ar-SA"/>
      </w:rPr>
    </w:lvl>
    <w:lvl w:ilvl="8" w:tplc="E452BD68">
      <w:numFmt w:val="bullet"/>
      <w:lvlText w:val="•"/>
      <w:lvlJc w:val="left"/>
      <w:pPr>
        <w:ind w:left="6295" w:hanging="360"/>
      </w:pPr>
      <w:rPr>
        <w:rFonts w:hint="default"/>
        <w:lang w:val="en-US" w:eastAsia="en-US" w:bidi="ar-SA"/>
      </w:rPr>
    </w:lvl>
  </w:abstractNum>
  <w:abstractNum w:abstractNumId="1" w15:restartNumberingAfterBreak="0">
    <w:nsid w:val="447D3294"/>
    <w:multiLevelType w:val="hybridMultilevel"/>
    <w:tmpl w:val="0722271C"/>
    <w:lvl w:ilvl="0" w:tplc="E3AA8982">
      <w:numFmt w:val="bullet"/>
      <w:lvlText w:val=""/>
      <w:lvlJc w:val="left"/>
      <w:pPr>
        <w:ind w:left="360" w:hanging="360"/>
      </w:pPr>
      <w:rPr>
        <w:rFonts w:ascii="Symbol" w:eastAsia="Symbol" w:hAnsi="Symbol" w:cs="Symbol" w:hint="default"/>
        <w:b w:val="0"/>
        <w:bCs w:val="0"/>
        <w:i w:val="0"/>
        <w:iCs w:val="0"/>
        <w:color w:val="003399"/>
        <w:spacing w:val="0"/>
        <w:w w:val="100"/>
        <w:sz w:val="22"/>
        <w:szCs w:val="22"/>
        <w:lang w:val="en-US" w:eastAsia="en-US" w:bidi="ar-SA"/>
      </w:rPr>
    </w:lvl>
    <w:lvl w:ilvl="1" w:tplc="BB82166A">
      <w:numFmt w:val="bullet"/>
      <w:lvlText w:val="•"/>
      <w:lvlJc w:val="left"/>
      <w:pPr>
        <w:ind w:left="1038" w:hanging="360"/>
      </w:pPr>
      <w:rPr>
        <w:rFonts w:hint="default"/>
        <w:lang w:val="en-US" w:eastAsia="en-US" w:bidi="ar-SA"/>
      </w:rPr>
    </w:lvl>
    <w:lvl w:ilvl="2" w:tplc="5184B744">
      <w:numFmt w:val="bullet"/>
      <w:lvlText w:val="•"/>
      <w:lvlJc w:val="left"/>
      <w:pPr>
        <w:ind w:left="1722" w:hanging="360"/>
      </w:pPr>
      <w:rPr>
        <w:rFonts w:hint="default"/>
        <w:lang w:val="en-US" w:eastAsia="en-US" w:bidi="ar-SA"/>
      </w:rPr>
    </w:lvl>
    <w:lvl w:ilvl="3" w:tplc="398C06EE">
      <w:numFmt w:val="bullet"/>
      <w:lvlText w:val="•"/>
      <w:lvlJc w:val="left"/>
      <w:pPr>
        <w:ind w:left="2407" w:hanging="360"/>
      </w:pPr>
      <w:rPr>
        <w:rFonts w:hint="default"/>
        <w:lang w:val="en-US" w:eastAsia="en-US" w:bidi="ar-SA"/>
      </w:rPr>
    </w:lvl>
    <w:lvl w:ilvl="4" w:tplc="1F4602F0">
      <w:numFmt w:val="bullet"/>
      <w:lvlText w:val="•"/>
      <w:lvlJc w:val="left"/>
      <w:pPr>
        <w:ind w:left="3091" w:hanging="360"/>
      </w:pPr>
      <w:rPr>
        <w:rFonts w:hint="default"/>
        <w:lang w:val="en-US" w:eastAsia="en-US" w:bidi="ar-SA"/>
      </w:rPr>
    </w:lvl>
    <w:lvl w:ilvl="5" w:tplc="F5127382">
      <w:numFmt w:val="bullet"/>
      <w:lvlText w:val="•"/>
      <w:lvlJc w:val="left"/>
      <w:pPr>
        <w:ind w:left="3776" w:hanging="360"/>
      </w:pPr>
      <w:rPr>
        <w:rFonts w:hint="default"/>
        <w:lang w:val="en-US" w:eastAsia="en-US" w:bidi="ar-SA"/>
      </w:rPr>
    </w:lvl>
    <w:lvl w:ilvl="6" w:tplc="E0526A4C">
      <w:numFmt w:val="bullet"/>
      <w:lvlText w:val="•"/>
      <w:lvlJc w:val="left"/>
      <w:pPr>
        <w:ind w:left="4460" w:hanging="360"/>
      </w:pPr>
      <w:rPr>
        <w:rFonts w:hint="default"/>
        <w:lang w:val="en-US" w:eastAsia="en-US" w:bidi="ar-SA"/>
      </w:rPr>
    </w:lvl>
    <w:lvl w:ilvl="7" w:tplc="5736423C">
      <w:numFmt w:val="bullet"/>
      <w:lvlText w:val="•"/>
      <w:lvlJc w:val="left"/>
      <w:pPr>
        <w:ind w:left="5144" w:hanging="360"/>
      </w:pPr>
      <w:rPr>
        <w:rFonts w:hint="default"/>
        <w:lang w:val="en-US" w:eastAsia="en-US" w:bidi="ar-SA"/>
      </w:rPr>
    </w:lvl>
    <w:lvl w:ilvl="8" w:tplc="74623F3E">
      <w:numFmt w:val="bullet"/>
      <w:lvlText w:val="•"/>
      <w:lvlJc w:val="left"/>
      <w:pPr>
        <w:ind w:left="5829" w:hanging="360"/>
      </w:pPr>
      <w:rPr>
        <w:rFonts w:hint="default"/>
        <w:lang w:val="en-US" w:eastAsia="en-US" w:bidi="ar-SA"/>
      </w:rPr>
    </w:lvl>
  </w:abstractNum>
  <w:abstractNum w:abstractNumId="2" w15:restartNumberingAfterBreak="0">
    <w:nsid w:val="69651B34"/>
    <w:multiLevelType w:val="hybridMultilevel"/>
    <w:tmpl w:val="AFCA5B80"/>
    <w:lvl w:ilvl="0" w:tplc="B0E866CE">
      <w:numFmt w:val="bullet"/>
      <w:lvlText w:val="-"/>
      <w:lvlJc w:val="left"/>
      <w:pPr>
        <w:ind w:left="826" w:hanging="360"/>
      </w:pPr>
      <w:rPr>
        <w:rFonts w:ascii="Lucida Sans Unicode" w:eastAsia="Lucida Sans Unicode" w:hAnsi="Lucida Sans Unicode" w:cs="Lucida Sans Unicode" w:hint="default"/>
        <w:b w:val="0"/>
        <w:bCs w:val="0"/>
        <w:i w:val="0"/>
        <w:iCs w:val="0"/>
        <w:color w:val="003399"/>
        <w:spacing w:val="0"/>
        <w:w w:val="55"/>
        <w:sz w:val="22"/>
        <w:szCs w:val="22"/>
        <w:lang w:val="en-US" w:eastAsia="en-US" w:bidi="ar-SA"/>
      </w:rPr>
    </w:lvl>
    <w:lvl w:ilvl="1" w:tplc="6096DF30">
      <w:numFmt w:val="bullet"/>
      <w:lvlText w:val="•"/>
      <w:lvlJc w:val="left"/>
      <w:pPr>
        <w:ind w:left="1504" w:hanging="360"/>
      </w:pPr>
      <w:rPr>
        <w:rFonts w:hint="default"/>
        <w:lang w:val="en-US" w:eastAsia="en-US" w:bidi="ar-SA"/>
      </w:rPr>
    </w:lvl>
    <w:lvl w:ilvl="2" w:tplc="E8686204">
      <w:numFmt w:val="bullet"/>
      <w:lvlText w:val="•"/>
      <w:lvlJc w:val="left"/>
      <w:pPr>
        <w:ind w:left="2188" w:hanging="360"/>
      </w:pPr>
      <w:rPr>
        <w:rFonts w:hint="default"/>
        <w:lang w:val="en-US" w:eastAsia="en-US" w:bidi="ar-SA"/>
      </w:rPr>
    </w:lvl>
    <w:lvl w:ilvl="3" w:tplc="A0C2C406">
      <w:numFmt w:val="bullet"/>
      <w:lvlText w:val="•"/>
      <w:lvlJc w:val="left"/>
      <w:pPr>
        <w:ind w:left="2873" w:hanging="360"/>
      </w:pPr>
      <w:rPr>
        <w:rFonts w:hint="default"/>
        <w:lang w:val="en-US" w:eastAsia="en-US" w:bidi="ar-SA"/>
      </w:rPr>
    </w:lvl>
    <w:lvl w:ilvl="4" w:tplc="D09A52F2">
      <w:numFmt w:val="bullet"/>
      <w:lvlText w:val="•"/>
      <w:lvlJc w:val="left"/>
      <w:pPr>
        <w:ind w:left="3557" w:hanging="360"/>
      </w:pPr>
      <w:rPr>
        <w:rFonts w:hint="default"/>
        <w:lang w:val="en-US" w:eastAsia="en-US" w:bidi="ar-SA"/>
      </w:rPr>
    </w:lvl>
    <w:lvl w:ilvl="5" w:tplc="9DC64668">
      <w:numFmt w:val="bullet"/>
      <w:lvlText w:val="•"/>
      <w:lvlJc w:val="left"/>
      <w:pPr>
        <w:ind w:left="4242" w:hanging="360"/>
      </w:pPr>
      <w:rPr>
        <w:rFonts w:hint="default"/>
        <w:lang w:val="en-US" w:eastAsia="en-US" w:bidi="ar-SA"/>
      </w:rPr>
    </w:lvl>
    <w:lvl w:ilvl="6" w:tplc="8E0CC6BC">
      <w:numFmt w:val="bullet"/>
      <w:lvlText w:val="•"/>
      <w:lvlJc w:val="left"/>
      <w:pPr>
        <w:ind w:left="4926" w:hanging="360"/>
      </w:pPr>
      <w:rPr>
        <w:rFonts w:hint="default"/>
        <w:lang w:val="en-US" w:eastAsia="en-US" w:bidi="ar-SA"/>
      </w:rPr>
    </w:lvl>
    <w:lvl w:ilvl="7" w:tplc="D0D64D16">
      <w:numFmt w:val="bullet"/>
      <w:lvlText w:val="•"/>
      <w:lvlJc w:val="left"/>
      <w:pPr>
        <w:ind w:left="5610" w:hanging="360"/>
      </w:pPr>
      <w:rPr>
        <w:rFonts w:hint="default"/>
        <w:lang w:val="en-US" w:eastAsia="en-US" w:bidi="ar-SA"/>
      </w:rPr>
    </w:lvl>
    <w:lvl w:ilvl="8" w:tplc="AA120458">
      <w:numFmt w:val="bullet"/>
      <w:lvlText w:val="•"/>
      <w:lvlJc w:val="left"/>
      <w:pPr>
        <w:ind w:left="6295" w:hanging="360"/>
      </w:pPr>
      <w:rPr>
        <w:rFonts w:hint="default"/>
        <w:lang w:val="en-US" w:eastAsia="en-US" w:bidi="ar-SA"/>
      </w:rPr>
    </w:lvl>
  </w:abstractNum>
  <w:num w:numId="1" w16cid:durableId="465271880">
    <w:abstractNumId w:val="2"/>
  </w:num>
  <w:num w:numId="2" w16cid:durableId="911235756">
    <w:abstractNumId w:val="0"/>
  </w:num>
  <w:num w:numId="3" w16cid:durableId="1550142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23F"/>
    <w:rsid w:val="006211AB"/>
    <w:rsid w:val="0062503C"/>
    <w:rsid w:val="006E40BF"/>
    <w:rsid w:val="007B023F"/>
    <w:rsid w:val="00A8144D"/>
    <w:rsid w:val="00B871E9"/>
    <w:rsid w:val="00CE5FEE"/>
    <w:rsid w:val="00D573A7"/>
    <w:rsid w:val="00EE1D06"/>
    <w:rsid w:val="00EF3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4F95"/>
  <w15:docId w15:val="{11FFAB2E-334A-4914-B186-0B27A8F15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dc:creator>
  <cp:lastModifiedBy>ROHU</cp:lastModifiedBy>
  <cp:revision>4</cp:revision>
  <dcterms:created xsi:type="dcterms:W3CDTF">2026-03-18T10:25:00Z</dcterms:created>
  <dcterms:modified xsi:type="dcterms:W3CDTF">2026-03-18T12:40:00Z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2022-10-21T00:00:00Z</vt:filetime>
  </property>
  <property fmtid="{D5CDD505-2E9C-101B-9397-08002B2CF9AE}" pid="3" name="Creator">
    <vt:lpwstr>Microsoft® Word 2013</vt:lpwstr>
  </property>
  <property fmtid="{D5CDD505-2E9C-101B-9397-08002B2CF9AE}" pid="4" name="LastSaved">
    <vt:filetime>2026-03-18T00:00:00Z</vt:filetime>
  </property>
  <property fmtid="{D5CDD505-2E9C-101B-9397-08002B2CF9AE}" pid="5" name="Producer">
    <vt:lpwstr>Microsoft® Word 2013</vt:lpwstr>
  </property>
  <property fmtid="{D5CDD505-2E9C-101B-9397-08002B2CF9AE}" pid="6" name="GrammarlyDocumentId">
    <vt:lpwstr>0d02ce9e-2975-4c11-835e-6c3db6f79260</vt:lpwstr>
  </property>
</Properties>
</file>