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2B54" w14:textId="77777777" w:rsidR="00B85A0E" w:rsidRPr="00B20583" w:rsidRDefault="00B85A0E">
      <w:pPr>
        <w:pStyle w:val="BodyText"/>
        <w:rPr>
          <w:rFonts w:ascii="Arial" w:hAnsi="Arial" w:cs="Arial"/>
          <w:color w:val="1F497D" w:themeColor="text2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B20583" w:rsidRPr="00B20583" w14:paraId="08DF6F8D" w14:textId="77777777">
        <w:trPr>
          <w:trHeight w:val="434"/>
        </w:trPr>
        <w:tc>
          <w:tcPr>
            <w:tcW w:w="9736" w:type="dxa"/>
            <w:gridSpan w:val="2"/>
            <w:tcBorders>
              <w:right w:val="nil"/>
            </w:tcBorders>
            <w:shd w:val="clear" w:color="auto" w:fill="1F3863"/>
          </w:tcPr>
          <w:p w14:paraId="205C1D5E" w14:textId="77777777" w:rsidR="00B85A0E" w:rsidRPr="00B20583" w:rsidRDefault="00000000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color w:val="1F497D" w:themeColor="text2"/>
                <w:sz w:val="20"/>
              </w:rPr>
            </w:pPr>
            <w:r w:rsidRPr="00B20583">
              <w:rPr>
                <w:rFonts w:ascii="Arial" w:hAnsi="Arial" w:cs="Arial"/>
                <w:color w:val="1F497D" w:themeColor="text2"/>
                <w:w w:val="90"/>
                <w:sz w:val="20"/>
              </w:rPr>
              <w:t>Al</w:t>
            </w:r>
            <w:r w:rsidRPr="00B20583">
              <w:rPr>
                <w:rFonts w:ascii="Arial" w:hAnsi="Arial" w:cs="Arial"/>
                <w:color w:val="1F497D" w:themeColor="text2"/>
                <w:spacing w:val="3"/>
                <w:sz w:val="2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90"/>
                <w:sz w:val="20"/>
              </w:rPr>
              <w:t>2-lea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90"/>
                <w:sz w:val="2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90"/>
                <w:sz w:val="20"/>
              </w:rPr>
              <w:t>Apel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90"/>
                <w:sz w:val="2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90"/>
                <w:sz w:val="20"/>
              </w:rPr>
              <w:t>deschis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90"/>
                <w:sz w:val="2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90"/>
                <w:sz w:val="20"/>
              </w:rPr>
              <w:t>–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90"/>
                <w:sz w:val="2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90"/>
                <w:sz w:val="20"/>
              </w:rPr>
              <w:t>Proiecte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90"/>
                <w:sz w:val="2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90"/>
                <w:sz w:val="20"/>
              </w:rPr>
              <w:t>normale</w:t>
            </w:r>
          </w:p>
        </w:tc>
      </w:tr>
      <w:tr w:rsidR="00B20583" w:rsidRPr="00B20583" w14:paraId="0E07C712" w14:textId="77777777">
        <w:trPr>
          <w:trHeight w:val="465"/>
        </w:trPr>
        <w:tc>
          <w:tcPr>
            <w:tcW w:w="2263" w:type="dxa"/>
          </w:tcPr>
          <w:p w14:paraId="7EC723E0" w14:textId="77777777" w:rsidR="00B85A0E" w:rsidRPr="00B20583" w:rsidRDefault="00000000">
            <w:pPr>
              <w:pStyle w:val="TableParagraph"/>
              <w:spacing w:line="301" w:lineRule="exact"/>
              <w:ind w:left="12" w:right="3"/>
              <w:jc w:val="center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w w:val="90"/>
              </w:rPr>
              <w:t>Cod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11"/>
                <w:w w:val="90"/>
              </w:rPr>
              <w:t xml:space="preserve"> 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</w:rPr>
              <w:t>proiect</w:t>
            </w:r>
          </w:p>
        </w:tc>
        <w:tc>
          <w:tcPr>
            <w:tcW w:w="7473" w:type="dxa"/>
          </w:tcPr>
          <w:p w14:paraId="38B8364C" w14:textId="77777777" w:rsidR="00B85A0E" w:rsidRPr="00B20583" w:rsidRDefault="00000000">
            <w:pPr>
              <w:pStyle w:val="TableParagraph"/>
              <w:spacing w:line="301" w:lineRule="exact"/>
              <w:ind w:left="107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w w:val="90"/>
              </w:rPr>
              <w:t>ROHU-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5"/>
              </w:rPr>
              <w:t>158</w:t>
            </w:r>
          </w:p>
        </w:tc>
      </w:tr>
      <w:tr w:rsidR="00B20583" w:rsidRPr="00B20583" w14:paraId="2304E838" w14:textId="77777777">
        <w:trPr>
          <w:trHeight w:val="777"/>
        </w:trPr>
        <w:tc>
          <w:tcPr>
            <w:tcW w:w="2263" w:type="dxa"/>
          </w:tcPr>
          <w:p w14:paraId="5B6CBFA0" w14:textId="77777777" w:rsidR="00B85A0E" w:rsidRPr="00B20583" w:rsidRDefault="00000000">
            <w:pPr>
              <w:pStyle w:val="TableParagraph"/>
              <w:spacing w:before="146"/>
              <w:ind w:left="12" w:right="3"/>
              <w:jc w:val="center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w w:val="90"/>
              </w:rPr>
              <w:t>Titlu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7"/>
                <w:w w:val="90"/>
              </w:rPr>
              <w:t xml:space="preserve"> 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</w:rPr>
              <w:t>proiect</w:t>
            </w:r>
          </w:p>
        </w:tc>
        <w:tc>
          <w:tcPr>
            <w:tcW w:w="7473" w:type="dxa"/>
          </w:tcPr>
          <w:p w14:paraId="76003EE7" w14:textId="77777777" w:rsidR="00B85A0E" w:rsidRPr="00B20583" w:rsidRDefault="00000000" w:rsidP="005E5C28">
            <w:pPr>
              <w:pStyle w:val="TableParagraph"/>
              <w:spacing w:before="36"/>
              <w:ind w:left="107"/>
              <w:jc w:val="both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w w:val="85"/>
              </w:rPr>
              <w:t>X-PARC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7"/>
              </w:rPr>
              <w:t xml:space="preserve"> 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5"/>
                <w:w w:val="85"/>
              </w:rPr>
              <w:t>2.0</w:t>
            </w:r>
          </w:p>
          <w:p w14:paraId="027A25B3" w14:textId="77777777" w:rsidR="00B85A0E" w:rsidRPr="00B20583" w:rsidRDefault="00000000" w:rsidP="005E5C28">
            <w:pPr>
              <w:pStyle w:val="TableParagraph"/>
              <w:spacing w:before="55"/>
              <w:ind w:left="107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spacing w:val="2"/>
              </w:rPr>
              <w:t>Dezvoltarea</w:t>
            </w:r>
            <w:r w:rsidRPr="00B20583">
              <w:rPr>
                <w:rFonts w:ascii="Arial" w:hAnsi="Arial" w:cs="Arial"/>
                <w:color w:val="1F497D" w:themeColor="text2"/>
                <w:spacing w:val="34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2"/>
              </w:rPr>
              <w:t>unui</w:t>
            </w:r>
            <w:r w:rsidRPr="00B20583">
              <w:rPr>
                <w:rFonts w:ascii="Arial" w:hAnsi="Arial" w:cs="Arial"/>
                <w:color w:val="1F497D" w:themeColor="text2"/>
                <w:spacing w:val="3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2"/>
              </w:rPr>
              <w:t>Centru</w:t>
            </w:r>
            <w:r w:rsidRPr="00B20583">
              <w:rPr>
                <w:rFonts w:ascii="Arial" w:hAnsi="Arial" w:cs="Arial"/>
                <w:color w:val="1F497D" w:themeColor="text2"/>
                <w:spacing w:val="33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2"/>
              </w:rPr>
              <w:t>transfrontaliere</w:t>
            </w:r>
            <w:r w:rsidRPr="00B20583">
              <w:rPr>
                <w:rFonts w:ascii="Arial" w:hAnsi="Arial" w:cs="Arial"/>
                <w:color w:val="1F497D" w:themeColor="text2"/>
                <w:spacing w:val="36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2"/>
              </w:rPr>
              <w:t>privind</w:t>
            </w:r>
            <w:r w:rsidRPr="00B20583">
              <w:rPr>
                <w:rFonts w:ascii="Arial" w:hAnsi="Arial" w:cs="Arial"/>
                <w:color w:val="1F497D" w:themeColor="text2"/>
                <w:spacing w:val="33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</w:rPr>
              <w:t>incluziunea</w:t>
            </w:r>
          </w:p>
        </w:tc>
      </w:tr>
      <w:tr w:rsidR="00B20583" w:rsidRPr="00B20583" w14:paraId="5498680D" w14:textId="77777777">
        <w:trPr>
          <w:trHeight w:val="810"/>
        </w:trPr>
        <w:tc>
          <w:tcPr>
            <w:tcW w:w="2263" w:type="dxa"/>
          </w:tcPr>
          <w:p w14:paraId="0E4D7BEC" w14:textId="77777777" w:rsidR="00B85A0E" w:rsidRPr="00B20583" w:rsidRDefault="00000000">
            <w:pPr>
              <w:pStyle w:val="TableParagraph"/>
              <w:spacing w:before="163"/>
              <w:ind w:left="12" w:right="4"/>
              <w:jc w:val="center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w w:val="85"/>
              </w:rPr>
              <w:t>Axa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3"/>
              </w:rPr>
              <w:t xml:space="preserve"> 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</w:rPr>
              <w:t>prioritară</w:t>
            </w:r>
          </w:p>
        </w:tc>
        <w:tc>
          <w:tcPr>
            <w:tcW w:w="7473" w:type="dxa"/>
          </w:tcPr>
          <w:p w14:paraId="4D97D377" w14:textId="77777777" w:rsidR="00B85A0E" w:rsidRPr="00B20583" w:rsidRDefault="00000000" w:rsidP="005E5C28">
            <w:pPr>
              <w:pStyle w:val="TableParagraph"/>
              <w:spacing w:before="15" w:line="309" w:lineRule="auto"/>
              <w:ind w:left="107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w w:val="110"/>
              </w:rPr>
              <w:t>6 – Promovarea cooperării transfrontaliere între instituții și cetățeni (Cooperare</w:t>
            </w:r>
            <w:r w:rsidRPr="00B20583">
              <w:rPr>
                <w:rFonts w:ascii="Arial" w:hAnsi="Arial" w:cs="Arial"/>
                <w:color w:val="1F497D" w:themeColor="text2"/>
                <w:spacing w:val="-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între</w:t>
            </w:r>
            <w:r w:rsidRPr="00B20583">
              <w:rPr>
                <w:rFonts w:ascii="Arial" w:hAnsi="Arial" w:cs="Arial"/>
                <w:color w:val="1F497D" w:themeColor="text2"/>
                <w:spacing w:val="-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instituții</w:t>
            </w:r>
            <w:r w:rsidRPr="00B20583">
              <w:rPr>
                <w:rFonts w:ascii="Arial" w:hAnsi="Arial" w:cs="Arial"/>
                <w:color w:val="1F497D" w:themeColor="text2"/>
                <w:spacing w:val="-11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și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cetățeni)</w:t>
            </w:r>
          </w:p>
        </w:tc>
      </w:tr>
      <w:tr w:rsidR="00B20583" w:rsidRPr="00B20583" w14:paraId="2D6099D3" w14:textId="77777777" w:rsidTr="005E5C28">
        <w:trPr>
          <w:trHeight w:val="1302"/>
        </w:trPr>
        <w:tc>
          <w:tcPr>
            <w:tcW w:w="2263" w:type="dxa"/>
          </w:tcPr>
          <w:p w14:paraId="75DCA32B" w14:textId="77777777" w:rsidR="00B85A0E" w:rsidRPr="00B20583" w:rsidRDefault="00B85A0E">
            <w:pPr>
              <w:pStyle w:val="TableParagraph"/>
              <w:spacing w:before="80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2C6CB0C4" w14:textId="77777777" w:rsidR="00B85A0E" w:rsidRPr="00B20583" w:rsidRDefault="00000000">
            <w:pPr>
              <w:pStyle w:val="TableParagraph"/>
              <w:spacing w:line="266" w:lineRule="auto"/>
              <w:ind w:left="614" w:hanging="178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w w:val="90"/>
              </w:rPr>
              <w:t xml:space="preserve">Prioritate de 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</w:rPr>
              <w:t>investiție</w:t>
            </w:r>
          </w:p>
        </w:tc>
        <w:tc>
          <w:tcPr>
            <w:tcW w:w="7473" w:type="dxa"/>
          </w:tcPr>
          <w:p w14:paraId="60C62AB0" w14:textId="77777777" w:rsidR="00B85A0E" w:rsidRPr="00B20583" w:rsidRDefault="00000000" w:rsidP="005E5C28">
            <w:pPr>
              <w:pStyle w:val="TableParagraph"/>
              <w:spacing w:before="12" w:line="312" w:lineRule="auto"/>
              <w:ind w:left="107" w:right="96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11/b</w:t>
            </w:r>
            <w:r w:rsidRPr="00B20583">
              <w:rPr>
                <w:rFonts w:ascii="Arial" w:hAnsi="Arial" w:cs="Arial"/>
                <w:color w:val="1F497D" w:themeColor="text2"/>
                <w:spacing w:val="-11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-</w:t>
            </w:r>
            <w:r w:rsidRPr="00B20583">
              <w:rPr>
                <w:rFonts w:ascii="Arial" w:hAnsi="Arial" w:cs="Arial"/>
                <w:color w:val="1F497D" w:themeColor="text2"/>
                <w:spacing w:val="-13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Consolidarea</w:t>
            </w:r>
            <w:r w:rsidRPr="00B20583">
              <w:rPr>
                <w:rFonts w:ascii="Arial" w:hAnsi="Arial" w:cs="Arial"/>
                <w:color w:val="1F497D" w:themeColor="text2"/>
                <w:spacing w:val="-12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capacității</w:t>
            </w:r>
            <w:r w:rsidRPr="00B20583">
              <w:rPr>
                <w:rFonts w:ascii="Arial" w:hAnsi="Arial" w:cs="Arial"/>
                <w:color w:val="1F497D" w:themeColor="text2"/>
                <w:spacing w:val="-13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instituționale</w:t>
            </w:r>
            <w:r w:rsidRPr="00B20583">
              <w:rPr>
                <w:rFonts w:ascii="Arial" w:hAnsi="Arial" w:cs="Arial"/>
                <w:color w:val="1F497D" w:themeColor="text2"/>
                <w:spacing w:val="-11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a</w:t>
            </w:r>
            <w:r w:rsidRPr="00B20583">
              <w:rPr>
                <w:rFonts w:ascii="Arial" w:hAnsi="Arial" w:cs="Arial"/>
                <w:color w:val="1F497D" w:themeColor="text2"/>
                <w:spacing w:val="-12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autorităților</w:t>
            </w:r>
            <w:r w:rsidRPr="00B20583">
              <w:rPr>
                <w:rFonts w:ascii="Arial" w:hAnsi="Arial" w:cs="Arial"/>
                <w:color w:val="1F497D" w:themeColor="text2"/>
                <w:spacing w:val="-11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publice</w:t>
            </w:r>
            <w:r w:rsidRPr="00B20583">
              <w:rPr>
                <w:rFonts w:ascii="Arial" w:hAnsi="Arial" w:cs="Arial"/>
                <w:color w:val="1F497D" w:themeColor="text2"/>
                <w:spacing w:val="-11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și</w:t>
            </w:r>
            <w:r w:rsidRPr="00B20583">
              <w:rPr>
                <w:rFonts w:ascii="Arial" w:hAnsi="Arial" w:cs="Arial"/>
                <w:color w:val="1F497D" w:themeColor="text2"/>
                <w:spacing w:val="-16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a părților</w:t>
            </w:r>
            <w:r w:rsidRPr="00B20583">
              <w:rPr>
                <w:rFonts w:ascii="Arial" w:hAnsi="Arial" w:cs="Arial"/>
                <w:color w:val="1F497D" w:themeColor="text2"/>
                <w:spacing w:val="-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interesate</w:t>
            </w:r>
            <w:r w:rsidRPr="00B20583">
              <w:rPr>
                <w:rFonts w:ascii="Arial" w:hAnsi="Arial" w:cs="Arial"/>
                <w:color w:val="1F497D" w:themeColor="text2"/>
                <w:spacing w:val="-11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și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o</w:t>
            </w:r>
            <w:r w:rsidRPr="00B20583">
              <w:rPr>
                <w:rFonts w:ascii="Arial" w:hAnsi="Arial" w:cs="Arial"/>
                <w:color w:val="1F497D" w:themeColor="text2"/>
                <w:spacing w:val="-11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administrație</w:t>
            </w:r>
            <w:r w:rsidRPr="00B20583">
              <w:rPr>
                <w:rFonts w:ascii="Arial" w:hAnsi="Arial" w:cs="Arial"/>
                <w:color w:val="1F497D" w:themeColor="text2"/>
                <w:spacing w:val="-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publică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eficientă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prin</w:t>
            </w:r>
            <w:r w:rsidRPr="00B20583">
              <w:rPr>
                <w:rFonts w:ascii="Arial" w:hAnsi="Arial" w:cs="Arial"/>
                <w:color w:val="1F497D" w:themeColor="text2"/>
                <w:spacing w:val="-11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 xml:space="preserve">promovarea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 xml:space="preserve">cooperării juridice și administrative și a cooperării între cetățeni și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instituții.</w:t>
            </w:r>
          </w:p>
        </w:tc>
      </w:tr>
      <w:tr w:rsidR="00B20583" w:rsidRPr="00B20583" w14:paraId="1D51BFF3" w14:textId="77777777" w:rsidTr="005E5C28">
        <w:trPr>
          <w:trHeight w:val="600"/>
        </w:trPr>
        <w:tc>
          <w:tcPr>
            <w:tcW w:w="2263" w:type="dxa"/>
          </w:tcPr>
          <w:p w14:paraId="6DF9FF1A" w14:textId="77777777" w:rsidR="00B85A0E" w:rsidRPr="00B20583" w:rsidRDefault="00000000">
            <w:pPr>
              <w:pStyle w:val="TableParagraph"/>
              <w:spacing w:line="266" w:lineRule="auto"/>
              <w:ind w:left="345" w:firstLine="132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>Perioadă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19"/>
              </w:rPr>
              <w:t xml:space="preserve"> 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 xml:space="preserve">de 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10"/>
              </w:rPr>
              <w:t>implementare</w:t>
            </w:r>
          </w:p>
        </w:tc>
        <w:tc>
          <w:tcPr>
            <w:tcW w:w="7473" w:type="dxa"/>
          </w:tcPr>
          <w:p w14:paraId="2ABC8547" w14:textId="77777777" w:rsidR="00B85A0E" w:rsidRPr="00B20583" w:rsidRDefault="00000000" w:rsidP="005E5C28">
            <w:pPr>
              <w:pStyle w:val="TableParagraph"/>
              <w:spacing w:before="185"/>
              <w:ind w:left="107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w w:val="105"/>
              </w:rPr>
              <w:t>15</w:t>
            </w:r>
            <w:r w:rsidRPr="00B20583">
              <w:rPr>
                <w:rFonts w:ascii="Arial" w:hAnsi="Arial" w:cs="Arial"/>
                <w:color w:val="1F497D" w:themeColor="text2"/>
                <w:spacing w:val="-14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luni</w:t>
            </w:r>
            <w:r w:rsidRPr="00B20583">
              <w:rPr>
                <w:rFonts w:ascii="Arial" w:hAnsi="Arial" w:cs="Arial"/>
                <w:color w:val="1F497D" w:themeColor="text2"/>
                <w:spacing w:val="-14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(1</w:t>
            </w:r>
            <w:r w:rsidRPr="00B20583">
              <w:rPr>
                <w:rFonts w:ascii="Arial" w:hAnsi="Arial" w:cs="Arial"/>
                <w:color w:val="1F497D" w:themeColor="text2"/>
                <w:spacing w:val="-33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Decembrie</w:t>
            </w:r>
            <w:r w:rsidRPr="00B20583">
              <w:rPr>
                <w:rFonts w:ascii="Arial" w:hAnsi="Arial" w:cs="Arial"/>
                <w:color w:val="1F497D" w:themeColor="text2"/>
                <w:spacing w:val="-16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2018</w:t>
            </w:r>
            <w:r w:rsidRPr="00B20583">
              <w:rPr>
                <w:rFonts w:ascii="Arial" w:hAnsi="Arial" w:cs="Arial"/>
                <w:color w:val="1F497D" w:themeColor="text2"/>
                <w:spacing w:val="-13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–</w:t>
            </w:r>
            <w:r w:rsidRPr="00B20583">
              <w:rPr>
                <w:rFonts w:ascii="Arial" w:hAnsi="Arial" w:cs="Arial"/>
                <w:color w:val="1F497D" w:themeColor="text2"/>
                <w:spacing w:val="-13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29</w:t>
            </w:r>
            <w:r w:rsidRPr="00B20583">
              <w:rPr>
                <w:rFonts w:ascii="Arial" w:hAnsi="Arial" w:cs="Arial"/>
                <w:color w:val="1F497D" w:themeColor="text2"/>
                <w:spacing w:val="-35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Februarie</w:t>
            </w:r>
            <w:r w:rsidRPr="00B20583">
              <w:rPr>
                <w:rFonts w:ascii="Arial" w:hAnsi="Arial" w:cs="Arial"/>
                <w:color w:val="1F497D" w:themeColor="text2"/>
                <w:spacing w:val="-16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2020)</w:t>
            </w:r>
          </w:p>
        </w:tc>
      </w:tr>
      <w:tr w:rsidR="00B20583" w:rsidRPr="00B20583" w14:paraId="3BA7FF52" w14:textId="77777777" w:rsidTr="005E5C28">
        <w:trPr>
          <w:trHeight w:val="1338"/>
        </w:trPr>
        <w:tc>
          <w:tcPr>
            <w:tcW w:w="2263" w:type="dxa"/>
          </w:tcPr>
          <w:p w14:paraId="643D87DF" w14:textId="77777777" w:rsidR="00B85A0E" w:rsidRPr="00B20583" w:rsidRDefault="00B85A0E">
            <w:pPr>
              <w:pStyle w:val="TableParagraph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27925180" w14:textId="77777777" w:rsidR="00B85A0E" w:rsidRPr="00B20583" w:rsidRDefault="00B85A0E">
            <w:pPr>
              <w:pStyle w:val="TableParagraph"/>
              <w:spacing w:before="2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334D6D06" w14:textId="77777777" w:rsidR="00B85A0E" w:rsidRPr="00B20583" w:rsidRDefault="00000000">
            <w:pPr>
              <w:pStyle w:val="TableParagraph"/>
              <w:spacing w:before="1"/>
              <w:ind w:left="12" w:right="4"/>
              <w:jc w:val="center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</w:rPr>
              <w:t>Obiectiv</w:t>
            </w:r>
          </w:p>
        </w:tc>
        <w:tc>
          <w:tcPr>
            <w:tcW w:w="7473" w:type="dxa"/>
          </w:tcPr>
          <w:p w14:paraId="3C5C4AA2" w14:textId="4F06FAC5" w:rsidR="00B85A0E" w:rsidRPr="00B20583" w:rsidRDefault="00000000" w:rsidP="005E5C28">
            <w:pPr>
              <w:pStyle w:val="TableParagraph"/>
              <w:spacing w:before="15" w:line="312" w:lineRule="auto"/>
              <w:ind w:left="107" w:right="93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w w:val="110"/>
              </w:rPr>
              <w:t>Obiectivul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principal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al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proiectului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a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fost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promovarea</w:t>
            </w:r>
            <w:r w:rsidR="00F825C6" w:rsidRPr="00B20583">
              <w:rPr>
                <w:rFonts w:ascii="Arial" w:hAnsi="Arial" w:cs="Arial"/>
                <w:color w:val="1F497D" w:themeColor="text2"/>
                <w:w w:val="110"/>
              </w:rPr>
              <w:t xml:space="preserve"> cooperării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="00F825C6"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>î</w:t>
            </w:r>
            <w:r w:rsidR="00F825C6" w:rsidRPr="00B20583">
              <w:rPr>
                <w:rFonts w:ascii="Arial" w:hAnsi="Arial" w:cs="Arial"/>
                <w:color w:val="1F497D" w:themeColor="text2"/>
                <w:w w:val="110"/>
              </w:rPr>
              <w:t xml:space="preserve">ntre comunitățile din regiunea de frontieră Arad–Békéscsaba, prin inițiative comune de mică amploare în domeniile protecției mediului și culturii, cu scopul de a crea rețele durabile </w:t>
            </w:r>
            <w:r w:rsidR="00F825C6" w:rsidRPr="00B20583">
              <w:rPr>
                <w:rFonts w:ascii="Arial" w:hAnsi="Arial" w:cs="Arial"/>
                <w:color w:val="1F497D" w:themeColor="text2"/>
                <w:w w:val="110"/>
              </w:rPr>
              <w:t xml:space="preserve">de </w:t>
            </w:r>
            <w:r w:rsidR="00F825C6" w:rsidRPr="00B20583">
              <w:rPr>
                <w:rFonts w:ascii="Arial" w:hAnsi="Arial" w:cs="Arial"/>
                <w:color w:val="1F497D" w:themeColor="text2"/>
                <w:w w:val="110"/>
              </w:rPr>
              <w:t>cooperare pe termen lung.</w:t>
            </w:r>
          </w:p>
        </w:tc>
      </w:tr>
      <w:tr w:rsidR="00B20583" w:rsidRPr="00B20583" w14:paraId="4B2E68D7" w14:textId="77777777">
        <w:trPr>
          <w:trHeight w:val="1274"/>
        </w:trPr>
        <w:tc>
          <w:tcPr>
            <w:tcW w:w="2263" w:type="dxa"/>
            <w:vMerge w:val="restart"/>
          </w:tcPr>
          <w:p w14:paraId="36FAB7CB" w14:textId="77777777" w:rsidR="00B85A0E" w:rsidRPr="00B20583" w:rsidRDefault="00B85A0E">
            <w:pPr>
              <w:pStyle w:val="TableParagraph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4B69B9C4" w14:textId="77777777" w:rsidR="00B85A0E" w:rsidRPr="00B20583" w:rsidRDefault="00B85A0E">
            <w:pPr>
              <w:pStyle w:val="TableParagraph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320877EF" w14:textId="77777777" w:rsidR="00B85A0E" w:rsidRPr="00B20583" w:rsidRDefault="00B85A0E">
            <w:pPr>
              <w:pStyle w:val="TableParagraph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09EDDC9A" w14:textId="77777777" w:rsidR="00B85A0E" w:rsidRPr="00B20583" w:rsidRDefault="00B85A0E">
            <w:pPr>
              <w:pStyle w:val="TableParagraph"/>
              <w:spacing w:before="25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0534AC15" w14:textId="77777777" w:rsidR="00B85A0E" w:rsidRPr="00B20583" w:rsidRDefault="00000000">
            <w:pPr>
              <w:pStyle w:val="TableParagraph"/>
              <w:ind w:left="496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</w:rPr>
              <w:t>Parteneriat</w:t>
            </w:r>
          </w:p>
        </w:tc>
        <w:tc>
          <w:tcPr>
            <w:tcW w:w="7473" w:type="dxa"/>
          </w:tcPr>
          <w:p w14:paraId="50BA5494" w14:textId="77777777" w:rsidR="00B85A0E" w:rsidRPr="00B20583" w:rsidRDefault="00000000" w:rsidP="005E5C28">
            <w:pPr>
              <w:pStyle w:val="TableParagraph"/>
              <w:spacing w:line="301" w:lineRule="exact"/>
              <w:ind w:left="107"/>
              <w:jc w:val="both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  <w:w w:val="90"/>
              </w:rPr>
              <w:t>Beneficiar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 xml:space="preserve"> 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</w:rPr>
              <w:t>Principal:</w:t>
            </w:r>
          </w:p>
          <w:p w14:paraId="174B9F63" w14:textId="77777777" w:rsidR="00B85A0E" w:rsidRPr="00B20583" w:rsidRDefault="00000000" w:rsidP="005E5C28">
            <w:pPr>
              <w:pStyle w:val="TableParagraph"/>
              <w:spacing w:before="175" w:line="312" w:lineRule="auto"/>
              <w:ind w:left="107" w:right="84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</w:rPr>
              <w:t>Green</w:t>
            </w:r>
            <w:r w:rsidRPr="00B20583">
              <w:rPr>
                <w:rFonts w:ascii="Arial" w:hAnsi="Arial" w:cs="Arial"/>
                <w:color w:val="1F497D" w:themeColor="text2"/>
                <w:spacing w:val="4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14</w:t>
            </w:r>
            <w:r w:rsidRPr="00B20583">
              <w:rPr>
                <w:rFonts w:ascii="Arial" w:hAnsi="Arial" w:cs="Arial"/>
                <w:color w:val="1F497D" w:themeColor="text2"/>
                <w:spacing w:val="4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-</w:t>
            </w:r>
            <w:r w:rsidRPr="00B20583">
              <w:rPr>
                <w:rFonts w:ascii="Arial" w:hAnsi="Arial" w:cs="Arial"/>
                <w:color w:val="1F497D" w:themeColor="text2"/>
                <w:spacing w:val="4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Asociația</w:t>
            </w:r>
            <w:r w:rsidRPr="00B20583">
              <w:rPr>
                <w:rFonts w:ascii="Arial" w:hAnsi="Arial" w:cs="Arial"/>
                <w:color w:val="1F497D" w:themeColor="text2"/>
                <w:spacing w:val="4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pentru</w:t>
            </w:r>
            <w:r w:rsidRPr="00B20583">
              <w:rPr>
                <w:rFonts w:ascii="Arial" w:hAnsi="Arial" w:cs="Arial"/>
                <w:color w:val="1F497D" w:themeColor="text2"/>
                <w:spacing w:val="4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Dezvoltarea</w:t>
            </w:r>
            <w:r w:rsidRPr="00B20583">
              <w:rPr>
                <w:rFonts w:ascii="Arial" w:hAnsi="Arial" w:cs="Arial"/>
                <w:color w:val="1F497D" w:themeColor="text2"/>
                <w:spacing w:val="4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Durabilă</w:t>
            </w:r>
            <w:r w:rsidRPr="00B20583">
              <w:rPr>
                <w:rFonts w:ascii="Arial" w:hAnsi="Arial" w:cs="Arial"/>
                <w:color w:val="1F497D" w:themeColor="text2"/>
                <w:spacing w:val="4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a</w:t>
            </w:r>
            <w:r w:rsidRPr="00B20583">
              <w:rPr>
                <w:rFonts w:ascii="Arial" w:hAnsi="Arial" w:cs="Arial"/>
                <w:color w:val="1F497D" w:themeColor="text2"/>
                <w:spacing w:val="4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Euroregiunii</w:t>
            </w:r>
            <w:r w:rsidRPr="00B20583">
              <w:rPr>
                <w:rFonts w:ascii="Arial" w:hAnsi="Arial" w:cs="Arial"/>
                <w:color w:val="1F497D" w:themeColor="text2"/>
                <w:spacing w:val="4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 xml:space="preserve">Békés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– Bihor (Ungaria)</w:t>
            </w:r>
          </w:p>
        </w:tc>
      </w:tr>
      <w:tr w:rsidR="00B20583" w:rsidRPr="00B20583" w14:paraId="50A106CD" w14:textId="77777777">
        <w:trPr>
          <w:trHeight w:val="1271"/>
        </w:trPr>
        <w:tc>
          <w:tcPr>
            <w:tcW w:w="2263" w:type="dxa"/>
            <w:vMerge/>
            <w:tcBorders>
              <w:top w:val="nil"/>
            </w:tcBorders>
          </w:tcPr>
          <w:p w14:paraId="4E78CBB5" w14:textId="77777777" w:rsidR="00B85A0E" w:rsidRPr="00B20583" w:rsidRDefault="00B85A0E">
            <w:pPr>
              <w:rPr>
                <w:rFonts w:ascii="Arial" w:hAnsi="Arial" w:cs="Arial"/>
                <w:b/>
                <w:bCs/>
                <w:color w:val="1F497D" w:themeColor="text2"/>
                <w:sz w:val="2"/>
                <w:szCs w:val="2"/>
              </w:rPr>
            </w:pPr>
          </w:p>
        </w:tc>
        <w:tc>
          <w:tcPr>
            <w:tcW w:w="7473" w:type="dxa"/>
          </w:tcPr>
          <w:p w14:paraId="0B2BC329" w14:textId="77777777" w:rsidR="00B85A0E" w:rsidRPr="00B20583" w:rsidRDefault="00000000" w:rsidP="005E5C28">
            <w:pPr>
              <w:pStyle w:val="TableParagraph"/>
              <w:spacing w:line="301" w:lineRule="exact"/>
              <w:ind w:left="107"/>
              <w:jc w:val="both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w w:val="90"/>
              </w:rPr>
              <w:t>Partener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1"/>
              </w:rPr>
              <w:t xml:space="preserve"> 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w w:val="90"/>
              </w:rPr>
              <w:t>de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1"/>
              </w:rPr>
              <w:t xml:space="preserve"> 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  <w:w w:val="90"/>
              </w:rPr>
              <w:t>proiect:</w:t>
            </w:r>
          </w:p>
          <w:p w14:paraId="28EABEA8" w14:textId="77777777" w:rsidR="00B85A0E" w:rsidRPr="00B20583" w:rsidRDefault="00000000" w:rsidP="005E5C28">
            <w:pPr>
              <w:pStyle w:val="TableParagraph"/>
              <w:spacing w:before="175" w:line="312" w:lineRule="auto"/>
              <w:ind w:left="107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w w:val="105"/>
              </w:rPr>
              <w:t>PP2:</w:t>
            </w:r>
            <w:r w:rsidRPr="00B20583">
              <w:rPr>
                <w:rFonts w:ascii="Arial" w:hAnsi="Arial" w:cs="Arial"/>
                <w:color w:val="1F497D" w:themeColor="text2"/>
                <w:spacing w:val="40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Asociația</w:t>
            </w:r>
            <w:r w:rsidRPr="00B20583">
              <w:rPr>
                <w:rFonts w:ascii="Arial" w:hAnsi="Arial" w:cs="Arial"/>
                <w:color w:val="1F497D" w:themeColor="text2"/>
                <w:spacing w:val="40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pentru</w:t>
            </w:r>
            <w:r w:rsidRPr="00B20583">
              <w:rPr>
                <w:rFonts w:ascii="Arial" w:hAnsi="Arial" w:cs="Arial"/>
                <w:color w:val="1F497D" w:themeColor="text2"/>
                <w:spacing w:val="39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Promovarea</w:t>
            </w:r>
            <w:r w:rsidRPr="00B20583">
              <w:rPr>
                <w:rFonts w:ascii="Arial" w:hAnsi="Arial" w:cs="Arial"/>
                <w:color w:val="1F497D" w:themeColor="text2"/>
                <w:spacing w:val="40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Valorilor</w:t>
            </w:r>
            <w:r w:rsidRPr="00B20583">
              <w:rPr>
                <w:rFonts w:ascii="Arial" w:hAnsi="Arial" w:cs="Arial"/>
                <w:color w:val="1F497D" w:themeColor="text2"/>
                <w:spacing w:val="40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Naturale</w:t>
            </w:r>
            <w:r w:rsidRPr="00B20583">
              <w:rPr>
                <w:rFonts w:ascii="Arial" w:hAnsi="Arial" w:cs="Arial"/>
                <w:color w:val="1F497D" w:themeColor="text2"/>
                <w:spacing w:val="40"/>
                <w:w w:val="105"/>
              </w:rPr>
              <w:t xml:space="preserve">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şi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spacing w:val="40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Culturale</w:t>
            </w:r>
            <w:r w:rsidRPr="00B20583">
              <w:rPr>
                <w:rFonts w:ascii="Arial" w:hAnsi="Arial" w:cs="Arial"/>
                <w:color w:val="1F497D" w:themeColor="text2"/>
                <w:spacing w:val="40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ale Banatului și Crișanei „EXCELSIOR” (România)</w:t>
            </w:r>
          </w:p>
        </w:tc>
      </w:tr>
      <w:tr w:rsidR="00B20583" w:rsidRPr="00B20583" w14:paraId="4B524F0C" w14:textId="77777777" w:rsidTr="005E5C28">
        <w:trPr>
          <w:trHeight w:val="1392"/>
        </w:trPr>
        <w:tc>
          <w:tcPr>
            <w:tcW w:w="2263" w:type="dxa"/>
          </w:tcPr>
          <w:p w14:paraId="4C8EC329" w14:textId="77777777" w:rsidR="00B85A0E" w:rsidRPr="00B20583" w:rsidRDefault="00B85A0E">
            <w:pPr>
              <w:pStyle w:val="TableParagraph"/>
              <w:spacing w:before="241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1BE1C9D3" w14:textId="77777777" w:rsidR="00B85A0E" w:rsidRPr="00B20583" w:rsidRDefault="00000000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w w:val="90"/>
              </w:rPr>
              <w:t>Buget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9"/>
                <w:w w:val="90"/>
              </w:rPr>
              <w:t xml:space="preserve"> </w:t>
            </w: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  <w:w w:val="95"/>
              </w:rPr>
              <w:t>total</w:t>
            </w:r>
          </w:p>
        </w:tc>
        <w:tc>
          <w:tcPr>
            <w:tcW w:w="7473" w:type="dxa"/>
          </w:tcPr>
          <w:p w14:paraId="40085388" w14:textId="77777777" w:rsidR="00B85A0E" w:rsidRPr="00B20583" w:rsidRDefault="00000000" w:rsidP="005E5C28">
            <w:pPr>
              <w:pStyle w:val="TableParagraph"/>
              <w:spacing w:before="15"/>
              <w:ind w:left="107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</w:rPr>
              <w:t>EUR</w:t>
            </w:r>
            <w:r w:rsidRPr="00B20583">
              <w:rPr>
                <w:rFonts w:ascii="Arial" w:hAnsi="Arial" w:cs="Arial"/>
                <w:color w:val="1F497D" w:themeColor="text2"/>
                <w:spacing w:val="-3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74.725,00,</w:t>
            </w:r>
            <w:r w:rsidRPr="00B20583">
              <w:rPr>
                <w:rFonts w:ascii="Arial" w:hAnsi="Arial" w:cs="Arial"/>
                <w:color w:val="1F497D" w:themeColor="text2"/>
                <w:spacing w:val="2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din</w:t>
            </w:r>
            <w:r w:rsidRPr="00B20583">
              <w:rPr>
                <w:rFonts w:ascii="Arial" w:hAnsi="Arial" w:cs="Arial"/>
                <w:color w:val="1F497D" w:themeColor="text2"/>
                <w:spacing w:val="-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care,</w:t>
            </w:r>
            <w:r w:rsidRPr="00B20583">
              <w:rPr>
                <w:rFonts w:ascii="Arial" w:hAnsi="Arial" w:cs="Arial"/>
                <w:color w:val="1F497D" w:themeColor="text2"/>
                <w:spacing w:val="-1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FEDR</w:t>
            </w:r>
            <w:r w:rsidRPr="00B20583">
              <w:rPr>
                <w:rFonts w:ascii="Arial" w:hAnsi="Arial" w:cs="Arial"/>
                <w:color w:val="1F497D" w:themeColor="text2"/>
                <w:spacing w:val="-1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EUR</w:t>
            </w:r>
            <w:r w:rsidRPr="00B20583">
              <w:rPr>
                <w:rFonts w:ascii="Arial" w:hAnsi="Arial" w:cs="Arial"/>
                <w:color w:val="1F497D" w:themeColor="text2"/>
                <w:spacing w:val="-2"/>
              </w:rPr>
              <w:t xml:space="preserve"> 63.516,25</w:t>
            </w:r>
          </w:p>
          <w:p w14:paraId="1A7964DF" w14:textId="77777777" w:rsidR="00B85A0E" w:rsidRPr="00B20583" w:rsidRDefault="00B85A0E" w:rsidP="005E5C28">
            <w:pPr>
              <w:pStyle w:val="TableParagraph"/>
              <w:spacing w:before="28"/>
              <w:jc w:val="both"/>
              <w:rPr>
                <w:rFonts w:ascii="Arial" w:hAnsi="Arial" w:cs="Arial"/>
                <w:color w:val="1F497D" w:themeColor="text2"/>
              </w:rPr>
            </w:pPr>
          </w:p>
          <w:p w14:paraId="3E1F7808" w14:textId="77777777" w:rsidR="00B85A0E" w:rsidRPr="00B20583" w:rsidRDefault="00000000" w:rsidP="005E5C28">
            <w:pPr>
              <w:pStyle w:val="TableParagraph"/>
              <w:ind w:left="107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</w:rPr>
              <w:t>Totalul</w:t>
            </w:r>
            <w:r w:rsidRPr="00B20583">
              <w:rPr>
                <w:rFonts w:ascii="Arial" w:hAnsi="Arial" w:cs="Arial"/>
                <w:color w:val="1F497D" w:themeColor="text2"/>
                <w:spacing w:val="32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cheltuielilor</w:t>
            </w:r>
            <w:r w:rsidRPr="00B20583">
              <w:rPr>
                <w:rFonts w:ascii="Arial" w:hAnsi="Arial" w:cs="Arial"/>
                <w:color w:val="1F497D" w:themeColor="text2"/>
                <w:spacing w:val="3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eligibile</w:t>
            </w:r>
            <w:r w:rsidRPr="00B20583">
              <w:rPr>
                <w:rFonts w:ascii="Arial" w:hAnsi="Arial" w:cs="Arial"/>
                <w:color w:val="1F497D" w:themeColor="text2"/>
                <w:spacing w:val="34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decontate</w:t>
            </w:r>
            <w:r w:rsidRPr="00B20583">
              <w:rPr>
                <w:rFonts w:ascii="Arial" w:hAnsi="Arial" w:cs="Arial"/>
                <w:color w:val="1F497D" w:themeColor="text2"/>
                <w:spacing w:val="34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prin</w:t>
            </w:r>
            <w:r w:rsidRPr="00B20583">
              <w:rPr>
                <w:rFonts w:ascii="Arial" w:hAnsi="Arial" w:cs="Arial"/>
                <w:color w:val="1F497D" w:themeColor="text2"/>
                <w:spacing w:val="29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proiect:</w:t>
            </w:r>
            <w:r w:rsidRPr="00B20583">
              <w:rPr>
                <w:rFonts w:ascii="Arial" w:hAnsi="Arial" w:cs="Arial"/>
                <w:color w:val="1F497D" w:themeColor="text2"/>
                <w:spacing w:val="31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71.749,42</w:t>
            </w:r>
            <w:r w:rsidRPr="00B20583">
              <w:rPr>
                <w:rFonts w:ascii="Arial" w:hAnsi="Arial" w:cs="Arial"/>
                <w:color w:val="1F497D" w:themeColor="text2"/>
                <w:spacing w:val="43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4"/>
              </w:rPr>
              <w:t>Euro</w:t>
            </w:r>
          </w:p>
          <w:p w14:paraId="584CAD83" w14:textId="77777777" w:rsidR="00B85A0E" w:rsidRPr="00B20583" w:rsidRDefault="00B85A0E" w:rsidP="005E5C28">
            <w:pPr>
              <w:pStyle w:val="TableParagraph"/>
              <w:spacing w:before="11"/>
              <w:jc w:val="both"/>
              <w:rPr>
                <w:rFonts w:ascii="Arial" w:hAnsi="Arial" w:cs="Arial"/>
                <w:color w:val="1F497D" w:themeColor="text2"/>
              </w:rPr>
            </w:pPr>
          </w:p>
          <w:p w14:paraId="10A955EE" w14:textId="77777777" w:rsidR="00B85A0E" w:rsidRPr="00B20583" w:rsidRDefault="00000000" w:rsidP="005E5C28">
            <w:pPr>
              <w:pStyle w:val="TableParagraph"/>
              <w:ind w:left="165"/>
              <w:jc w:val="both"/>
              <w:rPr>
                <w:rFonts w:ascii="Arial" w:hAnsi="Arial" w:cs="Arial"/>
                <w:b/>
                <w:i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i/>
                <w:color w:val="1F497D" w:themeColor="text2"/>
                <w:spacing w:val="-2"/>
              </w:rPr>
              <w:t>Execuția</w:t>
            </w:r>
            <w:r w:rsidRPr="00B20583">
              <w:rPr>
                <w:rFonts w:ascii="Arial" w:hAnsi="Arial" w:cs="Arial"/>
                <w:b/>
                <w:i/>
                <w:color w:val="1F497D" w:themeColor="text2"/>
              </w:rPr>
              <w:t xml:space="preserve"> </w:t>
            </w:r>
            <w:r w:rsidRPr="00B20583">
              <w:rPr>
                <w:rFonts w:ascii="Arial" w:hAnsi="Arial" w:cs="Arial"/>
                <w:b/>
                <w:i/>
                <w:color w:val="1F497D" w:themeColor="text2"/>
                <w:spacing w:val="-2"/>
              </w:rPr>
              <w:t>bugetară:</w:t>
            </w:r>
            <w:r w:rsidRPr="00B20583">
              <w:rPr>
                <w:rFonts w:ascii="Arial" w:hAnsi="Arial" w:cs="Arial"/>
                <w:b/>
                <w:i/>
                <w:color w:val="1F497D" w:themeColor="text2"/>
                <w:spacing w:val="-3"/>
              </w:rPr>
              <w:t xml:space="preserve"> </w:t>
            </w:r>
            <w:r w:rsidRPr="00B20583">
              <w:rPr>
                <w:rFonts w:ascii="Arial" w:hAnsi="Arial" w:cs="Arial"/>
                <w:b/>
                <w:i/>
                <w:color w:val="1F497D" w:themeColor="text2"/>
                <w:spacing w:val="-2"/>
              </w:rPr>
              <w:t>96,0179%</w:t>
            </w:r>
          </w:p>
        </w:tc>
      </w:tr>
      <w:tr w:rsidR="00B20583" w:rsidRPr="00B20583" w14:paraId="2340FF78" w14:textId="77777777">
        <w:trPr>
          <w:trHeight w:val="2414"/>
        </w:trPr>
        <w:tc>
          <w:tcPr>
            <w:tcW w:w="2263" w:type="dxa"/>
          </w:tcPr>
          <w:p w14:paraId="2FAF530E" w14:textId="77777777" w:rsidR="00B85A0E" w:rsidRPr="00B20583" w:rsidRDefault="00B85A0E">
            <w:pPr>
              <w:pStyle w:val="TableParagraph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741215CD" w14:textId="77777777" w:rsidR="00B85A0E" w:rsidRPr="00B20583" w:rsidRDefault="00B85A0E">
            <w:pPr>
              <w:pStyle w:val="TableParagraph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74DB51E1" w14:textId="77777777" w:rsidR="00B85A0E" w:rsidRPr="00B20583" w:rsidRDefault="00B85A0E">
            <w:pPr>
              <w:pStyle w:val="TableParagraph"/>
              <w:spacing w:before="168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1CE1210C" w14:textId="77777777" w:rsidR="00B85A0E" w:rsidRPr="00B20583" w:rsidRDefault="00000000">
            <w:pPr>
              <w:pStyle w:val="TableParagraph"/>
              <w:ind w:left="12" w:right="4"/>
              <w:jc w:val="center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</w:rPr>
              <w:t>Sumar</w:t>
            </w:r>
          </w:p>
        </w:tc>
        <w:tc>
          <w:tcPr>
            <w:tcW w:w="7473" w:type="dxa"/>
          </w:tcPr>
          <w:p w14:paraId="03BD8A07" w14:textId="753617DC" w:rsidR="00B85A0E" w:rsidRPr="00B20583" w:rsidRDefault="00000000" w:rsidP="005E5C28">
            <w:pPr>
              <w:pStyle w:val="TableParagraph"/>
              <w:spacing w:before="15" w:line="312" w:lineRule="auto"/>
              <w:ind w:left="107" w:right="93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</w:rPr>
              <w:t xml:space="preserve">Proiectul ROHU-158 și-a propus să ajute tinerii interesați de activitățile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ecologice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în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aer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liber,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în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vederea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dezvoltării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abilităților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lor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ecologice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 xml:space="preserve">și </w:t>
            </w:r>
            <w:r w:rsidRPr="00B20583">
              <w:rPr>
                <w:rFonts w:ascii="Arial" w:hAnsi="Arial" w:cs="Arial"/>
                <w:color w:val="1F497D" w:themeColor="text2"/>
              </w:rPr>
              <w:t xml:space="preserve">creșterea calității vieții. Activitățile proiectului și-au propus să aducă la- olaltă tinerii din regiune prin participarea lor în cadrul unor activități de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agrement,</w:t>
            </w:r>
            <w:r w:rsidRPr="00B20583">
              <w:rPr>
                <w:rFonts w:ascii="Arial" w:hAnsi="Arial" w:cs="Arial"/>
                <w:color w:val="1F497D" w:themeColor="text2"/>
                <w:spacing w:val="-17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sport</w:t>
            </w:r>
            <w:r w:rsidRPr="00B20583">
              <w:rPr>
                <w:rFonts w:ascii="Arial" w:hAnsi="Arial" w:cs="Arial"/>
                <w:color w:val="1F497D" w:themeColor="text2"/>
                <w:spacing w:val="-17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și</w:t>
            </w:r>
            <w:r w:rsidRPr="00B20583">
              <w:rPr>
                <w:rFonts w:ascii="Arial" w:hAnsi="Arial" w:cs="Arial"/>
                <w:color w:val="1F497D" w:themeColor="text2"/>
                <w:spacing w:val="-16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activități</w:t>
            </w:r>
            <w:r w:rsidRPr="00B20583">
              <w:rPr>
                <w:rFonts w:ascii="Arial" w:hAnsi="Arial" w:cs="Arial"/>
                <w:color w:val="1F497D" w:themeColor="text2"/>
                <w:spacing w:val="-15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de</w:t>
            </w:r>
            <w:r w:rsidRPr="00B20583">
              <w:rPr>
                <w:rFonts w:ascii="Arial" w:hAnsi="Arial" w:cs="Arial"/>
                <w:color w:val="1F497D" w:themeColor="text2"/>
                <w:spacing w:val="-15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conștientizare</w:t>
            </w:r>
            <w:r w:rsidRPr="00B20583">
              <w:rPr>
                <w:rFonts w:ascii="Arial" w:hAnsi="Arial" w:cs="Arial"/>
                <w:color w:val="1F497D" w:themeColor="text2"/>
                <w:spacing w:val="-17"/>
                <w:w w:val="110"/>
              </w:rPr>
              <w:t xml:space="preserve"> </w:t>
            </w:r>
            <w:r w:rsidR="004871E7"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cu privire la</w:t>
            </w:r>
            <w:r w:rsidRPr="00B20583">
              <w:rPr>
                <w:rFonts w:ascii="Arial" w:hAnsi="Arial" w:cs="Arial"/>
                <w:color w:val="1F497D" w:themeColor="text2"/>
                <w:spacing w:val="40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mediului</w:t>
            </w:r>
            <w:r w:rsidRPr="00B20583">
              <w:rPr>
                <w:rFonts w:ascii="Arial" w:hAnsi="Arial" w:cs="Arial"/>
                <w:color w:val="1F497D" w:themeColor="text2"/>
                <w:spacing w:val="-16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>înconjurător.</w:t>
            </w:r>
          </w:p>
          <w:p w14:paraId="1964D8A8" w14:textId="77777777" w:rsidR="00B85A0E" w:rsidRPr="00B20583" w:rsidRDefault="00B85A0E" w:rsidP="005E5C28">
            <w:pPr>
              <w:pStyle w:val="TableParagraph"/>
              <w:spacing w:before="87"/>
              <w:jc w:val="both"/>
              <w:rPr>
                <w:rFonts w:ascii="Arial" w:hAnsi="Arial" w:cs="Arial"/>
                <w:color w:val="1F497D" w:themeColor="text2"/>
              </w:rPr>
            </w:pPr>
          </w:p>
          <w:p w14:paraId="4CD85BA7" w14:textId="77777777" w:rsidR="00B85A0E" w:rsidRPr="00B20583" w:rsidRDefault="00000000" w:rsidP="005E5C28">
            <w:pPr>
              <w:pStyle w:val="TableParagraph"/>
              <w:ind w:left="107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spacing w:val="2"/>
              </w:rPr>
              <w:t>Activitățile</w:t>
            </w:r>
            <w:r w:rsidRPr="00B20583">
              <w:rPr>
                <w:rFonts w:ascii="Arial" w:hAnsi="Arial" w:cs="Arial"/>
                <w:color w:val="1F497D" w:themeColor="text2"/>
                <w:spacing w:val="31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2"/>
              </w:rPr>
              <w:t>principale</w:t>
            </w:r>
            <w:r w:rsidRPr="00B20583">
              <w:rPr>
                <w:rFonts w:ascii="Arial" w:hAnsi="Arial" w:cs="Arial"/>
                <w:color w:val="1F497D" w:themeColor="text2"/>
                <w:spacing w:val="31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2"/>
              </w:rPr>
              <w:t>implementate</w:t>
            </w:r>
            <w:r w:rsidRPr="00B20583">
              <w:rPr>
                <w:rFonts w:ascii="Arial" w:hAnsi="Arial" w:cs="Arial"/>
                <w:color w:val="1F497D" w:themeColor="text2"/>
                <w:spacing w:val="31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2"/>
              </w:rPr>
              <w:t>în</w:t>
            </w:r>
            <w:r w:rsidRPr="00B20583">
              <w:rPr>
                <w:rFonts w:ascii="Arial" w:hAnsi="Arial" w:cs="Arial"/>
                <w:color w:val="1F497D" w:themeColor="text2"/>
                <w:spacing w:val="28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2"/>
              </w:rPr>
              <w:t>cadrul</w:t>
            </w:r>
            <w:r w:rsidRPr="00B20583">
              <w:rPr>
                <w:rFonts w:ascii="Arial" w:hAnsi="Arial" w:cs="Arial"/>
                <w:color w:val="1F497D" w:themeColor="text2"/>
                <w:spacing w:val="3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</w:rPr>
              <w:t>proiectului:</w:t>
            </w:r>
          </w:p>
        </w:tc>
      </w:tr>
    </w:tbl>
    <w:p w14:paraId="0F95645B" w14:textId="77777777" w:rsidR="00B85A0E" w:rsidRPr="00B20583" w:rsidRDefault="00B85A0E">
      <w:pPr>
        <w:pStyle w:val="TableParagraph"/>
        <w:jc w:val="both"/>
        <w:rPr>
          <w:rFonts w:ascii="Arial" w:hAnsi="Arial" w:cs="Arial"/>
          <w:color w:val="1F497D" w:themeColor="text2"/>
        </w:rPr>
        <w:sectPr w:rsidR="00B85A0E" w:rsidRPr="00B20583">
          <w:headerReference w:type="default" r:id="rId7"/>
          <w:footerReference w:type="default" r:id="rId8"/>
          <w:type w:val="continuous"/>
          <w:pgSz w:w="11910" w:h="16840"/>
          <w:pgMar w:top="2000" w:right="708" w:bottom="880" w:left="1417" w:header="720" w:footer="697" w:gutter="0"/>
          <w:pgNumType w:start="1"/>
          <w:cols w:space="720"/>
        </w:sectPr>
      </w:pPr>
    </w:p>
    <w:p w14:paraId="7137AEA7" w14:textId="77777777" w:rsidR="00B85A0E" w:rsidRPr="00B20583" w:rsidRDefault="00B85A0E">
      <w:pPr>
        <w:pStyle w:val="BodyText"/>
        <w:rPr>
          <w:rFonts w:ascii="Arial" w:hAnsi="Arial" w:cs="Arial"/>
          <w:color w:val="1F497D" w:themeColor="text2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B20583" w:rsidRPr="00B20583" w14:paraId="370C1DAF" w14:textId="77777777" w:rsidTr="000D41A4">
        <w:trPr>
          <w:trHeight w:val="8250"/>
        </w:trPr>
        <w:tc>
          <w:tcPr>
            <w:tcW w:w="2263" w:type="dxa"/>
          </w:tcPr>
          <w:p w14:paraId="00343455" w14:textId="77777777" w:rsidR="00B85A0E" w:rsidRPr="00B20583" w:rsidRDefault="00B85A0E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7473" w:type="dxa"/>
          </w:tcPr>
          <w:p w14:paraId="6DC85780" w14:textId="05E5BEA5" w:rsidR="00B85A0E" w:rsidRPr="00B20583" w:rsidRDefault="00000000" w:rsidP="005E5C28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before="11" w:line="309" w:lineRule="auto"/>
              <w:ind w:right="90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w w:val="110"/>
              </w:rPr>
              <w:t>Dezvoltarea</w:t>
            </w:r>
            <w:r w:rsidRPr="00B20583">
              <w:rPr>
                <w:rFonts w:ascii="Arial" w:hAnsi="Arial" w:cs="Arial"/>
                <w:color w:val="1F497D" w:themeColor="text2"/>
                <w:spacing w:val="-4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centrului</w:t>
            </w:r>
            <w:r w:rsidRPr="00B20583">
              <w:rPr>
                <w:rFonts w:ascii="Arial" w:hAnsi="Arial" w:cs="Arial"/>
                <w:color w:val="1F497D" w:themeColor="text2"/>
                <w:spacing w:val="-4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de</w:t>
            </w:r>
            <w:r w:rsidRPr="00B20583">
              <w:rPr>
                <w:rFonts w:ascii="Arial" w:hAnsi="Arial" w:cs="Arial"/>
                <w:color w:val="1F497D" w:themeColor="text2"/>
                <w:spacing w:val="-1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agrement,</w:t>
            </w:r>
            <w:r w:rsidRPr="00B20583">
              <w:rPr>
                <w:rFonts w:ascii="Arial" w:hAnsi="Arial" w:cs="Arial"/>
                <w:color w:val="1F497D" w:themeColor="text2"/>
                <w:spacing w:val="-3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Lavanda</w:t>
            </w:r>
            <w:r w:rsidRPr="00B20583">
              <w:rPr>
                <w:rFonts w:ascii="Arial" w:hAnsi="Arial" w:cs="Arial"/>
                <w:color w:val="1F497D" w:themeColor="text2"/>
                <w:spacing w:val="-1"/>
                <w:w w:val="110"/>
              </w:rPr>
              <w:t xml:space="preserve">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10"/>
              </w:rPr>
              <w:t>Recreation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spacing w:val="-2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Hub (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10"/>
              </w:rPr>
              <w:t>LaReHUB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w w:val="110"/>
              </w:rPr>
              <w:t>),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pentru</w:t>
            </w:r>
            <w:r w:rsidRPr="00B20583">
              <w:rPr>
                <w:rFonts w:ascii="Arial" w:hAnsi="Arial" w:cs="Arial"/>
                <w:color w:val="1F497D" w:themeColor="text2"/>
                <w:spacing w:val="-12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elevi,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unde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110"/>
              </w:rPr>
              <w:t xml:space="preserve"> </w:t>
            </w:r>
            <w:r w:rsidR="004871E7" w:rsidRPr="00B20583">
              <w:rPr>
                <w:rFonts w:ascii="Arial" w:hAnsi="Arial" w:cs="Arial"/>
                <w:color w:val="1F497D" w:themeColor="text2"/>
                <w:w w:val="110"/>
              </w:rPr>
              <w:t>au fost</w:t>
            </w:r>
            <w:r w:rsidRPr="00B20583">
              <w:rPr>
                <w:rFonts w:ascii="Arial" w:hAnsi="Arial" w:cs="Arial"/>
                <w:color w:val="1F497D" w:themeColor="text2"/>
                <w:spacing w:val="-12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implementate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noile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pro</w:t>
            </w:r>
            <w:r w:rsidRPr="00B20583">
              <w:rPr>
                <w:rFonts w:ascii="Arial" w:hAnsi="Arial" w:cs="Arial"/>
                <w:color w:val="1F497D" w:themeColor="text2"/>
              </w:rPr>
              <w:t>grame verzi</w:t>
            </w:r>
            <w:r w:rsidRPr="00B20583">
              <w:rPr>
                <w:rFonts w:ascii="Arial" w:hAnsi="Arial" w:cs="Arial"/>
                <w:color w:val="1F497D" w:themeColor="text2"/>
                <w:spacing w:val="-1"/>
              </w:rPr>
              <w:t xml:space="preserve"> </w:t>
            </w:r>
            <w:proofErr w:type="spellStart"/>
            <w:r w:rsidRPr="00B20583">
              <w:rPr>
                <w:rFonts w:ascii="Arial" w:hAnsi="Arial" w:cs="Arial"/>
                <w:i/>
                <w:color w:val="1F497D" w:themeColor="text2"/>
              </w:rPr>
              <w:t>Afterschool</w:t>
            </w:r>
            <w:proofErr w:type="spellEnd"/>
            <w:r w:rsidRPr="00B20583">
              <w:rPr>
                <w:rFonts w:ascii="Arial" w:hAnsi="Arial" w:cs="Arial"/>
                <w:i/>
                <w:color w:val="1F497D" w:themeColor="text2"/>
                <w:spacing w:val="-1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ale proiectului, precum</w:t>
            </w:r>
            <w:r w:rsidRPr="00B20583">
              <w:rPr>
                <w:rFonts w:ascii="Arial" w:hAnsi="Arial" w:cs="Arial"/>
                <w:color w:val="1F497D" w:themeColor="text2"/>
                <w:spacing w:val="-1"/>
              </w:rPr>
              <w:t xml:space="preserve"> </w:t>
            </w:r>
            <w:r w:rsidRPr="00B20583">
              <w:rPr>
                <w:rFonts w:ascii="Arial" w:hAnsi="Arial" w:cs="Arial"/>
                <w:i/>
                <w:color w:val="1F497D" w:themeColor="text2"/>
              </w:rPr>
              <w:t>Eco-</w:t>
            </w:r>
            <w:proofErr w:type="spellStart"/>
            <w:r w:rsidRPr="00B20583">
              <w:rPr>
                <w:rFonts w:ascii="Arial" w:hAnsi="Arial" w:cs="Arial"/>
                <w:i/>
                <w:color w:val="1F497D" w:themeColor="text2"/>
              </w:rPr>
              <w:t>Clubs</w:t>
            </w:r>
            <w:proofErr w:type="spellEnd"/>
            <w:r w:rsidRPr="00B20583">
              <w:rPr>
                <w:rFonts w:ascii="Arial" w:hAnsi="Arial" w:cs="Arial"/>
                <w:i/>
                <w:color w:val="1F497D" w:themeColor="text2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și</w:t>
            </w:r>
            <w:r w:rsidRPr="00B20583">
              <w:rPr>
                <w:rFonts w:ascii="Arial" w:hAnsi="Arial" w:cs="Arial"/>
                <w:color w:val="1F497D" w:themeColor="text2"/>
                <w:spacing w:val="-1"/>
              </w:rPr>
              <w:t xml:space="preserve"> </w:t>
            </w:r>
            <w:proofErr w:type="spellStart"/>
            <w:r w:rsidRPr="00B20583">
              <w:rPr>
                <w:rFonts w:ascii="Arial" w:hAnsi="Arial" w:cs="Arial"/>
                <w:i/>
                <w:color w:val="1F497D" w:themeColor="text2"/>
              </w:rPr>
              <w:t>Sum</w:t>
            </w:r>
            <w:proofErr w:type="spellEnd"/>
            <w:r w:rsidRPr="00B20583">
              <w:rPr>
                <w:rFonts w:ascii="Arial" w:hAnsi="Arial" w:cs="Arial"/>
                <w:i/>
                <w:color w:val="1F497D" w:themeColor="text2"/>
              </w:rPr>
              <w:t>- mer Eco-</w:t>
            </w:r>
            <w:proofErr w:type="spellStart"/>
            <w:r w:rsidRPr="00B20583">
              <w:rPr>
                <w:rFonts w:ascii="Arial" w:hAnsi="Arial" w:cs="Arial"/>
                <w:i/>
                <w:color w:val="1F497D" w:themeColor="text2"/>
              </w:rPr>
              <w:t>Camps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</w:rPr>
              <w:t xml:space="preserve">.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</w:rPr>
              <w:t>LaReHUB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</w:rPr>
              <w:t xml:space="preserve"> </w:t>
            </w:r>
            <w:r w:rsidR="004871E7" w:rsidRPr="00B20583">
              <w:rPr>
                <w:rFonts w:ascii="Arial" w:hAnsi="Arial" w:cs="Arial"/>
                <w:color w:val="1F497D" w:themeColor="text2"/>
              </w:rPr>
              <w:t>a dotat</w:t>
            </w:r>
            <w:r w:rsidRPr="00B20583">
              <w:rPr>
                <w:rFonts w:ascii="Arial" w:hAnsi="Arial" w:cs="Arial"/>
                <w:color w:val="1F497D" w:themeColor="text2"/>
              </w:rPr>
              <w:t xml:space="preserve"> un spațiu de relaxare (</w:t>
            </w:r>
            <w:r w:rsidRPr="00B20583">
              <w:rPr>
                <w:rFonts w:ascii="Arial" w:hAnsi="Arial" w:cs="Arial"/>
                <w:i/>
                <w:color w:val="1F497D" w:themeColor="text2"/>
              </w:rPr>
              <w:t xml:space="preserve">Youth Inclusive </w:t>
            </w:r>
            <w:proofErr w:type="spellStart"/>
            <w:r w:rsidRPr="00B20583">
              <w:rPr>
                <w:rFonts w:ascii="Arial" w:hAnsi="Arial" w:cs="Arial"/>
                <w:i/>
                <w:color w:val="1F497D" w:themeColor="text2"/>
              </w:rPr>
              <w:t>Space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</w:rPr>
              <w:t xml:space="preserve">), o grădină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</w:rPr>
              <w:t>bio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</w:rPr>
              <w:t xml:space="preserve"> și un loc pentru studiu.</w:t>
            </w:r>
          </w:p>
          <w:p w14:paraId="39D1B34D" w14:textId="77777777" w:rsidR="00B85A0E" w:rsidRPr="00B20583" w:rsidRDefault="00000000" w:rsidP="005E5C28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line="309" w:lineRule="auto"/>
              <w:ind w:right="95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w w:val="105"/>
              </w:rPr>
              <w:t>Organizarea</w:t>
            </w:r>
            <w:r w:rsidRPr="00B20583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a</w:t>
            </w:r>
            <w:r w:rsidRPr="00B20583">
              <w:rPr>
                <w:rFonts w:ascii="Arial" w:hAnsi="Arial" w:cs="Arial"/>
                <w:color w:val="1F497D" w:themeColor="text2"/>
                <w:spacing w:val="-6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2</w:t>
            </w:r>
            <w:r w:rsidRPr="00B20583">
              <w:rPr>
                <w:rFonts w:ascii="Arial" w:hAnsi="Arial" w:cs="Arial"/>
                <w:color w:val="1F497D" w:themeColor="text2"/>
                <w:spacing w:val="-3"/>
                <w:w w:val="105"/>
              </w:rPr>
              <w:t xml:space="preserve">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eco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w w:val="105"/>
              </w:rPr>
              <w:t>-tabere</w:t>
            </w:r>
            <w:r w:rsidRPr="00B20583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de</w:t>
            </w:r>
            <w:r w:rsidRPr="00B20583">
              <w:rPr>
                <w:rFonts w:ascii="Arial" w:hAnsi="Arial" w:cs="Arial"/>
                <w:color w:val="1F497D" w:themeColor="text2"/>
                <w:spacing w:val="-3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vară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la</w:t>
            </w:r>
            <w:r w:rsidRPr="00B20583">
              <w:rPr>
                <w:rFonts w:ascii="Arial" w:hAnsi="Arial" w:cs="Arial"/>
                <w:color w:val="1F497D" w:themeColor="text2"/>
                <w:spacing w:val="-6"/>
                <w:w w:val="105"/>
              </w:rPr>
              <w:t xml:space="preserve">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LaReHUB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w w:val="105"/>
              </w:rPr>
              <w:t>,</w:t>
            </w:r>
            <w:r w:rsidRPr="00B20583">
              <w:rPr>
                <w:rFonts w:ascii="Arial" w:hAnsi="Arial" w:cs="Arial"/>
                <w:color w:val="1F497D" w:themeColor="text2"/>
                <w:spacing w:val="-3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în</w:t>
            </w:r>
            <w:r w:rsidRPr="00B20583">
              <w:rPr>
                <w:rFonts w:ascii="Arial" w:hAnsi="Arial" w:cs="Arial"/>
                <w:color w:val="1F497D" w:themeColor="text2"/>
                <w:spacing w:val="-3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 xml:space="preserve">Békéscsaba (HU) pentru 57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participanti</w:t>
            </w:r>
            <w:proofErr w:type="spellEnd"/>
          </w:p>
          <w:p w14:paraId="3CD8651E" w14:textId="6C7EE80E" w:rsidR="00B85A0E" w:rsidRPr="00B20583" w:rsidRDefault="00000000" w:rsidP="005E5C28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line="312" w:lineRule="auto"/>
              <w:ind w:right="90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w w:val="105"/>
              </w:rPr>
              <w:t xml:space="preserve">Dezvoltarea </w:t>
            </w:r>
            <w:r w:rsidRPr="00B20583">
              <w:rPr>
                <w:rFonts w:ascii="Arial" w:hAnsi="Arial" w:cs="Arial"/>
                <w:i/>
                <w:color w:val="1F497D" w:themeColor="text2"/>
                <w:w w:val="105"/>
              </w:rPr>
              <w:t>Spațiului</w:t>
            </w:r>
            <w:r w:rsidR="004871E7" w:rsidRPr="00B20583">
              <w:rPr>
                <w:rFonts w:ascii="Arial" w:hAnsi="Arial" w:cs="Arial"/>
                <w:i/>
                <w:color w:val="1F497D" w:themeColor="text2"/>
                <w:w w:val="105"/>
              </w:rPr>
              <w:t xml:space="preserve"> </w:t>
            </w:r>
            <w:r w:rsidR="004871E7" w:rsidRPr="00B20583">
              <w:rPr>
                <w:rFonts w:ascii="Arial" w:hAnsi="Arial" w:cs="Arial"/>
                <w:i/>
                <w:color w:val="1F497D" w:themeColor="text2"/>
                <w:w w:val="105"/>
              </w:rPr>
              <w:t>Incluziv</w:t>
            </w:r>
            <w:r w:rsidRPr="00B20583">
              <w:rPr>
                <w:rFonts w:ascii="Arial" w:hAnsi="Arial" w:cs="Arial"/>
                <w:i/>
                <w:color w:val="1F497D" w:themeColor="text2"/>
                <w:w w:val="105"/>
              </w:rPr>
              <w:t xml:space="preserve"> pentru Tineret 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 xml:space="preserve">(Youth Inclusive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Space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),</w:t>
            </w:r>
            <w:r w:rsidRPr="00B20583">
              <w:rPr>
                <w:rFonts w:ascii="Arial" w:hAnsi="Arial" w:cs="Arial"/>
                <w:color w:val="1F497D" w:themeColor="text2"/>
                <w:spacing w:val="-10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in</w:t>
            </w:r>
            <w:r w:rsidRPr="00B20583">
              <w:rPr>
                <w:rFonts w:ascii="Arial" w:hAnsi="Arial" w:cs="Arial"/>
                <w:color w:val="1F497D" w:themeColor="text2"/>
                <w:spacing w:val="-14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cadrul</w:t>
            </w:r>
            <w:r w:rsidRPr="00B20583">
              <w:rPr>
                <w:rFonts w:ascii="Arial" w:hAnsi="Arial" w:cs="Arial"/>
                <w:color w:val="1F497D" w:themeColor="text2"/>
                <w:spacing w:val="-12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Lavanda</w:t>
            </w:r>
            <w:r w:rsidRPr="00B20583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Recreation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spacing w:val="-12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HUB</w:t>
            </w:r>
            <w:r w:rsidRPr="00B20583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(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LaReHUB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)</w:t>
            </w:r>
            <w:r w:rsidRPr="00B20583">
              <w:rPr>
                <w:rFonts w:ascii="Arial" w:hAnsi="Arial" w:cs="Arial"/>
                <w:color w:val="1F497D" w:themeColor="text2"/>
                <w:spacing w:val="-12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din</w:t>
            </w:r>
            <w:r w:rsidRPr="00B20583">
              <w:rPr>
                <w:rFonts w:ascii="Arial" w:hAnsi="Arial" w:cs="Arial"/>
                <w:color w:val="1F497D" w:themeColor="text2"/>
                <w:spacing w:val="-14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 xml:space="preserve">Békés-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csaba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w w:val="105"/>
              </w:rPr>
              <w:t xml:space="preserve">, pentru organizarea de evenimente pentru tineri și/sau oportunități de recreere pasivă și activă (muzică, sport, artă, </w:t>
            </w:r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multimedia)</w:t>
            </w:r>
          </w:p>
          <w:p w14:paraId="54AC0910" w14:textId="77777777" w:rsidR="00B85A0E" w:rsidRPr="00B20583" w:rsidRDefault="00000000" w:rsidP="005E5C28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line="307" w:lineRule="auto"/>
              <w:ind w:right="91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w w:val="105"/>
              </w:rPr>
              <w:t>Organizarea</w:t>
            </w:r>
            <w:r w:rsidRPr="00B20583">
              <w:rPr>
                <w:rFonts w:ascii="Arial" w:hAnsi="Arial" w:cs="Arial"/>
                <w:color w:val="1F497D" w:themeColor="text2"/>
                <w:spacing w:val="-5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a</w:t>
            </w:r>
            <w:r w:rsidRPr="00B20583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16</w:t>
            </w:r>
            <w:r w:rsidRPr="00B20583">
              <w:rPr>
                <w:rFonts w:ascii="Arial" w:hAnsi="Arial" w:cs="Arial"/>
                <w:color w:val="1F497D" w:themeColor="text2"/>
                <w:spacing w:val="-6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activități</w:t>
            </w:r>
            <w:r w:rsidRPr="00B20583">
              <w:rPr>
                <w:rFonts w:ascii="Arial" w:hAnsi="Arial" w:cs="Arial"/>
                <w:color w:val="1F497D" w:themeColor="text2"/>
                <w:spacing w:val="-5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tip</w:t>
            </w:r>
            <w:r w:rsidRPr="00B20583">
              <w:rPr>
                <w:rFonts w:ascii="Arial" w:hAnsi="Arial" w:cs="Arial"/>
                <w:color w:val="1F497D" w:themeColor="text2"/>
                <w:spacing w:val="-6"/>
                <w:w w:val="105"/>
              </w:rPr>
              <w:t xml:space="preserve">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eco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w w:val="105"/>
              </w:rPr>
              <w:t>-tabără</w:t>
            </w:r>
            <w:r w:rsidRPr="00B20583">
              <w:rPr>
                <w:rFonts w:ascii="Arial" w:hAnsi="Arial" w:cs="Arial"/>
                <w:color w:val="1F497D" w:themeColor="text2"/>
                <w:spacing w:val="-5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în</w:t>
            </w:r>
            <w:r w:rsidRPr="00B20583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Pădurea</w:t>
            </w:r>
            <w:r w:rsidRPr="00B20583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Ceala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Arad (RO)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pentru</w:t>
            </w:r>
            <w:r w:rsidRPr="00B20583">
              <w:rPr>
                <w:rFonts w:ascii="Arial" w:hAnsi="Arial" w:cs="Arial"/>
                <w:color w:val="1F497D" w:themeColor="text2"/>
                <w:spacing w:val="-17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programul</w:t>
            </w:r>
            <w:r w:rsidRPr="00B20583">
              <w:rPr>
                <w:rFonts w:ascii="Arial" w:hAnsi="Arial" w:cs="Arial"/>
                <w:color w:val="1F497D" w:themeColor="text2"/>
                <w:spacing w:val="-18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i/>
                <w:color w:val="1F497D" w:themeColor="text2"/>
                <w:w w:val="105"/>
              </w:rPr>
              <w:t>X-PARC</w:t>
            </w:r>
            <w:r w:rsidRPr="00B20583">
              <w:rPr>
                <w:rFonts w:ascii="Arial" w:hAnsi="Arial" w:cs="Arial"/>
                <w:i/>
                <w:color w:val="1F497D" w:themeColor="text2"/>
                <w:spacing w:val="-16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i/>
                <w:color w:val="1F497D" w:themeColor="text2"/>
                <w:w w:val="105"/>
              </w:rPr>
              <w:t>2.0</w:t>
            </w:r>
            <w:r w:rsidRPr="00B20583">
              <w:rPr>
                <w:rFonts w:ascii="Arial" w:hAnsi="Arial" w:cs="Arial"/>
                <w:i/>
                <w:color w:val="1F497D" w:themeColor="text2"/>
                <w:spacing w:val="-14"/>
                <w:w w:val="105"/>
              </w:rPr>
              <w:t xml:space="preserve"> </w:t>
            </w:r>
            <w:proofErr w:type="spellStart"/>
            <w:r w:rsidRPr="00B20583">
              <w:rPr>
                <w:rFonts w:ascii="Arial" w:hAnsi="Arial" w:cs="Arial"/>
                <w:i/>
                <w:color w:val="1F497D" w:themeColor="text2"/>
                <w:w w:val="105"/>
              </w:rPr>
              <w:t>Afterschool</w:t>
            </w:r>
            <w:proofErr w:type="spellEnd"/>
            <w:r w:rsidRPr="00B20583">
              <w:rPr>
                <w:rFonts w:ascii="Arial" w:hAnsi="Arial" w:cs="Arial"/>
                <w:i/>
                <w:color w:val="1F497D" w:themeColor="text2"/>
                <w:spacing w:val="-14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din</w:t>
            </w:r>
            <w:r w:rsidRPr="00B20583">
              <w:rPr>
                <w:rFonts w:ascii="Arial" w:hAnsi="Arial" w:cs="Arial"/>
                <w:color w:val="1F497D" w:themeColor="text2"/>
                <w:spacing w:val="-19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Arad,</w:t>
            </w:r>
            <w:r w:rsidRPr="00B20583">
              <w:rPr>
                <w:rFonts w:ascii="Arial" w:hAnsi="Arial" w:cs="Arial"/>
                <w:color w:val="1F497D" w:themeColor="text2"/>
                <w:spacing w:val="-18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cu</w:t>
            </w:r>
            <w:r w:rsidRPr="00B20583">
              <w:rPr>
                <w:rFonts w:ascii="Arial" w:hAnsi="Arial" w:cs="Arial"/>
                <w:color w:val="1F497D" w:themeColor="text2"/>
                <w:spacing w:val="-18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158 de participanți</w:t>
            </w:r>
          </w:p>
          <w:p w14:paraId="66E48A7E" w14:textId="219B9AA8" w:rsidR="00B85A0E" w:rsidRPr="00B20583" w:rsidRDefault="00000000" w:rsidP="005E5C28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line="307" w:lineRule="auto"/>
              <w:ind w:right="94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w w:val="105"/>
              </w:rPr>
              <w:t xml:space="preserve">Organizarea a 12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eco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w w:val="105"/>
              </w:rPr>
              <w:t xml:space="preserve">-cluburi în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LaReHUB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w w:val="105"/>
              </w:rPr>
              <w:t xml:space="preserve"> (Békéscsaba) și Centrul de vizitatori (Arad) cu 181 de participanți,</w:t>
            </w:r>
          </w:p>
          <w:p w14:paraId="68A20240" w14:textId="77777777" w:rsidR="00B85A0E" w:rsidRPr="00B20583" w:rsidRDefault="00000000" w:rsidP="005E5C28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line="307" w:lineRule="auto"/>
              <w:ind w:right="95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</w:rPr>
              <w:t xml:space="preserve">Achiziționarea de echipamente pentru taberele ecologice și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</w:rPr>
              <w:t>Spa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</w:rPr>
              <w:t xml:space="preserve">-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țiul</w:t>
            </w:r>
            <w:r w:rsidRPr="00B20583">
              <w:rPr>
                <w:rFonts w:ascii="Arial" w:hAnsi="Arial" w:cs="Arial"/>
                <w:color w:val="1F497D" w:themeColor="text2"/>
                <w:spacing w:val="-14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incluziv</w:t>
            </w:r>
            <w:r w:rsidRPr="00B20583">
              <w:rPr>
                <w:rFonts w:ascii="Arial" w:hAnsi="Arial" w:cs="Arial"/>
                <w:color w:val="1F497D" w:themeColor="text2"/>
                <w:spacing w:val="-15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pentru</w:t>
            </w:r>
            <w:r w:rsidRPr="00B20583">
              <w:rPr>
                <w:rFonts w:ascii="Arial" w:hAnsi="Arial" w:cs="Arial"/>
                <w:color w:val="1F497D" w:themeColor="text2"/>
                <w:spacing w:val="-16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tineret,</w:t>
            </w:r>
            <w:r w:rsidRPr="00B20583">
              <w:rPr>
                <w:rFonts w:ascii="Arial" w:hAnsi="Arial" w:cs="Arial"/>
                <w:color w:val="1F497D" w:themeColor="text2"/>
                <w:spacing w:val="-13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de</w:t>
            </w:r>
            <w:r w:rsidRPr="00B20583">
              <w:rPr>
                <w:rFonts w:ascii="Arial" w:hAnsi="Arial" w:cs="Arial"/>
                <w:color w:val="1F497D" w:themeColor="text2"/>
                <w:spacing w:val="-16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către</w:t>
            </w:r>
            <w:r w:rsidRPr="00B20583">
              <w:rPr>
                <w:rFonts w:ascii="Arial" w:hAnsi="Arial" w:cs="Arial"/>
                <w:color w:val="1F497D" w:themeColor="text2"/>
                <w:spacing w:val="-13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ambii</w:t>
            </w:r>
            <w:r w:rsidRPr="00B20583">
              <w:rPr>
                <w:rFonts w:ascii="Arial" w:hAnsi="Arial" w:cs="Arial"/>
                <w:color w:val="1F497D" w:themeColor="text2"/>
                <w:spacing w:val="-16"/>
                <w:w w:val="11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10"/>
              </w:rPr>
              <w:t>parteneri,</w:t>
            </w:r>
          </w:p>
          <w:p w14:paraId="2A3D4278" w14:textId="77777777" w:rsidR="00B85A0E" w:rsidRPr="00B20583" w:rsidRDefault="00000000" w:rsidP="005E5C28">
            <w:pPr>
              <w:pStyle w:val="TableParagraph"/>
              <w:numPr>
                <w:ilvl w:val="0"/>
                <w:numId w:val="3"/>
              </w:numPr>
              <w:tabs>
                <w:tab w:val="left" w:pos="900"/>
              </w:tabs>
              <w:spacing w:line="309" w:lineRule="auto"/>
              <w:ind w:right="91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w w:val="105"/>
              </w:rPr>
              <w:t xml:space="preserve">Organizarea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eco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w w:val="105"/>
              </w:rPr>
              <w:t xml:space="preserve">-Festivalului Lavanda și achiziționarea de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echi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w w:val="105"/>
              </w:rPr>
              <w:t xml:space="preserve">-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w w:val="105"/>
              </w:rPr>
              <w:t>pamente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w w:val="105"/>
              </w:rPr>
              <w:t xml:space="preserve"> pentru acesta, de către ambii parteneri.</w:t>
            </w:r>
          </w:p>
          <w:p w14:paraId="0B2BBAAE" w14:textId="77777777" w:rsidR="00B85A0E" w:rsidRPr="00B20583" w:rsidRDefault="00B85A0E" w:rsidP="005E5C28">
            <w:pPr>
              <w:pStyle w:val="TableParagraph"/>
              <w:spacing w:before="106"/>
              <w:jc w:val="both"/>
              <w:rPr>
                <w:rFonts w:ascii="Arial" w:hAnsi="Arial" w:cs="Arial"/>
                <w:color w:val="1F497D" w:themeColor="text2"/>
              </w:rPr>
            </w:pPr>
          </w:p>
          <w:p w14:paraId="0FFFCA51" w14:textId="2C16E574" w:rsidR="00B85A0E" w:rsidRPr="00B20583" w:rsidRDefault="00000000" w:rsidP="000D41A4">
            <w:pPr>
              <w:pStyle w:val="TableParagraph"/>
              <w:spacing w:line="285" w:lineRule="auto"/>
              <w:ind w:left="107" w:right="834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i/>
                <w:color w:val="1F497D" w:themeColor="text2"/>
              </w:rPr>
              <w:t>Proiectul a fost finalizat cu succes, la data de 29.02.2020. Toate activitățile prevăzute in proiect au fost realizate (100%).</w:t>
            </w:r>
          </w:p>
          <w:p w14:paraId="40E5481B" w14:textId="2204C56F" w:rsidR="00B85A0E" w:rsidRPr="00B20583" w:rsidRDefault="00B85A0E" w:rsidP="005E5C28">
            <w:pPr>
              <w:pStyle w:val="TableParagraph"/>
              <w:spacing w:line="250" w:lineRule="exact"/>
              <w:ind w:left="107"/>
              <w:jc w:val="both"/>
              <w:rPr>
                <w:rFonts w:ascii="Arial" w:hAnsi="Arial" w:cs="Arial"/>
                <w:color w:val="1F497D" w:themeColor="text2"/>
              </w:rPr>
            </w:pPr>
          </w:p>
        </w:tc>
      </w:tr>
      <w:tr w:rsidR="007D0F44" w:rsidRPr="00B20583" w14:paraId="5B053850" w14:textId="77777777">
        <w:trPr>
          <w:trHeight w:val="3103"/>
        </w:trPr>
        <w:tc>
          <w:tcPr>
            <w:tcW w:w="2263" w:type="dxa"/>
          </w:tcPr>
          <w:p w14:paraId="66DB8F4C" w14:textId="77777777" w:rsidR="00B85A0E" w:rsidRPr="00B20583" w:rsidRDefault="00B85A0E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  <w:p w14:paraId="101556D1" w14:textId="77777777" w:rsidR="00B85A0E" w:rsidRPr="00B20583" w:rsidRDefault="00B85A0E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  <w:p w14:paraId="1DB03B3D" w14:textId="77777777" w:rsidR="00B85A0E" w:rsidRPr="00B20583" w:rsidRDefault="00B85A0E">
            <w:pPr>
              <w:pStyle w:val="TableParagraph"/>
              <w:rPr>
                <w:rFonts w:ascii="Arial" w:hAnsi="Arial" w:cs="Arial"/>
                <w:color w:val="1F497D" w:themeColor="text2"/>
              </w:rPr>
            </w:pPr>
          </w:p>
          <w:p w14:paraId="0CDD4631" w14:textId="77777777" w:rsidR="00B85A0E" w:rsidRPr="00B20583" w:rsidRDefault="00B85A0E">
            <w:pPr>
              <w:pStyle w:val="TableParagraph"/>
              <w:spacing w:before="85"/>
              <w:rPr>
                <w:rFonts w:ascii="Arial" w:hAnsi="Arial" w:cs="Arial"/>
                <w:color w:val="1F497D" w:themeColor="text2"/>
              </w:rPr>
            </w:pPr>
          </w:p>
          <w:p w14:paraId="1FDA6DAA" w14:textId="77777777" w:rsidR="00B85A0E" w:rsidRPr="00B20583" w:rsidRDefault="00000000">
            <w:pPr>
              <w:pStyle w:val="TableParagraph"/>
              <w:spacing w:line="266" w:lineRule="auto"/>
              <w:ind w:left="580" w:firstLine="24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  <w:w w:val="90"/>
              </w:rPr>
              <w:t>Rezultate principale</w:t>
            </w:r>
          </w:p>
        </w:tc>
        <w:tc>
          <w:tcPr>
            <w:tcW w:w="7473" w:type="dxa"/>
          </w:tcPr>
          <w:p w14:paraId="551C78A7" w14:textId="045462B9" w:rsidR="00B20583" w:rsidRPr="00B20583" w:rsidRDefault="00B20583" w:rsidP="00B20583">
            <w:pPr>
              <w:pStyle w:val="TableParagraph"/>
              <w:spacing w:line="266" w:lineRule="auto"/>
              <w:rPr>
                <w:rFonts w:ascii="Arial" w:hAnsi="Arial" w:cs="Arial"/>
                <w:b/>
                <w:bCs/>
                <w:color w:val="1F497D" w:themeColor="text2"/>
                <w:spacing w:val="-2"/>
                <w:w w:val="90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  <w:spacing w:val="-2"/>
                <w:w w:val="90"/>
              </w:rPr>
              <w:t>Livrabile:</w:t>
            </w:r>
          </w:p>
          <w:p w14:paraId="3E3E1391" w14:textId="0917120F" w:rsidR="00B85A0E" w:rsidRPr="00B20583" w:rsidRDefault="004871E7" w:rsidP="00B20583">
            <w:pPr>
              <w:pStyle w:val="TableParagraph"/>
              <w:numPr>
                <w:ilvl w:val="0"/>
                <w:numId w:val="4"/>
              </w:numPr>
              <w:tabs>
                <w:tab w:val="left" w:pos="1081"/>
                <w:tab w:val="left" w:pos="1260"/>
              </w:tabs>
              <w:spacing w:before="58" w:line="302" w:lineRule="auto"/>
              <w:ind w:left="588" w:right="93" w:hanging="228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 xml:space="preserve">Centrul de recreere </w:t>
            </w:r>
            <w:proofErr w:type="spellStart"/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>Lavender</w:t>
            </w:r>
            <w:proofErr w:type="spellEnd"/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 xml:space="preserve"> (</w:t>
            </w:r>
            <w:proofErr w:type="spellStart"/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>LaReHUB</w:t>
            </w:r>
            <w:proofErr w:type="spellEnd"/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>)</w:t>
            </w:r>
            <w:r w:rsidRPr="00B20583">
              <w:rPr>
                <w:rFonts w:ascii="Arial" w:hAnsi="Arial" w:cs="Arial"/>
                <w:color w:val="1F497D" w:themeColor="text2"/>
              </w:rPr>
              <w:t xml:space="preserve"> a fost înființat și complet echipat ca un spațiu dedicat elevilor, în cadrul căruia au fost implementate noi programe verzi,</w:t>
            </w:r>
            <w:r w:rsidR="00000000" w:rsidRPr="00B20583">
              <w:rPr>
                <w:rFonts w:ascii="Arial" w:hAnsi="Arial" w:cs="Arial"/>
                <w:color w:val="1F497D" w:themeColor="text2"/>
                <w:w w:val="105"/>
              </w:rPr>
              <w:t xml:space="preserve">(Youth </w:t>
            </w:r>
            <w:proofErr w:type="spellStart"/>
            <w:r w:rsidR="00000000" w:rsidRPr="00B20583">
              <w:rPr>
                <w:rFonts w:ascii="Arial" w:hAnsi="Arial" w:cs="Arial"/>
                <w:color w:val="1F497D" w:themeColor="text2"/>
                <w:w w:val="105"/>
              </w:rPr>
              <w:t>Space</w:t>
            </w:r>
            <w:proofErr w:type="spellEnd"/>
            <w:r w:rsidR="00000000" w:rsidRPr="00B20583">
              <w:rPr>
                <w:rFonts w:ascii="Arial" w:hAnsi="Arial" w:cs="Arial"/>
                <w:color w:val="1F497D" w:themeColor="text2"/>
                <w:w w:val="105"/>
              </w:rPr>
              <w:t xml:space="preserve">, </w:t>
            </w:r>
            <w:proofErr w:type="spellStart"/>
            <w:r w:rsidR="00000000" w:rsidRPr="00B20583">
              <w:rPr>
                <w:rFonts w:ascii="Arial" w:hAnsi="Arial" w:cs="Arial"/>
                <w:color w:val="1F497D" w:themeColor="text2"/>
                <w:w w:val="105"/>
              </w:rPr>
              <w:t>eco-Clubs</w:t>
            </w:r>
            <w:proofErr w:type="spellEnd"/>
            <w:r w:rsidR="00000000" w:rsidRPr="00B20583">
              <w:rPr>
                <w:rFonts w:ascii="Arial" w:hAnsi="Arial" w:cs="Arial"/>
                <w:color w:val="1F497D" w:themeColor="text2"/>
                <w:w w:val="105"/>
              </w:rPr>
              <w:t xml:space="preserve"> și </w:t>
            </w:r>
            <w:proofErr w:type="spellStart"/>
            <w:r w:rsidR="00000000" w:rsidRPr="00B20583">
              <w:rPr>
                <w:rFonts w:ascii="Arial" w:hAnsi="Arial" w:cs="Arial"/>
                <w:color w:val="1F497D" w:themeColor="text2"/>
                <w:w w:val="105"/>
              </w:rPr>
              <w:t>Sum</w:t>
            </w:r>
            <w:proofErr w:type="spellEnd"/>
            <w:r w:rsidR="00000000" w:rsidRPr="00B20583">
              <w:rPr>
                <w:rFonts w:ascii="Arial" w:hAnsi="Arial" w:cs="Arial"/>
                <w:color w:val="1F497D" w:themeColor="text2"/>
                <w:w w:val="105"/>
              </w:rPr>
              <w:t>- mer Eco-</w:t>
            </w:r>
            <w:proofErr w:type="spellStart"/>
            <w:r w:rsidR="00000000" w:rsidRPr="00B20583">
              <w:rPr>
                <w:rFonts w:ascii="Arial" w:hAnsi="Arial" w:cs="Arial"/>
                <w:color w:val="1F497D" w:themeColor="text2"/>
                <w:w w:val="105"/>
              </w:rPr>
              <w:t>Camps</w:t>
            </w:r>
            <w:proofErr w:type="spellEnd"/>
            <w:r w:rsidR="00000000" w:rsidRPr="00B20583">
              <w:rPr>
                <w:rFonts w:ascii="Arial" w:hAnsi="Arial" w:cs="Arial"/>
                <w:color w:val="1F497D" w:themeColor="text2"/>
                <w:w w:val="105"/>
              </w:rPr>
              <w:t>)</w:t>
            </w:r>
          </w:p>
          <w:p w14:paraId="378C7AC5" w14:textId="77777777" w:rsidR="004871E7" w:rsidRPr="00B20583" w:rsidRDefault="004871E7" w:rsidP="00B20583">
            <w:pPr>
              <w:pStyle w:val="TableParagraph"/>
              <w:numPr>
                <w:ilvl w:val="0"/>
                <w:numId w:val="4"/>
              </w:numPr>
              <w:tabs>
                <w:tab w:val="left" w:pos="1081"/>
                <w:tab w:val="left" w:pos="1260"/>
              </w:tabs>
              <w:spacing w:before="55" w:line="283" w:lineRule="auto"/>
              <w:ind w:left="588" w:right="94" w:hanging="228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 xml:space="preserve">Două tabere </w:t>
            </w:r>
            <w:proofErr w:type="spellStart"/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>eco</w:t>
            </w:r>
            <w:proofErr w:type="spellEnd"/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 xml:space="preserve"> de vară</w:t>
            </w:r>
            <w:r w:rsidRPr="00B20583">
              <w:rPr>
                <w:rFonts w:ascii="Arial" w:hAnsi="Arial" w:cs="Arial"/>
                <w:color w:val="1F497D" w:themeColor="text2"/>
              </w:rPr>
              <w:t xml:space="preserve"> au fost organizate în vara anului 2019 la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</w:rPr>
              <w:t>LaReHUB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</w:rPr>
              <w:t xml:space="preserve"> (Békéscsaba)</w:t>
            </w:r>
          </w:p>
          <w:p w14:paraId="2FA6C27B" w14:textId="2B7FB975" w:rsidR="00B85A0E" w:rsidRPr="00B20583" w:rsidRDefault="004871E7" w:rsidP="00B20583">
            <w:pPr>
              <w:pStyle w:val="TableParagraph"/>
              <w:numPr>
                <w:ilvl w:val="0"/>
                <w:numId w:val="4"/>
              </w:numPr>
              <w:tabs>
                <w:tab w:val="left" w:pos="1081"/>
                <w:tab w:val="left" w:pos="1260"/>
              </w:tabs>
              <w:spacing w:before="55" w:line="283" w:lineRule="auto"/>
              <w:ind w:left="588" w:right="94" w:hanging="228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 xml:space="preserve">Șaisprezece tabere </w:t>
            </w:r>
            <w:proofErr w:type="spellStart"/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>eco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</w:rPr>
              <w:t xml:space="preserve"> au fost organizate în Pădurea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</w:rPr>
              <w:t>Ceala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</w:rPr>
              <w:t>, Arad</w:t>
            </w:r>
          </w:p>
          <w:p w14:paraId="5CB01BD7" w14:textId="77777777" w:rsidR="004871E7" w:rsidRPr="00B20583" w:rsidRDefault="004871E7" w:rsidP="00B20583">
            <w:pPr>
              <w:pStyle w:val="TableParagraph"/>
              <w:numPr>
                <w:ilvl w:val="0"/>
                <w:numId w:val="4"/>
              </w:numPr>
              <w:tabs>
                <w:tab w:val="left" w:pos="1081"/>
                <w:tab w:val="left" w:pos="1260"/>
              </w:tabs>
              <w:spacing w:before="55" w:line="283" w:lineRule="auto"/>
              <w:ind w:left="588" w:right="94" w:hanging="228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>Un Festival Eco al Lavandei</w:t>
            </w:r>
            <w:r w:rsidRPr="00B20583">
              <w:rPr>
                <w:rFonts w:ascii="Arial" w:hAnsi="Arial" w:cs="Arial"/>
                <w:color w:val="1F497D" w:themeColor="text2"/>
              </w:rPr>
              <w:t xml:space="preserve"> a fost organizat în Ungaria</w:t>
            </w:r>
          </w:p>
          <w:p w14:paraId="293CC508" w14:textId="77777777" w:rsidR="004871E7" w:rsidRDefault="004871E7" w:rsidP="00B20583">
            <w:pPr>
              <w:pStyle w:val="TableParagraph"/>
              <w:numPr>
                <w:ilvl w:val="0"/>
                <w:numId w:val="4"/>
              </w:numPr>
              <w:tabs>
                <w:tab w:val="left" w:pos="1081"/>
                <w:tab w:val="left" w:pos="1260"/>
              </w:tabs>
              <w:spacing w:before="55" w:line="283" w:lineRule="auto"/>
              <w:ind w:left="588" w:right="94" w:hanging="228"/>
              <w:jc w:val="both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 xml:space="preserve">Douăsprezece </w:t>
            </w:r>
            <w:proofErr w:type="spellStart"/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>eco</w:t>
            </w:r>
            <w:proofErr w:type="spellEnd"/>
            <w:r w:rsidRPr="00B20583">
              <w:rPr>
                <w:rFonts w:ascii="Arial" w:hAnsi="Arial" w:cs="Arial"/>
                <w:b/>
                <w:bCs/>
                <w:color w:val="1F497D" w:themeColor="text2"/>
              </w:rPr>
              <w:t>-cluburi</w:t>
            </w:r>
            <w:r w:rsidRPr="00B20583">
              <w:rPr>
                <w:rFonts w:ascii="Arial" w:hAnsi="Arial" w:cs="Arial"/>
                <w:color w:val="1F497D" w:themeColor="text2"/>
              </w:rPr>
              <w:t xml:space="preserve"> au fost organizate la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</w:rPr>
              <w:t>LaReHUB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</w:rPr>
              <w:t xml:space="preserve"> (Békéscsaba) și la Centrul de Vizitare (Arad), implicând 240 de participanți transfrontalieri care au dobândit cunoștințe teoretice și soluții practice pentru problemele actuale de mediu.</w:t>
            </w:r>
          </w:p>
          <w:p w14:paraId="4BB3867E" w14:textId="77777777" w:rsidR="00B20583" w:rsidRDefault="00B20583" w:rsidP="00B20583">
            <w:pPr>
              <w:pStyle w:val="TableParagraph"/>
              <w:tabs>
                <w:tab w:val="left" w:pos="1081"/>
                <w:tab w:val="left" w:pos="1260"/>
              </w:tabs>
              <w:spacing w:before="55" w:line="283" w:lineRule="auto"/>
              <w:ind w:left="228" w:right="94"/>
              <w:jc w:val="both"/>
              <w:rPr>
                <w:rFonts w:ascii="Arial" w:hAnsi="Arial" w:cs="Arial"/>
                <w:b/>
                <w:bCs/>
                <w:color w:val="1F497D" w:themeColor="text2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</w:rPr>
              <w:t xml:space="preserve">Rezultate: </w:t>
            </w:r>
          </w:p>
          <w:p w14:paraId="2519C600" w14:textId="2C0EB344" w:rsidR="0020020A" w:rsidRPr="0020020A" w:rsidRDefault="0020020A" w:rsidP="0020020A">
            <w:pPr>
              <w:pStyle w:val="TableParagraph"/>
              <w:numPr>
                <w:ilvl w:val="0"/>
                <w:numId w:val="5"/>
              </w:numPr>
              <w:tabs>
                <w:tab w:val="left" w:pos="1081"/>
                <w:tab w:val="left" w:pos="1260"/>
              </w:tabs>
              <w:spacing w:before="55" w:line="283" w:lineRule="auto"/>
              <w:ind w:right="94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20020A">
              <w:rPr>
                <w:rFonts w:ascii="Arial" w:hAnsi="Arial" w:cs="Arial"/>
                <w:color w:val="1F497D" w:themeColor="text2"/>
                <w:lang w:val="it-CH"/>
              </w:rPr>
              <w:t xml:space="preserve">220 de participanți transfrontalieri au luat parte la tabere și au devenit promotori ai unor comunități sănătoase, prin dezvoltarea </w:t>
            </w:r>
            <w:r w:rsidRPr="0020020A">
              <w:rPr>
                <w:rFonts w:ascii="Arial" w:hAnsi="Arial" w:cs="Arial"/>
                <w:color w:val="1F497D" w:themeColor="text2"/>
                <w:lang w:val="it-CH"/>
              </w:rPr>
              <w:lastRenderedPageBreak/>
              <w:t xml:space="preserve">capacității de a înțelege mediul natural înconjurător. </w:t>
            </w:r>
          </w:p>
          <w:p w14:paraId="68CDA525" w14:textId="7FD85871" w:rsidR="0020020A" w:rsidRPr="0020020A" w:rsidRDefault="0020020A" w:rsidP="0020020A">
            <w:pPr>
              <w:pStyle w:val="TableParagraph"/>
              <w:numPr>
                <w:ilvl w:val="0"/>
                <w:numId w:val="5"/>
              </w:numPr>
              <w:tabs>
                <w:tab w:val="left" w:pos="1081"/>
                <w:tab w:val="left" w:pos="1260"/>
              </w:tabs>
              <w:spacing w:before="55" w:line="283" w:lineRule="auto"/>
              <w:ind w:right="94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 w:rsidRPr="0020020A">
              <w:rPr>
                <w:rFonts w:ascii="Arial" w:hAnsi="Arial" w:cs="Arial"/>
                <w:color w:val="1F497D" w:themeColor="text2"/>
                <w:lang w:val="it-CH"/>
              </w:rPr>
              <w:t>Festivalul Eco</w:t>
            </w:r>
            <w:r w:rsidR="000D41A4">
              <w:rPr>
                <w:rFonts w:ascii="Arial" w:hAnsi="Arial" w:cs="Arial"/>
                <w:color w:val="1F497D" w:themeColor="text2"/>
                <w:lang w:val="it-CH"/>
              </w:rPr>
              <w:t xml:space="preserve"> </w:t>
            </w:r>
            <w:r w:rsidR="000D41A4" w:rsidRPr="0020020A">
              <w:rPr>
                <w:rFonts w:ascii="Arial" w:hAnsi="Arial" w:cs="Arial"/>
                <w:color w:val="1F497D" w:themeColor="text2"/>
                <w:lang w:val="it-CH"/>
              </w:rPr>
              <w:t>de vară</w:t>
            </w:r>
            <w:r w:rsidRPr="0020020A">
              <w:rPr>
                <w:rFonts w:ascii="Arial" w:hAnsi="Arial" w:cs="Arial"/>
                <w:color w:val="1F497D" w:themeColor="text2"/>
                <w:lang w:val="it-CH"/>
              </w:rPr>
              <w:t xml:space="preserve"> al Lavandei, cu peste 250 de participanți transfrontalieri, a contribuit la informarea acestora cu privire la multiplele beneficii ale lavandei și ale produselor locale. </w:t>
            </w:r>
          </w:p>
          <w:p w14:paraId="42E86760" w14:textId="77777777" w:rsidR="00B20583" w:rsidRDefault="000D41A4" w:rsidP="0020020A">
            <w:pPr>
              <w:pStyle w:val="TableParagraph"/>
              <w:numPr>
                <w:ilvl w:val="0"/>
                <w:numId w:val="5"/>
              </w:numPr>
              <w:tabs>
                <w:tab w:val="left" w:pos="1081"/>
                <w:tab w:val="left" w:pos="1260"/>
              </w:tabs>
              <w:spacing w:before="55" w:line="283" w:lineRule="auto"/>
              <w:ind w:right="94"/>
              <w:jc w:val="both"/>
              <w:rPr>
                <w:rFonts w:ascii="Arial" w:hAnsi="Arial" w:cs="Arial"/>
                <w:color w:val="1F497D" w:themeColor="text2"/>
                <w:lang w:val="it-CH"/>
              </w:rPr>
            </w:pPr>
            <w:r>
              <w:rPr>
                <w:rFonts w:ascii="Arial" w:hAnsi="Arial" w:cs="Arial"/>
                <w:color w:val="1F497D" w:themeColor="text2"/>
                <w:lang w:val="it-CH"/>
              </w:rPr>
              <w:t>C</w:t>
            </w:r>
            <w:r w:rsidR="0020020A" w:rsidRPr="0020020A">
              <w:rPr>
                <w:rFonts w:ascii="Arial" w:hAnsi="Arial" w:cs="Arial"/>
                <w:color w:val="1F497D" w:themeColor="text2"/>
                <w:lang w:val="it-CH"/>
              </w:rPr>
              <w:t>entru</w:t>
            </w:r>
            <w:r>
              <w:rPr>
                <w:rFonts w:ascii="Arial" w:hAnsi="Arial" w:cs="Arial"/>
                <w:color w:val="1F497D" w:themeColor="text2"/>
                <w:lang w:val="it-CH"/>
              </w:rPr>
              <w:t>l</w:t>
            </w:r>
            <w:r w:rsidR="0020020A" w:rsidRPr="0020020A">
              <w:rPr>
                <w:rFonts w:ascii="Arial" w:hAnsi="Arial" w:cs="Arial"/>
                <w:color w:val="1F497D" w:themeColor="text2"/>
                <w:lang w:val="it-CH"/>
              </w:rPr>
              <w:t xml:space="preserve"> recreativ nou creat și echipat – Lavender Recreation HUB (LaReHUB) din Békéscsaba – </w:t>
            </w:r>
            <w:r>
              <w:rPr>
                <w:rFonts w:ascii="Arial" w:hAnsi="Arial" w:cs="Arial"/>
                <w:color w:val="1F497D" w:themeColor="text2"/>
                <w:lang w:val="it-CH"/>
              </w:rPr>
              <w:t>a fost și continuă să fie</w:t>
            </w:r>
            <w:r w:rsidR="0020020A" w:rsidRPr="0020020A">
              <w:rPr>
                <w:rFonts w:ascii="Arial" w:hAnsi="Arial" w:cs="Arial"/>
                <w:color w:val="1F497D" w:themeColor="text2"/>
                <w:lang w:val="it-CH"/>
              </w:rPr>
              <w:t xml:space="preserve"> utilizat nu doar pentru activități de agrement, ci și pentru organizarea de întâlniri comunitare. Youth Space a fost definit ca un spațiu exterior </w:t>
            </w:r>
            <w:r>
              <w:rPr>
                <w:rFonts w:ascii="Arial" w:hAnsi="Arial" w:cs="Arial"/>
                <w:color w:val="1F497D" w:themeColor="text2"/>
                <w:lang w:val="it-CH"/>
              </w:rPr>
              <w:t>pentru</w:t>
            </w:r>
            <w:r w:rsidR="0020020A" w:rsidRPr="0020020A">
              <w:rPr>
                <w:rFonts w:ascii="Arial" w:hAnsi="Arial" w:cs="Arial"/>
                <w:color w:val="1F497D" w:themeColor="text2"/>
                <w:lang w:val="it-CH"/>
              </w:rPr>
              <w:t xml:space="preserve"> activități, cu acces liber, destinat tinerilor, pentru a încuraja </w:t>
            </w:r>
            <w:r>
              <w:rPr>
                <w:rFonts w:ascii="Arial" w:hAnsi="Arial" w:cs="Arial"/>
                <w:color w:val="1F497D" w:themeColor="text2"/>
                <w:lang w:val="it-CH"/>
              </w:rPr>
              <w:t xml:space="preserve"> socializarea și </w:t>
            </w:r>
            <w:r w:rsidR="0020020A" w:rsidRPr="0020020A">
              <w:rPr>
                <w:rFonts w:ascii="Arial" w:hAnsi="Arial" w:cs="Arial"/>
                <w:color w:val="1F497D" w:themeColor="text2"/>
                <w:lang w:val="it-CH"/>
              </w:rPr>
              <w:t>activitatea fizică.</w:t>
            </w:r>
          </w:p>
          <w:p w14:paraId="01C3BD1C" w14:textId="3402A514" w:rsidR="000D41A4" w:rsidRPr="000D41A4" w:rsidRDefault="000D41A4" w:rsidP="000D41A4">
            <w:pPr>
              <w:pStyle w:val="TableParagraph"/>
              <w:tabs>
                <w:tab w:val="left" w:pos="1081"/>
                <w:tab w:val="left" w:pos="1260"/>
              </w:tabs>
              <w:spacing w:before="55" w:line="283" w:lineRule="auto"/>
              <w:ind w:right="94"/>
              <w:jc w:val="both"/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</w:pPr>
            <w:r>
              <w:rPr>
                <w:rFonts w:ascii="Arial" w:hAnsi="Arial" w:cs="Arial"/>
                <w:color w:val="1F497D" w:themeColor="text2"/>
                <w:lang w:val="it-CH"/>
              </w:rPr>
              <w:t xml:space="preserve">  </w:t>
            </w:r>
            <w:r w:rsidRPr="000D41A4">
              <w:rPr>
                <w:rFonts w:ascii="Arial" w:hAnsi="Arial" w:cs="Arial"/>
                <w:b/>
                <w:bCs/>
                <w:color w:val="1F497D" w:themeColor="text2"/>
                <w:lang w:val="it-CH"/>
              </w:rPr>
              <w:t>Indicatori:</w:t>
            </w:r>
          </w:p>
          <w:p w14:paraId="76F9EC4F" w14:textId="431E7EAE" w:rsidR="000D41A4" w:rsidRDefault="000D41A4" w:rsidP="000D41A4">
            <w:pPr>
              <w:pStyle w:val="TableParagraph"/>
              <w:spacing w:line="297" w:lineRule="auto"/>
              <w:ind w:left="107" w:right="93"/>
              <w:jc w:val="both"/>
              <w:rPr>
                <w:rFonts w:ascii="Arial" w:hAnsi="Arial" w:cs="Arial"/>
                <w:color w:val="1F497D" w:themeColor="text2"/>
                <w:spacing w:val="-2"/>
              </w:rPr>
            </w:pPr>
            <w:r w:rsidRPr="00B20583">
              <w:rPr>
                <w:rFonts w:ascii="Arial" w:hAnsi="Arial" w:cs="Arial"/>
                <w:color w:val="1F497D" w:themeColor="text2"/>
              </w:rPr>
              <w:t xml:space="preserve">Indicatorul de realizare al Programului </w:t>
            </w:r>
            <w:r>
              <w:rPr>
                <w:rFonts w:ascii="Arial" w:hAnsi="Arial" w:cs="Arial"/>
                <w:color w:val="1F497D" w:themeColor="text2"/>
              </w:rPr>
              <w:t>a fost</w:t>
            </w:r>
            <w:r w:rsidRPr="00B20583">
              <w:rPr>
                <w:rFonts w:ascii="Arial" w:hAnsi="Arial" w:cs="Arial"/>
                <w:color w:val="1F497D" w:themeColor="text2"/>
              </w:rPr>
              <w:t xml:space="preserve"> „</w:t>
            </w:r>
            <w:r w:rsidRPr="00B20583">
              <w:rPr>
                <w:rFonts w:ascii="Arial" w:hAnsi="Arial" w:cs="Arial"/>
                <w:i/>
                <w:color w:val="1F497D" w:themeColor="text2"/>
              </w:rPr>
              <w:t xml:space="preserve">11 / b2 Numărul de per- </w:t>
            </w:r>
            <w:proofErr w:type="spellStart"/>
            <w:r w:rsidRPr="00B20583">
              <w:rPr>
                <w:rFonts w:ascii="Arial" w:hAnsi="Arial" w:cs="Arial"/>
                <w:i/>
                <w:color w:val="1F497D" w:themeColor="text2"/>
              </w:rPr>
              <w:t>soane</w:t>
            </w:r>
            <w:proofErr w:type="spellEnd"/>
            <w:r w:rsidRPr="00B20583">
              <w:rPr>
                <w:rFonts w:ascii="Arial" w:hAnsi="Arial" w:cs="Arial"/>
                <w:i/>
                <w:color w:val="1F497D" w:themeColor="text2"/>
                <w:spacing w:val="-14"/>
              </w:rPr>
              <w:t xml:space="preserve"> </w:t>
            </w:r>
            <w:r w:rsidRPr="00B20583">
              <w:rPr>
                <w:rFonts w:ascii="Arial" w:hAnsi="Arial" w:cs="Arial"/>
                <w:i/>
                <w:color w:val="1F497D" w:themeColor="text2"/>
              </w:rPr>
              <w:t>care</w:t>
            </w:r>
            <w:r w:rsidRPr="00B20583">
              <w:rPr>
                <w:rFonts w:ascii="Arial" w:hAnsi="Arial" w:cs="Arial"/>
                <w:i/>
                <w:color w:val="1F497D" w:themeColor="text2"/>
                <w:spacing w:val="-14"/>
              </w:rPr>
              <w:t xml:space="preserve"> </w:t>
            </w:r>
            <w:r w:rsidRPr="00B20583">
              <w:rPr>
                <w:rFonts w:ascii="Arial" w:hAnsi="Arial" w:cs="Arial"/>
                <w:i/>
                <w:color w:val="1F497D" w:themeColor="text2"/>
              </w:rPr>
              <w:t>participă</w:t>
            </w:r>
            <w:r w:rsidRPr="00B20583">
              <w:rPr>
                <w:rFonts w:ascii="Arial" w:hAnsi="Arial" w:cs="Arial"/>
                <w:i/>
                <w:color w:val="1F497D" w:themeColor="text2"/>
                <w:spacing w:val="-13"/>
              </w:rPr>
              <w:t xml:space="preserve"> </w:t>
            </w:r>
            <w:r w:rsidRPr="00B20583">
              <w:rPr>
                <w:rFonts w:ascii="Arial" w:hAnsi="Arial" w:cs="Arial"/>
                <w:i/>
                <w:color w:val="1F497D" w:themeColor="text2"/>
              </w:rPr>
              <w:t>la</w:t>
            </w:r>
            <w:r w:rsidRPr="00B20583">
              <w:rPr>
                <w:rFonts w:ascii="Arial" w:hAnsi="Arial" w:cs="Arial"/>
                <w:i/>
                <w:color w:val="1F497D" w:themeColor="text2"/>
                <w:spacing w:val="-13"/>
              </w:rPr>
              <w:t xml:space="preserve"> </w:t>
            </w:r>
            <w:r w:rsidRPr="00B20583">
              <w:rPr>
                <w:rFonts w:ascii="Arial" w:hAnsi="Arial" w:cs="Arial"/>
                <w:i/>
                <w:color w:val="1F497D" w:themeColor="text2"/>
              </w:rPr>
              <w:t>inițiative</w:t>
            </w:r>
            <w:r w:rsidRPr="00B20583">
              <w:rPr>
                <w:rFonts w:ascii="Arial" w:hAnsi="Arial" w:cs="Arial"/>
                <w:i/>
                <w:color w:val="1F497D" w:themeColor="text2"/>
                <w:spacing w:val="-14"/>
              </w:rPr>
              <w:t xml:space="preserve"> </w:t>
            </w:r>
            <w:r w:rsidRPr="00B20583">
              <w:rPr>
                <w:rFonts w:ascii="Arial" w:hAnsi="Arial" w:cs="Arial"/>
                <w:i/>
                <w:color w:val="1F497D" w:themeColor="text2"/>
              </w:rPr>
              <w:t>de</w:t>
            </w:r>
            <w:r w:rsidRPr="00B20583">
              <w:rPr>
                <w:rFonts w:ascii="Arial" w:hAnsi="Arial" w:cs="Arial"/>
                <w:i/>
                <w:color w:val="1F497D" w:themeColor="text2"/>
                <w:spacing w:val="-14"/>
              </w:rPr>
              <w:t xml:space="preserve"> </w:t>
            </w:r>
            <w:r w:rsidRPr="00B20583">
              <w:rPr>
                <w:rFonts w:ascii="Arial" w:hAnsi="Arial" w:cs="Arial"/>
                <w:i/>
                <w:color w:val="1F497D" w:themeColor="text2"/>
              </w:rPr>
              <w:t>cooperare</w:t>
            </w:r>
            <w:r w:rsidRPr="00B20583">
              <w:rPr>
                <w:rFonts w:ascii="Arial" w:hAnsi="Arial" w:cs="Arial"/>
                <w:i/>
                <w:color w:val="1F497D" w:themeColor="text2"/>
                <w:spacing w:val="-14"/>
              </w:rPr>
              <w:t xml:space="preserve"> </w:t>
            </w:r>
            <w:r w:rsidRPr="00B20583">
              <w:rPr>
                <w:rFonts w:ascii="Arial" w:hAnsi="Arial" w:cs="Arial"/>
                <w:i/>
                <w:color w:val="1F497D" w:themeColor="text2"/>
              </w:rPr>
              <w:t>transfrontalieră</w:t>
            </w:r>
            <w:r w:rsidRPr="00B20583">
              <w:rPr>
                <w:rFonts w:ascii="Arial" w:hAnsi="Arial" w:cs="Arial"/>
                <w:color w:val="1F497D" w:themeColor="text2"/>
              </w:rPr>
              <w:t>”.</w:t>
            </w:r>
            <w:r w:rsidRPr="00B20583">
              <w:rPr>
                <w:rFonts w:ascii="Arial" w:hAnsi="Arial" w:cs="Arial"/>
                <w:color w:val="1F497D" w:themeColor="text2"/>
                <w:spacing w:val="-17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Prin</w:t>
            </w:r>
            <w:r w:rsidRPr="00B20583">
              <w:rPr>
                <w:rFonts w:ascii="Arial" w:hAnsi="Arial" w:cs="Arial"/>
                <w:color w:val="1F497D" w:themeColor="text2"/>
                <w:spacing w:val="-17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 xml:space="preserve">pro- 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</w:rPr>
              <w:t>iectul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spacing w:val="17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ROHU</w:t>
            </w:r>
            <w:r w:rsidRPr="00B20583">
              <w:rPr>
                <w:rFonts w:ascii="Arial" w:hAnsi="Arial" w:cs="Arial"/>
                <w:color w:val="1F497D" w:themeColor="text2"/>
                <w:spacing w:val="21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–</w:t>
            </w:r>
            <w:r w:rsidRPr="00B20583">
              <w:rPr>
                <w:rFonts w:ascii="Arial" w:hAnsi="Arial" w:cs="Arial"/>
                <w:color w:val="1F497D" w:themeColor="text2"/>
                <w:spacing w:val="16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158,</w:t>
            </w:r>
            <w:r w:rsidRPr="00B20583">
              <w:rPr>
                <w:rFonts w:ascii="Arial" w:hAnsi="Arial" w:cs="Arial"/>
                <w:color w:val="1F497D" w:themeColor="text2"/>
                <w:spacing w:val="18"/>
              </w:rPr>
              <w:t xml:space="preserve"> </w:t>
            </w:r>
            <w:r w:rsidRPr="000D41A4">
              <w:rPr>
                <w:rFonts w:ascii="Arial" w:hAnsi="Arial" w:cs="Arial"/>
                <w:b/>
                <w:bCs/>
                <w:color w:val="1F497D" w:themeColor="text2"/>
              </w:rPr>
              <w:t>822</w:t>
            </w:r>
            <w:r w:rsidRPr="000D41A4">
              <w:rPr>
                <w:rFonts w:ascii="Arial" w:hAnsi="Arial" w:cs="Arial"/>
                <w:b/>
                <w:bCs/>
                <w:color w:val="1F497D" w:themeColor="text2"/>
                <w:spacing w:val="16"/>
              </w:rPr>
              <w:t xml:space="preserve"> </w:t>
            </w:r>
            <w:r w:rsidRPr="000D41A4">
              <w:rPr>
                <w:rFonts w:ascii="Arial" w:hAnsi="Arial" w:cs="Arial"/>
                <w:b/>
                <w:bCs/>
                <w:color w:val="1F497D" w:themeColor="text2"/>
              </w:rPr>
              <w:t>de</w:t>
            </w:r>
            <w:r w:rsidRPr="000D41A4">
              <w:rPr>
                <w:rFonts w:ascii="Arial" w:hAnsi="Arial" w:cs="Arial"/>
                <w:b/>
                <w:bCs/>
                <w:color w:val="1F497D" w:themeColor="text2"/>
                <w:spacing w:val="17"/>
              </w:rPr>
              <w:t xml:space="preserve"> </w:t>
            </w:r>
            <w:r w:rsidRPr="000D41A4">
              <w:rPr>
                <w:rFonts w:ascii="Arial" w:hAnsi="Arial" w:cs="Arial"/>
                <w:b/>
                <w:bCs/>
                <w:color w:val="1F497D" w:themeColor="text2"/>
              </w:rPr>
              <w:t>persoane</w:t>
            </w:r>
            <w:r w:rsidRPr="00B20583">
              <w:rPr>
                <w:rFonts w:ascii="Arial" w:hAnsi="Arial" w:cs="Arial"/>
                <w:color w:val="1F497D" w:themeColor="text2"/>
                <w:spacing w:val="2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au</w:t>
            </w:r>
            <w:r w:rsidRPr="00B20583">
              <w:rPr>
                <w:rFonts w:ascii="Arial" w:hAnsi="Arial" w:cs="Arial"/>
                <w:color w:val="1F497D" w:themeColor="text2"/>
                <w:spacing w:val="17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participat</w:t>
            </w:r>
            <w:r w:rsidRPr="00B20583">
              <w:rPr>
                <w:rFonts w:ascii="Arial" w:hAnsi="Arial" w:cs="Arial"/>
                <w:color w:val="1F497D" w:themeColor="text2"/>
                <w:spacing w:val="18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la</w:t>
            </w:r>
            <w:r w:rsidRPr="00B20583">
              <w:rPr>
                <w:rFonts w:ascii="Arial" w:hAnsi="Arial" w:cs="Arial"/>
                <w:color w:val="1F497D" w:themeColor="text2"/>
                <w:spacing w:val="17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inițiative</w:t>
            </w:r>
            <w:r w:rsidRPr="00B20583">
              <w:rPr>
                <w:rFonts w:ascii="Arial" w:hAnsi="Arial" w:cs="Arial"/>
                <w:color w:val="1F497D" w:themeColor="text2"/>
                <w:spacing w:val="2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</w:rPr>
              <w:t>de</w:t>
            </w:r>
            <w:r w:rsidRPr="00B20583">
              <w:rPr>
                <w:rFonts w:ascii="Arial" w:hAnsi="Arial" w:cs="Arial"/>
                <w:color w:val="1F497D" w:themeColor="text2"/>
                <w:spacing w:val="20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4"/>
              </w:rPr>
              <w:t>coo</w:t>
            </w:r>
            <w:r w:rsidRPr="00B20583">
              <w:rPr>
                <w:rFonts w:ascii="Arial" w:hAnsi="Arial" w:cs="Arial"/>
                <w:color w:val="1F497D" w:themeColor="text2"/>
              </w:rPr>
              <w:t>perare</w:t>
            </w:r>
            <w:r w:rsidRPr="00B20583">
              <w:rPr>
                <w:rFonts w:ascii="Arial" w:hAnsi="Arial" w:cs="Arial"/>
                <w:color w:val="1F497D" w:themeColor="text2"/>
                <w:spacing w:val="39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spacing w:val="-2"/>
              </w:rPr>
              <w:t>transfrontalieră.</w:t>
            </w:r>
          </w:p>
          <w:p w14:paraId="505AE93E" w14:textId="77777777" w:rsidR="007D0F44" w:rsidRDefault="007D0F44" w:rsidP="000D41A4">
            <w:pPr>
              <w:pStyle w:val="TableParagraph"/>
              <w:spacing w:line="297" w:lineRule="auto"/>
              <w:ind w:left="107" w:right="93"/>
              <w:jc w:val="both"/>
              <w:rPr>
                <w:rFonts w:ascii="Arial" w:hAnsi="Arial" w:cs="Arial"/>
                <w:color w:val="1F497D" w:themeColor="text2"/>
                <w:spacing w:val="-2"/>
              </w:rPr>
            </w:pPr>
          </w:p>
          <w:p w14:paraId="46456FEA" w14:textId="77777777" w:rsidR="007D0F44" w:rsidRPr="00B20583" w:rsidRDefault="007D0F44" w:rsidP="007D0F44">
            <w:pPr>
              <w:pStyle w:val="TableParagraph"/>
              <w:spacing w:before="1"/>
              <w:ind w:left="107"/>
              <w:rPr>
                <w:rFonts w:ascii="Arial" w:hAnsi="Arial" w:cs="Arial"/>
                <w:color w:val="1F497D" w:themeColor="text2"/>
              </w:rPr>
            </w:pPr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Website/</w:t>
            </w:r>
            <w:proofErr w:type="spellStart"/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webpage</w:t>
            </w:r>
            <w:proofErr w:type="spellEnd"/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>:</w:t>
            </w:r>
          </w:p>
          <w:p w14:paraId="70E34FD4" w14:textId="77777777" w:rsidR="007D0F44" w:rsidRPr="00B20583" w:rsidRDefault="007D0F44" w:rsidP="007D0F44">
            <w:pPr>
              <w:pStyle w:val="TableParagraph"/>
              <w:spacing w:before="80" w:line="309" w:lineRule="auto"/>
              <w:ind w:left="107" w:right="2126"/>
              <w:rPr>
                <w:rFonts w:ascii="Arial" w:hAnsi="Arial" w:cs="Arial"/>
                <w:color w:val="1F497D" w:themeColor="text2"/>
              </w:rPr>
            </w:pPr>
            <w:hyperlink r:id="rId9">
              <w:r w:rsidRPr="00B20583">
                <w:rPr>
                  <w:rFonts w:ascii="Arial" w:hAnsi="Arial" w:cs="Arial"/>
                  <w:color w:val="1F497D" w:themeColor="text2"/>
                  <w:spacing w:val="-2"/>
                  <w:w w:val="105"/>
                  <w:u w:val="single" w:color="0462C1"/>
                </w:rPr>
                <w:t>http://ongexcelsior.ro/ro/x-parc-2-0-rohu-158/</w:t>
              </w:r>
            </w:hyperlink>
            <w:r w:rsidRPr="00B20583">
              <w:rPr>
                <w:rFonts w:ascii="Arial" w:hAnsi="Arial" w:cs="Arial"/>
                <w:color w:val="1F497D" w:themeColor="text2"/>
                <w:spacing w:val="-2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Social</w:t>
            </w:r>
            <w:r w:rsidRPr="00B20583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B20583">
              <w:rPr>
                <w:rFonts w:ascii="Arial" w:hAnsi="Arial" w:cs="Arial"/>
                <w:color w:val="1F497D" w:themeColor="text2"/>
                <w:w w:val="105"/>
              </w:rPr>
              <w:t>media:</w:t>
            </w:r>
          </w:p>
          <w:p w14:paraId="36967CFB" w14:textId="5B7A6077" w:rsidR="007D0F44" w:rsidRPr="007D0F44" w:rsidRDefault="007D0F44" w:rsidP="007D0F44">
            <w:pPr>
              <w:pStyle w:val="TableParagraph"/>
              <w:spacing w:line="297" w:lineRule="auto"/>
              <w:ind w:left="107" w:right="93"/>
              <w:jc w:val="both"/>
              <w:rPr>
                <w:rFonts w:ascii="Arial" w:hAnsi="Arial" w:cs="Arial"/>
                <w:color w:val="1F497D" w:themeColor="text2"/>
              </w:rPr>
            </w:pPr>
            <w:hyperlink r:id="rId10">
              <w:r w:rsidRPr="00B20583">
                <w:rPr>
                  <w:rFonts w:ascii="Arial" w:hAnsi="Arial" w:cs="Arial"/>
                  <w:color w:val="1F497D" w:themeColor="text2"/>
                  <w:spacing w:val="-2"/>
                  <w:u w:val="single" w:color="0462C1"/>
                </w:rPr>
                <w:t>https://www.youtube.com/watch?v=jJwZcu_0nVY&amp;app=desktop</w:t>
              </w:r>
            </w:hyperlink>
          </w:p>
          <w:p w14:paraId="6B05DD3C" w14:textId="6CA53626" w:rsidR="000D41A4" w:rsidRPr="007D0F44" w:rsidRDefault="000D41A4" w:rsidP="000D41A4">
            <w:pPr>
              <w:pStyle w:val="TableParagraph"/>
              <w:tabs>
                <w:tab w:val="left" w:pos="1081"/>
                <w:tab w:val="left" w:pos="1260"/>
              </w:tabs>
              <w:spacing w:before="55" w:line="283" w:lineRule="auto"/>
              <w:ind w:right="94"/>
              <w:jc w:val="both"/>
              <w:rPr>
                <w:rFonts w:ascii="Arial" w:hAnsi="Arial" w:cs="Arial"/>
                <w:color w:val="1F497D" w:themeColor="text2"/>
              </w:rPr>
            </w:pPr>
          </w:p>
        </w:tc>
      </w:tr>
    </w:tbl>
    <w:p w14:paraId="56CF1517" w14:textId="77777777" w:rsidR="00B7665A" w:rsidRPr="00B20583" w:rsidRDefault="00B7665A" w:rsidP="007D0F44">
      <w:pPr>
        <w:rPr>
          <w:rFonts w:ascii="Arial" w:hAnsi="Arial" w:cs="Arial"/>
          <w:color w:val="1F497D" w:themeColor="text2"/>
        </w:rPr>
      </w:pPr>
    </w:p>
    <w:sectPr w:rsidR="00B7665A" w:rsidRPr="00B20583">
      <w:pgSz w:w="11910" w:h="16840"/>
      <w:pgMar w:top="2000" w:right="708" w:bottom="880" w:left="1417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D90A" w14:textId="77777777" w:rsidR="00B7665A" w:rsidRDefault="00B7665A">
      <w:r>
        <w:separator/>
      </w:r>
    </w:p>
  </w:endnote>
  <w:endnote w:type="continuationSeparator" w:id="0">
    <w:p w14:paraId="0DCBFFCE" w14:textId="77777777" w:rsidR="00B7665A" w:rsidRDefault="00B7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2777" w14:textId="77777777" w:rsidR="00B85A0E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5B1AF3B" wp14:editId="4C9C4014">
              <wp:simplePos x="0" y="0"/>
              <wp:positionH relativeFrom="page">
                <wp:posOffset>902004</wp:posOffset>
              </wp:positionH>
              <wp:positionV relativeFrom="page">
                <wp:posOffset>10110123</wp:posOffset>
              </wp:positionV>
              <wp:extent cx="24047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4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1B59D" w14:textId="77777777" w:rsidR="00B85A0E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1AF3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96.05pt;width:189.35pt;height:15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" filled="f" stroked="f">
              <v:textbox inset="0,0,0,0">
                <w:txbxContent>
                  <w:p w14:paraId="3F91B59D" w14:textId="77777777" w:rsidR="00B85A0E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5"/>
                      </w:rPr>
                      <w:t xml:space="preserve"> 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1530A59" wp14:editId="09C0ABF6">
              <wp:simplePos x="0" y="0"/>
              <wp:positionH relativeFrom="page">
                <wp:posOffset>5325236</wp:posOffset>
              </wp:positionH>
              <wp:positionV relativeFrom="page">
                <wp:posOffset>10112886</wp:posOffset>
              </wp:positionV>
              <wp:extent cx="1333500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FEF0C" w14:textId="77777777" w:rsidR="00B85A0E" w:rsidRDefault="00000000">
                          <w:pPr>
                            <w:spacing w:before="33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530A59" id="Textbox 10" o:spid="_x0000_s1027" type="#_x0000_t202" style="position:absolute;margin-left:419.3pt;margin-top:796.3pt;width:105pt;height:15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oEI+seAA&#10;AAAOAQAADwAAAAAAAAAAAAAAAADxAwAAZHJzL2Rvd25yZXYueG1sUEsFBgAAAAAEAAQA8wAAAP4E&#10;AAAAAA==&#10;" filled="f" stroked="f">
              <v:textbox inset="0,0,0,0">
                <w:txbxContent>
                  <w:p w14:paraId="635FEF0C" w14:textId="77777777" w:rsidR="00B85A0E" w:rsidRDefault="00000000">
                    <w:pPr>
                      <w:spacing w:before="33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4C35" w14:textId="77777777" w:rsidR="00B7665A" w:rsidRDefault="00B7665A">
      <w:r>
        <w:separator/>
      </w:r>
    </w:p>
  </w:footnote>
  <w:footnote w:type="continuationSeparator" w:id="0">
    <w:p w14:paraId="14AADAA0" w14:textId="77777777" w:rsidR="00B7665A" w:rsidRDefault="00B7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7121" w14:textId="77777777" w:rsidR="00B85A0E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1072" behindDoc="1" locked="0" layoutInCell="1" allowOverlap="1" wp14:anchorId="63EFB6AE" wp14:editId="7E400C8C">
              <wp:simplePos x="0" y="0"/>
              <wp:positionH relativeFrom="page">
                <wp:posOffset>3247522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2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2" y="284051"/>
                              </a:lnTo>
                              <a:lnTo>
                                <a:pt x="425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2" y="33953"/>
                          <a:ext cx="215513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F2FFDE" id="Group 1" o:spid="_x0000_s1026" style="position:absolute;margin-left:255.7pt;margin-top:36pt;width:33.55pt;height:22.4pt;z-index:-251665408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2,l,,,284051r425942,l42594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2;top:33953;width:215513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7A2E40CE" wp14:editId="5B79190B">
          <wp:simplePos x="0" y="0"/>
          <wp:positionH relativeFrom="page">
            <wp:posOffset>1500884</wp:posOffset>
          </wp:positionH>
          <wp:positionV relativeFrom="page">
            <wp:posOffset>457687</wp:posOffset>
          </wp:positionV>
          <wp:extent cx="1586363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63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4FC29EBA" wp14:editId="78501657">
          <wp:simplePos x="0" y="0"/>
          <wp:positionH relativeFrom="page">
            <wp:posOffset>6354537</wp:posOffset>
          </wp:positionH>
          <wp:positionV relativeFrom="page">
            <wp:posOffset>462445</wp:posOffset>
          </wp:positionV>
          <wp:extent cx="291686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86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3760077" wp14:editId="50FCAE9F">
          <wp:simplePos x="0" y="0"/>
          <wp:positionH relativeFrom="page">
            <wp:posOffset>5792744</wp:posOffset>
          </wp:positionH>
          <wp:positionV relativeFrom="page">
            <wp:posOffset>463078</wp:posOffset>
          </wp:positionV>
          <wp:extent cx="292647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47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8C3D7FE" wp14:editId="5C41D0A9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0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0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3EED5BC" wp14:editId="5C8A6E2E">
          <wp:simplePos x="0" y="0"/>
          <wp:positionH relativeFrom="page">
            <wp:posOffset>3247522</wp:posOffset>
          </wp:positionH>
          <wp:positionV relativeFrom="page">
            <wp:posOffset>771579</wp:posOffset>
          </wp:positionV>
          <wp:extent cx="425955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55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1D24"/>
    <w:multiLevelType w:val="hybridMultilevel"/>
    <w:tmpl w:val="3496F06C"/>
    <w:lvl w:ilvl="0" w:tplc="26FE39C2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1F64BF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38C434CE">
      <w:numFmt w:val="bullet"/>
      <w:lvlText w:val="•"/>
      <w:lvlJc w:val="left"/>
      <w:pPr>
        <w:ind w:left="2212" w:hanging="360"/>
      </w:pPr>
      <w:rPr>
        <w:rFonts w:hint="default"/>
        <w:lang w:val="ro-RO" w:eastAsia="en-US" w:bidi="ar-SA"/>
      </w:rPr>
    </w:lvl>
    <w:lvl w:ilvl="3" w:tplc="257EC65A"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4" w:tplc="EDC8A97A">
      <w:numFmt w:val="bullet"/>
      <w:lvlText w:val="•"/>
      <w:lvlJc w:val="left"/>
      <w:pPr>
        <w:ind w:left="3525" w:hanging="360"/>
      </w:pPr>
      <w:rPr>
        <w:rFonts w:hint="default"/>
        <w:lang w:val="ro-RO" w:eastAsia="en-US" w:bidi="ar-SA"/>
      </w:rPr>
    </w:lvl>
    <w:lvl w:ilvl="5" w:tplc="499660F8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A3A43C1E">
      <w:numFmt w:val="bullet"/>
      <w:lvlText w:val="•"/>
      <w:lvlJc w:val="left"/>
      <w:pPr>
        <w:ind w:left="4837" w:hanging="360"/>
      </w:pPr>
      <w:rPr>
        <w:rFonts w:hint="default"/>
        <w:lang w:val="ro-RO" w:eastAsia="en-US" w:bidi="ar-SA"/>
      </w:rPr>
    </w:lvl>
    <w:lvl w:ilvl="7" w:tplc="9A6A8108">
      <w:numFmt w:val="bullet"/>
      <w:lvlText w:val="•"/>
      <w:lvlJc w:val="left"/>
      <w:pPr>
        <w:ind w:left="5494" w:hanging="360"/>
      </w:pPr>
      <w:rPr>
        <w:rFonts w:hint="default"/>
        <w:lang w:val="ro-RO" w:eastAsia="en-US" w:bidi="ar-SA"/>
      </w:rPr>
    </w:lvl>
    <w:lvl w:ilvl="8" w:tplc="A8AA21D6">
      <w:numFmt w:val="bullet"/>
      <w:lvlText w:val="•"/>
      <w:lvlJc w:val="left"/>
      <w:pPr>
        <w:ind w:left="615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1B82D9F"/>
    <w:multiLevelType w:val="hybridMultilevel"/>
    <w:tmpl w:val="E5AEF906"/>
    <w:lvl w:ilvl="0" w:tplc="F4ECCDB4">
      <w:numFmt w:val="bullet"/>
      <w:lvlText w:val=""/>
      <w:lvlJc w:val="left"/>
      <w:pPr>
        <w:ind w:left="1260" w:hanging="183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ED56BC24">
      <w:numFmt w:val="bullet"/>
      <w:lvlText w:val="•"/>
      <w:lvlJc w:val="left"/>
      <w:pPr>
        <w:ind w:left="1880" w:hanging="183"/>
      </w:pPr>
      <w:rPr>
        <w:rFonts w:hint="default"/>
        <w:lang w:val="ro-RO" w:eastAsia="en-US" w:bidi="ar-SA"/>
      </w:rPr>
    </w:lvl>
    <w:lvl w:ilvl="2" w:tplc="3724AFD2">
      <w:numFmt w:val="bullet"/>
      <w:lvlText w:val="•"/>
      <w:lvlJc w:val="left"/>
      <w:pPr>
        <w:ind w:left="2500" w:hanging="183"/>
      </w:pPr>
      <w:rPr>
        <w:rFonts w:hint="default"/>
        <w:lang w:val="ro-RO" w:eastAsia="en-US" w:bidi="ar-SA"/>
      </w:rPr>
    </w:lvl>
    <w:lvl w:ilvl="3" w:tplc="8C1A5E62">
      <w:numFmt w:val="bullet"/>
      <w:lvlText w:val="•"/>
      <w:lvlJc w:val="left"/>
      <w:pPr>
        <w:ind w:left="3120" w:hanging="183"/>
      </w:pPr>
      <w:rPr>
        <w:rFonts w:hint="default"/>
        <w:lang w:val="ro-RO" w:eastAsia="en-US" w:bidi="ar-SA"/>
      </w:rPr>
    </w:lvl>
    <w:lvl w:ilvl="4" w:tplc="4D6463B8">
      <w:numFmt w:val="bullet"/>
      <w:lvlText w:val="•"/>
      <w:lvlJc w:val="left"/>
      <w:pPr>
        <w:ind w:left="3741" w:hanging="183"/>
      </w:pPr>
      <w:rPr>
        <w:rFonts w:hint="default"/>
        <w:lang w:val="ro-RO" w:eastAsia="en-US" w:bidi="ar-SA"/>
      </w:rPr>
    </w:lvl>
    <w:lvl w:ilvl="5" w:tplc="1A50C484">
      <w:numFmt w:val="bullet"/>
      <w:lvlText w:val="•"/>
      <w:lvlJc w:val="left"/>
      <w:pPr>
        <w:ind w:left="4361" w:hanging="183"/>
      </w:pPr>
      <w:rPr>
        <w:rFonts w:hint="default"/>
        <w:lang w:val="ro-RO" w:eastAsia="en-US" w:bidi="ar-SA"/>
      </w:rPr>
    </w:lvl>
    <w:lvl w:ilvl="6" w:tplc="841EE06E">
      <w:numFmt w:val="bullet"/>
      <w:lvlText w:val="•"/>
      <w:lvlJc w:val="left"/>
      <w:pPr>
        <w:ind w:left="4981" w:hanging="183"/>
      </w:pPr>
      <w:rPr>
        <w:rFonts w:hint="default"/>
        <w:lang w:val="ro-RO" w:eastAsia="en-US" w:bidi="ar-SA"/>
      </w:rPr>
    </w:lvl>
    <w:lvl w:ilvl="7" w:tplc="5FA00442">
      <w:numFmt w:val="bullet"/>
      <w:lvlText w:val="•"/>
      <w:lvlJc w:val="left"/>
      <w:pPr>
        <w:ind w:left="5602" w:hanging="183"/>
      </w:pPr>
      <w:rPr>
        <w:rFonts w:hint="default"/>
        <w:lang w:val="ro-RO" w:eastAsia="en-US" w:bidi="ar-SA"/>
      </w:rPr>
    </w:lvl>
    <w:lvl w:ilvl="8" w:tplc="A99AE64C">
      <w:numFmt w:val="bullet"/>
      <w:lvlText w:val="•"/>
      <w:lvlJc w:val="left"/>
      <w:pPr>
        <w:ind w:left="6222" w:hanging="183"/>
      </w:pPr>
      <w:rPr>
        <w:rFonts w:hint="default"/>
        <w:lang w:val="ro-RO" w:eastAsia="en-US" w:bidi="ar-SA"/>
      </w:rPr>
    </w:lvl>
  </w:abstractNum>
  <w:abstractNum w:abstractNumId="2" w15:restartNumberingAfterBreak="0">
    <w:nsid w:val="3D854C09"/>
    <w:multiLevelType w:val="hybridMultilevel"/>
    <w:tmpl w:val="6AB285E2"/>
    <w:lvl w:ilvl="0" w:tplc="A148F1A4">
      <w:numFmt w:val="bullet"/>
      <w:lvlText w:val=""/>
      <w:lvlJc w:val="left"/>
      <w:pPr>
        <w:ind w:left="1260" w:hanging="183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C71E6DCC">
      <w:numFmt w:val="bullet"/>
      <w:lvlText w:val="•"/>
      <w:lvlJc w:val="left"/>
      <w:pPr>
        <w:ind w:left="1880" w:hanging="183"/>
      </w:pPr>
      <w:rPr>
        <w:rFonts w:hint="default"/>
        <w:lang w:val="ro-RO" w:eastAsia="en-US" w:bidi="ar-SA"/>
      </w:rPr>
    </w:lvl>
    <w:lvl w:ilvl="2" w:tplc="9A4600E6">
      <w:numFmt w:val="bullet"/>
      <w:lvlText w:val="•"/>
      <w:lvlJc w:val="left"/>
      <w:pPr>
        <w:ind w:left="2500" w:hanging="183"/>
      </w:pPr>
      <w:rPr>
        <w:rFonts w:hint="default"/>
        <w:lang w:val="ro-RO" w:eastAsia="en-US" w:bidi="ar-SA"/>
      </w:rPr>
    </w:lvl>
    <w:lvl w:ilvl="3" w:tplc="D4FC4784">
      <w:numFmt w:val="bullet"/>
      <w:lvlText w:val="•"/>
      <w:lvlJc w:val="left"/>
      <w:pPr>
        <w:ind w:left="3120" w:hanging="183"/>
      </w:pPr>
      <w:rPr>
        <w:rFonts w:hint="default"/>
        <w:lang w:val="ro-RO" w:eastAsia="en-US" w:bidi="ar-SA"/>
      </w:rPr>
    </w:lvl>
    <w:lvl w:ilvl="4" w:tplc="FC1EC530">
      <w:numFmt w:val="bullet"/>
      <w:lvlText w:val="•"/>
      <w:lvlJc w:val="left"/>
      <w:pPr>
        <w:ind w:left="3741" w:hanging="183"/>
      </w:pPr>
      <w:rPr>
        <w:rFonts w:hint="default"/>
        <w:lang w:val="ro-RO" w:eastAsia="en-US" w:bidi="ar-SA"/>
      </w:rPr>
    </w:lvl>
    <w:lvl w:ilvl="5" w:tplc="6E343096">
      <w:numFmt w:val="bullet"/>
      <w:lvlText w:val="•"/>
      <w:lvlJc w:val="left"/>
      <w:pPr>
        <w:ind w:left="4361" w:hanging="183"/>
      </w:pPr>
      <w:rPr>
        <w:rFonts w:hint="default"/>
        <w:lang w:val="ro-RO" w:eastAsia="en-US" w:bidi="ar-SA"/>
      </w:rPr>
    </w:lvl>
    <w:lvl w:ilvl="6" w:tplc="4EC2D158">
      <w:numFmt w:val="bullet"/>
      <w:lvlText w:val="•"/>
      <w:lvlJc w:val="left"/>
      <w:pPr>
        <w:ind w:left="4981" w:hanging="183"/>
      </w:pPr>
      <w:rPr>
        <w:rFonts w:hint="default"/>
        <w:lang w:val="ro-RO" w:eastAsia="en-US" w:bidi="ar-SA"/>
      </w:rPr>
    </w:lvl>
    <w:lvl w:ilvl="7" w:tplc="DE424D2A">
      <w:numFmt w:val="bullet"/>
      <w:lvlText w:val="•"/>
      <w:lvlJc w:val="left"/>
      <w:pPr>
        <w:ind w:left="5602" w:hanging="183"/>
      </w:pPr>
      <w:rPr>
        <w:rFonts w:hint="default"/>
        <w:lang w:val="ro-RO" w:eastAsia="en-US" w:bidi="ar-SA"/>
      </w:rPr>
    </w:lvl>
    <w:lvl w:ilvl="8" w:tplc="CF3CE014">
      <w:numFmt w:val="bullet"/>
      <w:lvlText w:val="•"/>
      <w:lvlJc w:val="left"/>
      <w:pPr>
        <w:ind w:left="6222" w:hanging="183"/>
      </w:pPr>
      <w:rPr>
        <w:rFonts w:hint="default"/>
        <w:lang w:val="ro-RO" w:eastAsia="en-US" w:bidi="ar-SA"/>
      </w:rPr>
    </w:lvl>
  </w:abstractNum>
  <w:abstractNum w:abstractNumId="3" w15:restartNumberingAfterBreak="0">
    <w:nsid w:val="53E36642"/>
    <w:multiLevelType w:val="hybridMultilevel"/>
    <w:tmpl w:val="B74695AA"/>
    <w:lvl w:ilvl="0" w:tplc="0A56CB1E">
      <w:start w:val="1"/>
      <w:numFmt w:val="decimal"/>
      <w:lvlText w:val="%1."/>
      <w:lvlJc w:val="left"/>
      <w:pPr>
        <w:ind w:left="720" w:hanging="360"/>
      </w:pPr>
      <w:rPr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45CF1"/>
    <w:multiLevelType w:val="hybridMultilevel"/>
    <w:tmpl w:val="CB6C9C06"/>
    <w:lvl w:ilvl="0" w:tplc="0A56CB1E">
      <w:start w:val="1"/>
      <w:numFmt w:val="decimal"/>
      <w:lvlText w:val="%1."/>
      <w:lvlJc w:val="left"/>
      <w:pPr>
        <w:ind w:left="720" w:hanging="360"/>
      </w:pPr>
      <w:rPr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424990">
    <w:abstractNumId w:val="1"/>
  </w:num>
  <w:num w:numId="2" w16cid:durableId="1361591746">
    <w:abstractNumId w:val="2"/>
  </w:num>
  <w:num w:numId="3" w16cid:durableId="2021545991">
    <w:abstractNumId w:val="0"/>
  </w:num>
  <w:num w:numId="4" w16cid:durableId="1660307285">
    <w:abstractNumId w:val="3"/>
  </w:num>
  <w:num w:numId="5" w16cid:durableId="1901210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A0E"/>
    <w:rsid w:val="000D41A4"/>
    <w:rsid w:val="0020020A"/>
    <w:rsid w:val="004871E7"/>
    <w:rsid w:val="005E5C28"/>
    <w:rsid w:val="006C3F26"/>
    <w:rsid w:val="007D0F44"/>
    <w:rsid w:val="00B20583"/>
    <w:rsid w:val="00B7665A"/>
    <w:rsid w:val="00B85A0E"/>
    <w:rsid w:val="00F8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803C"/>
  <w15:docId w15:val="{8690105D-2785-4AB8-9628-66EB02DE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jJwZcu_0nVY&amp;app=desk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gexcelsior.ro/ro/x-parc-2-0-rohu-158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Daliana Vigu</cp:lastModifiedBy>
  <cp:revision>6</cp:revision>
  <dcterms:created xsi:type="dcterms:W3CDTF">2026-03-23T12:01:00Z</dcterms:created>
  <dcterms:modified xsi:type="dcterms:W3CDTF">2026-03-24T09:26:00Z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2013</vt:lpwstr>
  </property>
</Properties>
</file>