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0EE26" w14:textId="77777777" w:rsidR="00283027" w:rsidRDefault="00283027">
      <w:pPr>
        <w:pStyle w:val="BodyText"/>
        <w:rPr>
          <w:rFonts w:ascii="Times New Roman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5"/>
        <w:gridCol w:w="7585"/>
      </w:tblGrid>
      <w:tr w:rsidR="00283027" w:rsidRPr="00B144FD" w14:paraId="6A81926A" w14:textId="77777777">
        <w:trPr>
          <w:trHeight w:val="438"/>
        </w:trPr>
        <w:tc>
          <w:tcPr>
            <w:tcW w:w="9740" w:type="dxa"/>
            <w:gridSpan w:val="2"/>
            <w:shd w:val="clear" w:color="auto" w:fill="003399"/>
          </w:tcPr>
          <w:p w14:paraId="706B96B5" w14:textId="77777777" w:rsidR="00283027" w:rsidRPr="00B144FD" w:rsidRDefault="00000000" w:rsidP="00B144FD">
            <w:pPr>
              <w:pStyle w:val="TableParagraph"/>
              <w:spacing w:line="259" w:lineRule="auto"/>
              <w:rPr>
                <w:rFonts w:ascii="Open Sans" w:hAnsi="Open Sans" w:cs="Open Sans"/>
                <w:b/>
                <w:bCs/>
              </w:rPr>
            </w:pPr>
            <w:r w:rsidRPr="00B144FD">
              <w:rPr>
                <w:rFonts w:ascii="Open Sans" w:hAnsi="Open Sans" w:cs="Open Sans"/>
                <w:b/>
                <w:bCs/>
                <w:color w:val="FFFFFF"/>
              </w:rPr>
              <w:t>1st Open Call- Normal Projects</w:t>
            </w:r>
          </w:p>
        </w:tc>
      </w:tr>
      <w:tr w:rsidR="00283027" w:rsidRPr="00B144FD" w14:paraId="4D69E40D" w14:textId="77777777" w:rsidTr="00B144FD">
        <w:trPr>
          <w:trHeight w:val="316"/>
        </w:trPr>
        <w:tc>
          <w:tcPr>
            <w:tcW w:w="2155" w:type="dxa"/>
          </w:tcPr>
          <w:p w14:paraId="07DAE5AC" w14:textId="77777777" w:rsidR="00283027" w:rsidRPr="00B144FD" w:rsidRDefault="00000000" w:rsidP="00B144FD">
            <w:pPr>
              <w:pStyle w:val="TableParagraph"/>
              <w:spacing w:line="259" w:lineRule="auto"/>
              <w:ind w:left="12" w:right="2"/>
              <w:jc w:val="center"/>
              <w:rPr>
                <w:rFonts w:ascii="Open Sans" w:hAnsi="Open Sans" w:cs="Open Sans"/>
                <w:b/>
                <w:bCs/>
              </w:rPr>
            </w:pPr>
            <w:r w:rsidRPr="00B144FD">
              <w:rPr>
                <w:rFonts w:ascii="Open Sans" w:hAnsi="Open Sans" w:cs="Open Sans"/>
                <w:b/>
                <w:bCs/>
                <w:color w:val="003399"/>
              </w:rPr>
              <w:t>Project code</w:t>
            </w:r>
          </w:p>
        </w:tc>
        <w:tc>
          <w:tcPr>
            <w:tcW w:w="7585" w:type="dxa"/>
          </w:tcPr>
          <w:p w14:paraId="73A99FF1" w14:textId="77777777" w:rsidR="00283027" w:rsidRPr="00B144FD" w:rsidRDefault="00000000" w:rsidP="00B144FD">
            <w:pPr>
              <w:pStyle w:val="TableParagraph"/>
              <w:spacing w:line="259" w:lineRule="auto"/>
              <w:rPr>
                <w:rFonts w:ascii="Open Sans" w:hAnsi="Open Sans" w:cs="Open Sans"/>
                <w:b/>
                <w:bCs/>
              </w:rPr>
            </w:pPr>
            <w:r w:rsidRPr="00B144FD">
              <w:rPr>
                <w:rFonts w:ascii="Open Sans" w:hAnsi="Open Sans" w:cs="Open Sans"/>
                <w:b/>
                <w:bCs/>
                <w:color w:val="003399"/>
              </w:rPr>
              <w:t>ROHU-28</w:t>
            </w:r>
          </w:p>
        </w:tc>
      </w:tr>
      <w:tr w:rsidR="00283027" w:rsidRPr="00B144FD" w14:paraId="625DEEB6" w14:textId="77777777">
        <w:trPr>
          <w:trHeight w:val="899"/>
        </w:trPr>
        <w:tc>
          <w:tcPr>
            <w:tcW w:w="2155" w:type="dxa"/>
          </w:tcPr>
          <w:p w14:paraId="725E982B" w14:textId="77777777" w:rsidR="00283027" w:rsidRPr="00B144FD" w:rsidRDefault="00000000" w:rsidP="00B144FD">
            <w:pPr>
              <w:pStyle w:val="TableParagraph"/>
              <w:spacing w:line="259" w:lineRule="auto"/>
              <w:ind w:left="12" w:right="4"/>
              <w:jc w:val="center"/>
              <w:rPr>
                <w:rFonts w:ascii="Open Sans" w:hAnsi="Open Sans" w:cs="Open Sans"/>
                <w:b/>
                <w:bCs/>
              </w:rPr>
            </w:pPr>
            <w:r w:rsidRPr="00B144FD">
              <w:rPr>
                <w:rFonts w:ascii="Open Sans" w:hAnsi="Open Sans" w:cs="Open Sans"/>
                <w:b/>
                <w:bCs/>
                <w:color w:val="003399"/>
              </w:rPr>
              <w:t>Project title</w:t>
            </w:r>
          </w:p>
        </w:tc>
        <w:tc>
          <w:tcPr>
            <w:tcW w:w="7585" w:type="dxa"/>
          </w:tcPr>
          <w:p w14:paraId="32009478" w14:textId="77777777" w:rsidR="00283027" w:rsidRPr="00B144FD" w:rsidRDefault="00000000" w:rsidP="00B144FD">
            <w:pPr>
              <w:pStyle w:val="TableParagraph"/>
              <w:spacing w:line="259" w:lineRule="auto"/>
              <w:rPr>
                <w:rFonts w:ascii="Open Sans" w:hAnsi="Open Sans" w:cs="Open Sans"/>
                <w:b/>
                <w:bCs/>
              </w:rPr>
            </w:pPr>
            <w:r w:rsidRPr="00B144FD">
              <w:rPr>
                <w:rFonts w:ascii="Open Sans" w:hAnsi="Open Sans" w:cs="Open Sans"/>
                <w:b/>
                <w:bCs/>
                <w:color w:val="003399"/>
              </w:rPr>
              <w:t>SZANAZUG-TULCA</w:t>
            </w:r>
          </w:p>
          <w:p w14:paraId="5B4C9A55" w14:textId="77777777" w:rsidR="00283027" w:rsidRPr="00B144FD" w:rsidRDefault="00000000" w:rsidP="00B144FD">
            <w:pPr>
              <w:pStyle w:val="TableParagraph"/>
              <w:spacing w:line="259" w:lineRule="auto"/>
              <w:rPr>
                <w:rFonts w:ascii="Open Sans" w:hAnsi="Open Sans" w:cs="Open Sans"/>
              </w:rPr>
            </w:pPr>
            <w:r w:rsidRPr="00B144FD">
              <w:rPr>
                <w:rFonts w:ascii="Open Sans" w:hAnsi="Open Sans" w:cs="Open Sans"/>
                <w:color w:val="003399"/>
              </w:rPr>
              <w:t xml:space="preserve">Development of flood protection </w:t>
            </w:r>
            <w:proofErr w:type="spellStart"/>
            <w:r w:rsidRPr="00B144FD">
              <w:rPr>
                <w:rFonts w:ascii="Open Sans" w:hAnsi="Open Sans" w:cs="Open Sans"/>
                <w:color w:val="003399"/>
              </w:rPr>
              <w:t>centre</w:t>
            </w:r>
            <w:proofErr w:type="spellEnd"/>
            <w:r w:rsidRPr="00B144FD">
              <w:rPr>
                <w:rFonts w:ascii="Open Sans" w:hAnsi="Open Sans" w:cs="Open Sans"/>
                <w:color w:val="003399"/>
              </w:rPr>
              <w:t xml:space="preserve"> of </w:t>
            </w:r>
            <w:proofErr w:type="spellStart"/>
            <w:r w:rsidRPr="00B144FD">
              <w:rPr>
                <w:rFonts w:ascii="Open Sans" w:hAnsi="Open Sans" w:cs="Open Sans"/>
                <w:color w:val="003399"/>
              </w:rPr>
              <w:t>Szanazug</w:t>
            </w:r>
            <w:proofErr w:type="spellEnd"/>
            <w:r w:rsidRPr="00B144FD">
              <w:rPr>
                <w:rFonts w:ascii="Open Sans" w:hAnsi="Open Sans" w:cs="Open Sans"/>
                <w:color w:val="003399"/>
              </w:rPr>
              <w:t xml:space="preserve"> and rehabilitation</w:t>
            </w:r>
          </w:p>
          <w:p w14:paraId="24C98772" w14:textId="77777777" w:rsidR="00283027" w:rsidRPr="00B144FD" w:rsidRDefault="00000000" w:rsidP="00B144FD">
            <w:pPr>
              <w:pStyle w:val="TableParagraph"/>
              <w:spacing w:line="259" w:lineRule="auto"/>
              <w:rPr>
                <w:rFonts w:ascii="Open Sans" w:hAnsi="Open Sans" w:cs="Open Sans"/>
              </w:rPr>
            </w:pPr>
            <w:r w:rsidRPr="00B144FD">
              <w:rPr>
                <w:rFonts w:ascii="Open Sans" w:hAnsi="Open Sans" w:cs="Open Sans"/>
                <w:color w:val="003399"/>
              </w:rPr>
              <w:t xml:space="preserve">of the penstock and hydro-mechanical equipment in </w:t>
            </w:r>
            <w:proofErr w:type="spellStart"/>
            <w:r w:rsidRPr="00B144FD">
              <w:rPr>
                <w:rFonts w:ascii="Open Sans" w:hAnsi="Open Sans" w:cs="Open Sans"/>
                <w:color w:val="003399"/>
              </w:rPr>
              <w:t>Tulca</w:t>
            </w:r>
            <w:proofErr w:type="spellEnd"/>
            <w:r w:rsidRPr="00B144FD">
              <w:rPr>
                <w:rFonts w:ascii="Open Sans" w:hAnsi="Open Sans" w:cs="Open Sans"/>
                <w:color w:val="003399"/>
              </w:rPr>
              <w:t>.</w:t>
            </w:r>
          </w:p>
        </w:tc>
      </w:tr>
      <w:tr w:rsidR="00283027" w:rsidRPr="00B144FD" w14:paraId="429C35F0" w14:textId="77777777" w:rsidTr="00B144FD">
        <w:trPr>
          <w:trHeight w:val="586"/>
        </w:trPr>
        <w:tc>
          <w:tcPr>
            <w:tcW w:w="2155" w:type="dxa"/>
          </w:tcPr>
          <w:p w14:paraId="489BB533" w14:textId="77777777" w:rsidR="00283027" w:rsidRPr="00B144FD" w:rsidRDefault="00000000" w:rsidP="00B144FD">
            <w:pPr>
              <w:pStyle w:val="TableParagraph"/>
              <w:spacing w:line="259" w:lineRule="auto"/>
              <w:ind w:left="12" w:right="2"/>
              <w:jc w:val="center"/>
              <w:rPr>
                <w:rFonts w:ascii="Open Sans" w:hAnsi="Open Sans" w:cs="Open Sans"/>
                <w:b/>
                <w:bCs/>
              </w:rPr>
            </w:pPr>
            <w:r w:rsidRPr="00B144FD">
              <w:rPr>
                <w:rFonts w:ascii="Open Sans" w:hAnsi="Open Sans" w:cs="Open Sans"/>
                <w:b/>
                <w:bCs/>
                <w:color w:val="003399"/>
              </w:rPr>
              <w:t>Priority</w:t>
            </w:r>
          </w:p>
          <w:p w14:paraId="188353C0" w14:textId="77777777" w:rsidR="00283027" w:rsidRPr="00B144FD" w:rsidRDefault="00000000" w:rsidP="00B144FD">
            <w:pPr>
              <w:pStyle w:val="TableParagraph"/>
              <w:spacing w:line="259" w:lineRule="auto"/>
              <w:ind w:left="12" w:right="1"/>
              <w:jc w:val="center"/>
              <w:rPr>
                <w:rFonts w:ascii="Open Sans" w:hAnsi="Open Sans" w:cs="Open Sans"/>
                <w:b/>
                <w:bCs/>
              </w:rPr>
            </w:pPr>
            <w:r w:rsidRPr="00B144FD">
              <w:rPr>
                <w:rFonts w:ascii="Open Sans" w:hAnsi="Open Sans" w:cs="Open Sans"/>
                <w:b/>
                <w:bCs/>
                <w:color w:val="003399"/>
              </w:rPr>
              <w:t>axis</w:t>
            </w:r>
          </w:p>
        </w:tc>
        <w:tc>
          <w:tcPr>
            <w:tcW w:w="7585" w:type="dxa"/>
          </w:tcPr>
          <w:p w14:paraId="0130A7A6" w14:textId="77777777" w:rsidR="00283027" w:rsidRPr="00B144FD" w:rsidRDefault="00000000" w:rsidP="00B144FD">
            <w:pPr>
              <w:pStyle w:val="TableParagraph"/>
              <w:spacing w:line="259" w:lineRule="auto"/>
              <w:ind w:right="98"/>
              <w:rPr>
                <w:rFonts w:ascii="Open Sans" w:hAnsi="Open Sans" w:cs="Open Sans"/>
              </w:rPr>
            </w:pPr>
            <w:r w:rsidRPr="00B144FD">
              <w:rPr>
                <w:rFonts w:ascii="Open Sans" w:hAnsi="Open Sans" w:cs="Open Sans"/>
                <w:color w:val="003399"/>
              </w:rPr>
              <w:t>5 – Improve risk-prevention and disaster management (Cooperation on risk-prevention and disaster management)</w:t>
            </w:r>
          </w:p>
        </w:tc>
      </w:tr>
      <w:tr w:rsidR="00283027" w:rsidRPr="00B144FD" w14:paraId="36180BB6" w14:textId="77777777" w:rsidTr="00B144FD">
        <w:trPr>
          <w:trHeight w:val="568"/>
        </w:trPr>
        <w:tc>
          <w:tcPr>
            <w:tcW w:w="2155" w:type="dxa"/>
          </w:tcPr>
          <w:p w14:paraId="7DCE1F96" w14:textId="77777777" w:rsidR="00283027" w:rsidRPr="00B144FD" w:rsidRDefault="00000000" w:rsidP="00B144FD">
            <w:pPr>
              <w:pStyle w:val="TableParagraph"/>
              <w:spacing w:line="259" w:lineRule="auto"/>
              <w:ind w:left="12" w:right="3"/>
              <w:jc w:val="center"/>
              <w:rPr>
                <w:rFonts w:ascii="Open Sans" w:hAnsi="Open Sans" w:cs="Open Sans"/>
                <w:b/>
                <w:bCs/>
              </w:rPr>
            </w:pPr>
            <w:r w:rsidRPr="00B144FD">
              <w:rPr>
                <w:rFonts w:ascii="Open Sans" w:hAnsi="Open Sans" w:cs="Open Sans"/>
                <w:b/>
                <w:bCs/>
                <w:color w:val="003399"/>
              </w:rPr>
              <w:t>Investment</w:t>
            </w:r>
          </w:p>
          <w:p w14:paraId="679EBC45" w14:textId="77777777" w:rsidR="00283027" w:rsidRPr="00B144FD" w:rsidRDefault="00000000" w:rsidP="00B144FD">
            <w:pPr>
              <w:pStyle w:val="TableParagraph"/>
              <w:spacing w:line="259" w:lineRule="auto"/>
              <w:ind w:left="12"/>
              <w:jc w:val="center"/>
              <w:rPr>
                <w:rFonts w:ascii="Open Sans" w:hAnsi="Open Sans" w:cs="Open Sans"/>
                <w:b/>
                <w:bCs/>
              </w:rPr>
            </w:pPr>
            <w:r w:rsidRPr="00B144FD">
              <w:rPr>
                <w:rFonts w:ascii="Open Sans" w:hAnsi="Open Sans" w:cs="Open Sans"/>
                <w:b/>
                <w:bCs/>
                <w:color w:val="003399"/>
              </w:rPr>
              <w:t>priority</w:t>
            </w:r>
          </w:p>
        </w:tc>
        <w:tc>
          <w:tcPr>
            <w:tcW w:w="7585" w:type="dxa"/>
          </w:tcPr>
          <w:p w14:paraId="4FA989CB" w14:textId="77777777" w:rsidR="00283027" w:rsidRPr="00B144FD" w:rsidRDefault="00000000" w:rsidP="00B144FD">
            <w:pPr>
              <w:pStyle w:val="TableParagraph"/>
              <w:spacing w:line="259" w:lineRule="auto"/>
              <w:rPr>
                <w:rFonts w:ascii="Open Sans" w:hAnsi="Open Sans" w:cs="Open Sans"/>
              </w:rPr>
            </w:pPr>
            <w:r w:rsidRPr="00B144FD">
              <w:rPr>
                <w:rFonts w:ascii="Open Sans" w:hAnsi="Open Sans" w:cs="Open Sans"/>
                <w:color w:val="003399"/>
              </w:rPr>
              <w:t>5/b – Promoting investment to address specific risks, ensuring disaster resilience and developing disaster management systems</w:t>
            </w:r>
          </w:p>
        </w:tc>
      </w:tr>
      <w:tr w:rsidR="00283027" w:rsidRPr="00B144FD" w14:paraId="20055393" w14:textId="77777777" w:rsidTr="00B144FD">
        <w:trPr>
          <w:trHeight w:val="622"/>
        </w:trPr>
        <w:tc>
          <w:tcPr>
            <w:tcW w:w="2155" w:type="dxa"/>
          </w:tcPr>
          <w:p w14:paraId="53860C39" w14:textId="77777777" w:rsidR="00283027" w:rsidRPr="00B144FD" w:rsidRDefault="00000000" w:rsidP="00B144FD">
            <w:pPr>
              <w:pStyle w:val="TableParagraph"/>
              <w:spacing w:line="259" w:lineRule="auto"/>
              <w:ind w:left="719" w:hanging="538"/>
              <w:rPr>
                <w:rFonts w:ascii="Open Sans" w:hAnsi="Open Sans" w:cs="Open Sans"/>
                <w:b/>
                <w:bCs/>
              </w:rPr>
            </w:pPr>
            <w:r w:rsidRPr="00B144FD">
              <w:rPr>
                <w:rFonts w:ascii="Open Sans" w:hAnsi="Open Sans" w:cs="Open Sans"/>
                <w:b/>
                <w:bCs/>
                <w:color w:val="003399"/>
              </w:rPr>
              <w:t>Implementation period</w:t>
            </w:r>
          </w:p>
        </w:tc>
        <w:tc>
          <w:tcPr>
            <w:tcW w:w="7585" w:type="dxa"/>
          </w:tcPr>
          <w:p w14:paraId="588FCF02" w14:textId="77777777" w:rsidR="00283027" w:rsidRPr="00B144FD" w:rsidRDefault="00000000" w:rsidP="00B144FD">
            <w:pPr>
              <w:pStyle w:val="TableParagraph"/>
              <w:spacing w:line="259" w:lineRule="auto"/>
              <w:rPr>
                <w:rFonts w:ascii="Open Sans" w:hAnsi="Open Sans" w:cs="Open Sans"/>
              </w:rPr>
            </w:pPr>
            <w:r w:rsidRPr="00B144FD">
              <w:rPr>
                <w:rFonts w:ascii="Open Sans" w:hAnsi="Open Sans" w:cs="Open Sans"/>
                <w:color w:val="003399"/>
              </w:rPr>
              <w:t>39 Months (July 1, 2018 - September 30, 2021)</w:t>
            </w:r>
          </w:p>
        </w:tc>
      </w:tr>
      <w:tr w:rsidR="00283027" w:rsidRPr="00B144FD" w14:paraId="6C18778E" w14:textId="77777777">
        <w:trPr>
          <w:trHeight w:val="1017"/>
        </w:trPr>
        <w:tc>
          <w:tcPr>
            <w:tcW w:w="2155" w:type="dxa"/>
          </w:tcPr>
          <w:p w14:paraId="0763EBB3" w14:textId="77777777" w:rsidR="00283027" w:rsidRPr="00B144FD" w:rsidRDefault="00283027" w:rsidP="00B144FD">
            <w:pPr>
              <w:pStyle w:val="TableParagraph"/>
              <w:spacing w:line="259" w:lineRule="auto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1F55D579" w14:textId="77777777" w:rsidR="00283027" w:rsidRPr="00B144FD" w:rsidRDefault="00000000" w:rsidP="00B144FD">
            <w:pPr>
              <w:pStyle w:val="TableParagraph"/>
              <w:spacing w:line="259" w:lineRule="auto"/>
              <w:ind w:left="12" w:right="2"/>
              <w:jc w:val="center"/>
              <w:rPr>
                <w:rFonts w:ascii="Open Sans" w:hAnsi="Open Sans" w:cs="Open Sans"/>
                <w:b/>
                <w:bCs/>
              </w:rPr>
            </w:pPr>
            <w:r w:rsidRPr="00B144FD">
              <w:rPr>
                <w:rFonts w:ascii="Open Sans" w:hAnsi="Open Sans" w:cs="Open Sans"/>
                <w:b/>
                <w:bCs/>
                <w:color w:val="003399"/>
              </w:rPr>
              <w:t>Objective</w:t>
            </w:r>
          </w:p>
        </w:tc>
        <w:tc>
          <w:tcPr>
            <w:tcW w:w="7585" w:type="dxa"/>
          </w:tcPr>
          <w:p w14:paraId="3AEB3336" w14:textId="77777777" w:rsidR="00283027" w:rsidRPr="00B144FD" w:rsidRDefault="00000000" w:rsidP="00B144FD">
            <w:pPr>
              <w:pStyle w:val="TableParagraph"/>
              <w:spacing w:line="259" w:lineRule="auto"/>
              <w:ind w:right="98"/>
              <w:jc w:val="both"/>
              <w:rPr>
                <w:rFonts w:ascii="Open Sans" w:hAnsi="Open Sans" w:cs="Open Sans"/>
              </w:rPr>
            </w:pPr>
            <w:r w:rsidRPr="00B144FD">
              <w:rPr>
                <w:rFonts w:ascii="Open Sans" w:hAnsi="Open Sans" w:cs="Open Sans"/>
                <w:color w:val="003399"/>
              </w:rPr>
              <w:t xml:space="preserve">The project aimed to increase the efficiency of joint flood prevention, improve the safety of flood protection of protected flood basins and </w:t>
            </w:r>
            <w:proofErr w:type="spellStart"/>
            <w:r w:rsidRPr="00B144FD">
              <w:rPr>
                <w:rFonts w:ascii="Open Sans" w:hAnsi="Open Sans" w:cs="Open Sans"/>
                <w:color w:val="003399"/>
              </w:rPr>
              <w:t>modernise</w:t>
            </w:r>
            <w:proofErr w:type="spellEnd"/>
            <w:r w:rsidRPr="00B144FD">
              <w:rPr>
                <w:rFonts w:ascii="Open Sans" w:hAnsi="Open Sans" w:cs="Open Sans"/>
                <w:color w:val="003399"/>
              </w:rPr>
              <w:t xml:space="preserve"> and develop the prevention infrastructure institutions.</w:t>
            </w:r>
          </w:p>
        </w:tc>
      </w:tr>
      <w:tr w:rsidR="00283027" w:rsidRPr="00B144FD" w14:paraId="06E88B94" w14:textId="77777777">
        <w:trPr>
          <w:trHeight w:val="448"/>
        </w:trPr>
        <w:tc>
          <w:tcPr>
            <w:tcW w:w="2155" w:type="dxa"/>
            <w:vMerge w:val="restart"/>
          </w:tcPr>
          <w:p w14:paraId="01AF73BB" w14:textId="77777777" w:rsidR="00283027" w:rsidRPr="00B144FD" w:rsidRDefault="00283027" w:rsidP="00B144FD">
            <w:pPr>
              <w:pStyle w:val="TableParagraph"/>
              <w:spacing w:line="259" w:lineRule="auto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42F78B33" w14:textId="77777777" w:rsidR="00283027" w:rsidRPr="00B144FD" w:rsidRDefault="00000000" w:rsidP="00B144FD">
            <w:pPr>
              <w:pStyle w:val="TableParagraph"/>
              <w:spacing w:line="259" w:lineRule="auto"/>
              <w:ind w:left="602"/>
              <w:rPr>
                <w:rFonts w:ascii="Open Sans" w:hAnsi="Open Sans" w:cs="Open Sans"/>
                <w:b/>
                <w:bCs/>
              </w:rPr>
            </w:pPr>
            <w:r w:rsidRPr="00B144FD">
              <w:rPr>
                <w:rFonts w:ascii="Open Sans" w:hAnsi="Open Sans" w:cs="Open Sans"/>
                <w:b/>
                <w:bCs/>
                <w:color w:val="003399"/>
              </w:rPr>
              <w:t>Partners</w:t>
            </w:r>
          </w:p>
        </w:tc>
        <w:tc>
          <w:tcPr>
            <w:tcW w:w="7585" w:type="dxa"/>
          </w:tcPr>
          <w:p w14:paraId="2DA3FB32" w14:textId="77777777" w:rsidR="00283027" w:rsidRPr="00B144FD" w:rsidRDefault="00000000" w:rsidP="00B144FD">
            <w:pPr>
              <w:pStyle w:val="TableParagraph"/>
              <w:spacing w:line="259" w:lineRule="auto"/>
              <w:rPr>
                <w:rFonts w:ascii="Open Sans" w:hAnsi="Open Sans" w:cs="Open Sans"/>
              </w:rPr>
            </w:pPr>
            <w:r w:rsidRPr="00B144FD">
              <w:rPr>
                <w:rFonts w:ascii="Open Sans" w:hAnsi="Open Sans" w:cs="Open Sans"/>
                <w:b/>
                <w:bCs/>
                <w:color w:val="003399"/>
              </w:rPr>
              <w:t>Lead Beneficiary</w:t>
            </w:r>
            <w:r w:rsidRPr="00B144FD">
              <w:rPr>
                <w:rFonts w:ascii="Open Sans" w:hAnsi="Open Sans" w:cs="Open Sans"/>
                <w:color w:val="003399"/>
              </w:rPr>
              <w:t>: Romanian Waters National Administration (Romania)</w:t>
            </w:r>
          </w:p>
        </w:tc>
      </w:tr>
      <w:tr w:rsidR="00283027" w:rsidRPr="00B144FD" w14:paraId="5F6F3F19" w14:textId="77777777">
        <w:trPr>
          <w:trHeight w:val="840"/>
        </w:trPr>
        <w:tc>
          <w:tcPr>
            <w:tcW w:w="2155" w:type="dxa"/>
            <w:vMerge/>
            <w:tcBorders>
              <w:top w:val="nil"/>
            </w:tcBorders>
          </w:tcPr>
          <w:p w14:paraId="223F5B26" w14:textId="77777777" w:rsidR="00283027" w:rsidRPr="00B144FD" w:rsidRDefault="00283027" w:rsidP="00B144FD">
            <w:pPr>
              <w:spacing w:line="259" w:lineRule="auto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7585" w:type="dxa"/>
          </w:tcPr>
          <w:p w14:paraId="739884FD" w14:textId="77777777" w:rsidR="00283027" w:rsidRPr="00B144FD" w:rsidRDefault="00000000" w:rsidP="00B144FD">
            <w:pPr>
              <w:pStyle w:val="TableParagraph"/>
              <w:spacing w:line="259" w:lineRule="auto"/>
              <w:rPr>
                <w:rFonts w:ascii="Open Sans" w:hAnsi="Open Sans" w:cs="Open Sans"/>
              </w:rPr>
            </w:pPr>
            <w:r w:rsidRPr="00B144FD">
              <w:rPr>
                <w:rFonts w:ascii="Open Sans" w:hAnsi="Open Sans" w:cs="Open Sans"/>
                <w:b/>
                <w:bCs/>
                <w:color w:val="003399"/>
              </w:rPr>
              <w:t>Project partner</w:t>
            </w:r>
            <w:r w:rsidRPr="00B144FD">
              <w:rPr>
                <w:rFonts w:ascii="Open Sans" w:hAnsi="Open Sans" w:cs="Open Sans"/>
                <w:color w:val="003399"/>
              </w:rPr>
              <w:t>:</w:t>
            </w:r>
          </w:p>
          <w:p w14:paraId="3D32C2FD" w14:textId="77777777" w:rsidR="00283027" w:rsidRPr="00B144FD" w:rsidRDefault="00000000" w:rsidP="00B144FD">
            <w:pPr>
              <w:pStyle w:val="TableParagraph"/>
              <w:spacing w:line="259" w:lineRule="auto"/>
              <w:rPr>
                <w:rFonts w:ascii="Open Sans" w:hAnsi="Open Sans" w:cs="Open Sans"/>
              </w:rPr>
            </w:pPr>
            <w:r w:rsidRPr="00B144FD">
              <w:rPr>
                <w:rFonts w:ascii="Open Sans" w:hAnsi="Open Sans" w:cs="Open Sans"/>
                <w:color w:val="003399"/>
              </w:rPr>
              <w:t xml:space="preserve">PP2: </w:t>
            </w:r>
            <w:proofErr w:type="spellStart"/>
            <w:r w:rsidRPr="00B144FD">
              <w:rPr>
                <w:rFonts w:ascii="Open Sans" w:hAnsi="Open Sans" w:cs="Open Sans"/>
                <w:color w:val="003399"/>
              </w:rPr>
              <w:t>Körös</w:t>
            </w:r>
            <w:proofErr w:type="spellEnd"/>
            <w:r w:rsidRPr="00B144FD">
              <w:rPr>
                <w:rFonts w:ascii="Open Sans" w:hAnsi="Open Sans" w:cs="Open Sans"/>
                <w:color w:val="003399"/>
              </w:rPr>
              <w:t xml:space="preserve"> Valley District Water Directorate (Hungary)</w:t>
            </w:r>
          </w:p>
        </w:tc>
      </w:tr>
      <w:tr w:rsidR="00283027" w:rsidRPr="00B144FD" w14:paraId="6FD1472D" w14:textId="77777777" w:rsidTr="00B144FD">
        <w:trPr>
          <w:trHeight w:val="982"/>
        </w:trPr>
        <w:tc>
          <w:tcPr>
            <w:tcW w:w="2155" w:type="dxa"/>
          </w:tcPr>
          <w:p w14:paraId="49D47E18" w14:textId="77777777" w:rsidR="00283027" w:rsidRPr="00B144FD" w:rsidRDefault="00000000" w:rsidP="00B144FD">
            <w:pPr>
              <w:pStyle w:val="TableParagraph"/>
              <w:spacing w:line="259" w:lineRule="auto"/>
              <w:ind w:left="12" w:right="3"/>
              <w:jc w:val="center"/>
              <w:rPr>
                <w:rFonts w:ascii="Open Sans" w:hAnsi="Open Sans" w:cs="Open Sans"/>
                <w:b/>
                <w:bCs/>
              </w:rPr>
            </w:pPr>
            <w:r w:rsidRPr="00B144FD">
              <w:rPr>
                <w:rFonts w:ascii="Open Sans" w:hAnsi="Open Sans" w:cs="Open Sans"/>
                <w:b/>
                <w:bCs/>
                <w:color w:val="003399"/>
              </w:rPr>
              <w:t>TOTAL Budget</w:t>
            </w:r>
          </w:p>
        </w:tc>
        <w:tc>
          <w:tcPr>
            <w:tcW w:w="7585" w:type="dxa"/>
          </w:tcPr>
          <w:p w14:paraId="77F63AA7" w14:textId="77777777" w:rsidR="00283027" w:rsidRPr="00B144FD" w:rsidRDefault="00000000" w:rsidP="00B144FD">
            <w:pPr>
              <w:pStyle w:val="TableParagraph"/>
              <w:spacing w:line="259" w:lineRule="auto"/>
              <w:rPr>
                <w:rFonts w:ascii="Open Sans" w:hAnsi="Open Sans" w:cs="Open Sans"/>
              </w:rPr>
            </w:pPr>
            <w:r w:rsidRPr="00B144FD">
              <w:rPr>
                <w:rFonts w:ascii="Open Sans" w:hAnsi="Open Sans" w:cs="Open Sans"/>
                <w:color w:val="003399"/>
              </w:rPr>
              <w:t>€ 1,961,546.22 out of which ERDF € 1,667,314.28</w:t>
            </w:r>
          </w:p>
          <w:p w14:paraId="5B4D1D3D" w14:textId="77777777" w:rsidR="00283027" w:rsidRPr="00B144FD" w:rsidRDefault="00000000" w:rsidP="00B144FD">
            <w:pPr>
              <w:pStyle w:val="TableParagraph"/>
              <w:spacing w:line="259" w:lineRule="auto"/>
              <w:rPr>
                <w:rFonts w:ascii="Open Sans" w:hAnsi="Open Sans" w:cs="Open Sans"/>
              </w:rPr>
            </w:pPr>
            <w:r w:rsidRPr="00B144FD">
              <w:rPr>
                <w:rFonts w:ascii="Open Sans" w:hAnsi="Open Sans" w:cs="Open Sans"/>
                <w:color w:val="003399"/>
              </w:rPr>
              <w:t>Total eligible expenditure certified within the project: € 1,861,268.60</w:t>
            </w:r>
          </w:p>
          <w:p w14:paraId="789E668E" w14:textId="77777777" w:rsidR="00283027" w:rsidRPr="00B144FD" w:rsidRDefault="00000000" w:rsidP="00B144FD">
            <w:pPr>
              <w:pStyle w:val="TableParagraph"/>
              <w:spacing w:line="259" w:lineRule="auto"/>
              <w:rPr>
                <w:rFonts w:ascii="Open Sans" w:hAnsi="Open Sans" w:cs="Open Sans"/>
                <w:b/>
                <w:i/>
              </w:rPr>
            </w:pPr>
            <w:r w:rsidRPr="00B144FD">
              <w:rPr>
                <w:rFonts w:ascii="Open Sans" w:hAnsi="Open Sans" w:cs="Open Sans"/>
                <w:b/>
                <w:i/>
                <w:color w:val="003399"/>
              </w:rPr>
              <w:t>Budget execution: 94.89%.</w:t>
            </w:r>
          </w:p>
        </w:tc>
      </w:tr>
      <w:tr w:rsidR="00283027" w:rsidRPr="00B144FD" w14:paraId="4912C13E" w14:textId="77777777">
        <w:trPr>
          <w:trHeight w:val="3842"/>
        </w:trPr>
        <w:tc>
          <w:tcPr>
            <w:tcW w:w="2155" w:type="dxa"/>
          </w:tcPr>
          <w:p w14:paraId="4AA47146" w14:textId="77777777" w:rsidR="00283027" w:rsidRPr="00B144FD" w:rsidRDefault="00283027" w:rsidP="00B144FD">
            <w:pPr>
              <w:pStyle w:val="TableParagraph"/>
              <w:spacing w:line="259" w:lineRule="auto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219A61E0" w14:textId="77777777" w:rsidR="00283027" w:rsidRPr="00B144FD" w:rsidRDefault="00283027" w:rsidP="00B144FD">
            <w:pPr>
              <w:pStyle w:val="TableParagraph"/>
              <w:spacing w:line="259" w:lineRule="auto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3AA980E1" w14:textId="77777777" w:rsidR="00283027" w:rsidRPr="00B144FD" w:rsidRDefault="00283027" w:rsidP="00B144FD">
            <w:pPr>
              <w:pStyle w:val="TableParagraph"/>
              <w:spacing w:line="259" w:lineRule="auto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13C1FB8D" w14:textId="77777777" w:rsidR="00283027" w:rsidRPr="00B144FD" w:rsidRDefault="00283027" w:rsidP="00B144FD">
            <w:pPr>
              <w:pStyle w:val="TableParagraph"/>
              <w:spacing w:line="259" w:lineRule="auto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13DC1276" w14:textId="77777777" w:rsidR="00283027" w:rsidRPr="00B144FD" w:rsidRDefault="00283027" w:rsidP="00B144FD">
            <w:pPr>
              <w:pStyle w:val="TableParagraph"/>
              <w:spacing w:line="259" w:lineRule="auto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7CBD0238" w14:textId="77777777" w:rsidR="00283027" w:rsidRPr="00B144FD" w:rsidRDefault="00283027" w:rsidP="00B144FD">
            <w:pPr>
              <w:pStyle w:val="TableParagraph"/>
              <w:spacing w:line="259" w:lineRule="auto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7A0B17E0" w14:textId="77777777" w:rsidR="00283027" w:rsidRPr="00B144FD" w:rsidRDefault="00000000" w:rsidP="00B144FD">
            <w:pPr>
              <w:pStyle w:val="TableParagraph"/>
              <w:spacing w:line="259" w:lineRule="auto"/>
              <w:ind w:left="12" w:right="1"/>
              <w:jc w:val="center"/>
              <w:rPr>
                <w:rFonts w:ascii="Open Sans" w:hAnsi="Open Sans" w:cs="Open Sans"/>
                <w:b/>
                <w:bCs/>
              </w:rPr>
            </w:pPr>
            <w:r w:rsidRPr="00B144FD">
              <w:rPr>
                <w:rFonts w:ascii="Open Sans" w:hAnsi="Open Sans" w:cs="Open Sans"/>
                <w:b/>
                <w:bCs/>
                <w:color w:val="003399"/>
              </w:rPr>
              <w:t>Summary</w:t>
            </w:r>
          </w:p>
        </w:tc>
        <w:tc>
          <w:tcPr>
            <w:tcW w:w="7585" w:type="dxa"/>
          </w:tcPr>
          <w:p w14:paraId="169FDE32" w14:textId="77777777" w:rsidR="00283027" w:rsidRPr="00B144FD" w:rsidRDefault="00000000" w:rsidP="00B144FD">
            <w:pPr>
              <w:pStyle w:val="TableParagraph"/>
              <w:spacing w:line="259" w:lineRule="auto"/>
              <w:ind w:right="94"/>
              <w:jc w:val="both"/>
              <w:rPr>
                <w:rFonts w:ascii="Open Sans" w:hAnsi="Open Sans" w:cs="Open Sans"/>
              </w:rPr>
            </w:pPr>
            <w:r w:rsidRPr="00B144FD">
              <w:rPr>
                <w:rFonts w:ascii="Open Sans" w:hAnsi="Open Sans" w:cs="Open Sans"/>
                <w:color w:val="003399"/>
              </w:rPr>
              <w:t xml:space="preserve">The project aimed to ensure prompt actions related to emergencies and disaster management in </w:t>
            </w:r>
            <w:proofErr w:type="spellStart"/>
            <w:r w:rsidRPr="00B144FD">
              <w:rPr>
                <w:rFonts w:ascii="Open Sans" w:hAnsi="Open Sans" w:cs="Open Sans"/>
                <w:color w:val="003399"/>
              </w:rPr>
              <w:t>Crisul</w:t>
            </w:r>
            <w:proofErr w:type="spellEnd"/>
            <w:r w:rsidRPr="00B144F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144FD">
              <w:rPr>
                <w:rFonts w:ascii="Open Sans" w:hAnsi="Open Sans" w:cs="Open Sans"/>
                <w:color w:val="003399"/>
              </w:rPr>
              <w:t>Repede</w:t>
            </w:r>
            <w:proofErr w:type="spellEnd"/>
            <w:r w:rsidRPr="00B144FD">
              <w:rPr>
                <w:rFonts w:ascii="Open Sans" w:hAnsi="Open Sans" w:cs="Open Sans"/>
                <w:color w:val="003399"/>
              </w:rPr>
              <w:t xml:space="preserve"> and </w:t>
            </w:r>
            <w:proofErr w:type="spellStart"/>
            <w:r w:rsidRPr="00B144FD">
              <w:rPr>
                <w:rFonts w:ascii="Open Sans" w:hAnsi="Open Sans" w:cs="Open Sans"/>
                <w:color w:val="003399"/>
              </w:rPr>
              <w:t>Crișul</w:t>
            </w:r>
            <w:proofErr w:type="spellEnd"/>
            <w:r w:rsidRPr="00B144FD">
              <w:rPr>
                <w:rFonts w:ascii="Open Sans" w:hAnsi="Open Sans" w:cs="Open Sans"/>
                <w:color w:val="003399"/>
              </w:rPr>
              <w:t xml:space="preserve"> Negru cross-border basin, sustainable development, and, as a secondary role, provide the necessary water during the drought.</w:t>
            </w:r>
          </w:p>
          <w:p w14:paraId="0E1BD459" w14:textId="77777777" w:rsidR="00283027" w:rsidRPr="00B144FD" w:rsidRDefault="00283027" w:rsidP="00B144FD">
            <w:pPr>
              <w:pStyle w:val="TableParagraph"/>
              <w:spacing w:line="259" w:lineRule="auto"/>
              <w:ind w:left="0"/>
              <w:rPr>
                <w:rFonts w:ascii="Open Sans" w:hAnsi="Open Sans" w:cs="Open Sans"/>
              </w:rPr>
            </w:pPr>
          </w:p>
          <w:p w14:paraId="5CAE05F0" w14:textId="77777777" w:rsidR="00283027" w:rsidRPr="00B144FD" w:rsidRDefault="00000000" w:rsidP="00B144FD">
            <w:pPr>
              <w:pStyle w:val="TableParagraph"/>
              <w:spacing w:line="259" w:lineRule="auto"/>
              <w:jc w:val="both"/>
              <w:rPr>
                <w:rFonts w:ascii="Open Sans" w:hAnsi="Open Sans" w:cs="Open Sans"/>
              </w:rPr>
            </w:pPr>
            <w:r w:rsidRPr="00B144FD">
              <w:rPr>
                <w:rFonts w:ascii="Open Sans" w:hAnsi="Open Sans" w:cs="Open Sans"/>
                <w:color w:val="003399"/>
              </w:rPr>
              <w:t>The main activities implemented within the project:</w:t>
            </w:r>
          </w:p>
          <w:p w14:paraId="383EC8E2" w14:textId="77777777" w:rsidR="00283027" w:rsidRPr="00B144FD" w:rsidRDefault="00000000" w:rsidP="00B144FD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59" w:lineRule="auto"/>
              <w:ind w:left="336" w:hanging="229"/>
              <w:rPr>
                <w:rFonts w:ascii="Open Sans" w:hAnsi="Open Sans" w:cs="Open Sans"/>
              </w:rPr>
            </w:pPr>
            <w:r w:rsidRPr="00B144FD">
              <w:rPr>
                <w:rFonts w:ascii="Open Sans" w:hAnsi="Open Sans" w:cs="Open Sans"/>
                <w:color w:val="003399"/>
              </w:rPr>
              <w:t xml:space="preserve">Rehabilitation of the existing construction of the </w:t>
            </w:r>
            <w:proofErr w:type="spellStart"/>
            <w:r w:rsidRPr="00B144FD">
              <w:rPr>
                <w:rFonts w:ascii="Open Sans" w:hAnsi="Open Sans" w:cs="Open Sans"/>
                <w:color w:val="003399"/>
              </w:rPr>
              <w:t>Tulca</w:t>
            </w:r>
            <w:proofErr w:type="spellEnd"/>
            <w:r w:rsidRPr="00B144FD">
              <w:rPr>
                <w:rFonts w:ascii="Open Sans" w:hAnsi="Open Sans" w:cs="Open Sans"/>
                <w:color w:val="003399"/>
              </w:rPr>
              <w:t xml:space="preserve"> dam</w:t>
            </w:r>
          </w:p>
          <w:p w14:paraId="5BAD535A" w14:textId="77777777" w:rsidR="00283027" w:rsidRPr="00B144FD" w:rsidRDefault="00000000" w:rsidP="00B144FD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59" w:lineRule="auto"/>
              <w:ind w:left="336" w:right="95" w:hanging="229"/>
              <w:rPr>
                <w:rFonts w:ascii="Open Sans" w:hAnsi="Open Sans" w:cs="Open Sans"/>
              </w:rPr>
            </w:pPr>
            <w:r w:rsidRPr="00B144FD">
              <w:rPr>
                <w:rFonts w:ascii="Open Sans" w:hAnsi="Open Sans" w:cs="Open Sans"/>
                <w:color w:val="003399"/>
              </w:rPr>
              <w:t>Purchase and installation of hydro-mechanical equipment, including self-cleaning grating</w:t>
            </w:r>
          </w:p>
          <w:p w14:paraId="236387F4" w14:textId="77777777" w:rsidR="00283027" w:rsidRPr="00B144FD" w:rsidRDefault="00000000" w:rsidP="00B144FD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59" w:lineRule="auto"/>
              <w:ind w:left="336" w:hanging="229"/>
              <w:rPr>
                <w:rFonts w:ascii="Open Sans" w:hAnsi="Open Sans" w:cs="Open Sans"/>
              </w:rPr>
            </w:pPr>
            <w:r w:rsidRPr="00B144FD">
              <w:rPr>
                <w:rFonts w:ascii="Open Sans" w:hAnsi="Open Sans" w:cs="Open Sans"/>
                <w:color w:val="003399"/>
              </w:rPr>
              <w:t xml:space="preserve">Installation of the upgraded electrical connection for </w:t>
            </w:r>
            <w:proofErr w:type="spellStart"/>
            <w:r w:rsidRPr="00B144FD">
              <w:rPr>
                <w:rFonts w:ascii="Open Sans" w:hAnsi="Open Sans" w:cs="Open Sans"/>
                <w:color w:val="003399"/>
              </w:rPr>
              <w:t>Tulca</w:t>
            </w:r>
            <w:proofErr w:type="spellEnd"/>
            <w:r w:rsidRPr="00B144FD">
              <w:rPr>
                <w:rFonts w:ascii="Open Sans" w:hAnsi="Open Sans" w:cs="Open Sans"/>
                <w:color w:val="003399"/>
              </w:rPr>
              <w:t xml:space="preserve"> dam</w:t>
            </w:r>
          </w:p>
          <w:p w14:paraId="09E0B34E" w14:textId="43CFD11B" w:rsidR="00B144FD" w:rsidRPr="00B144FD" w:rsidRDefault="00000000" w:rsidP="00B144F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2801"/>
              </w:tabs>
              <w:spacing w:before="11" w:line="268" w:lineRule="auto"/>
              <w:ind w:left="336" w:right="100" w:hanging="229"/>
            </w:pPr>
            <w:r w:rsidRPr="00B144FD">
              <w:rPr>
                <w:rFonts w:ascii="Open Sans" w:hAnsi="Open Sans" w:cs="Open Sans"/>
                <w:color w:val="003399"/>
              </w:rPr>
              <w:t>Renovation</w:t>
            </w:r>
            <w:r w:rsidR="00B144FD">
              <w:rPr>
                <w:rFonts w:ascii="Open Sans" w:hAnsi="Open Sans" w:cs="Open Sans"/>
                <w:color w:val="003399"/>
              </w:rPr>
              <w:t xml:space="preserve"> </w:t>
            </w:r>
            <w:r w:rsidRPr="00B144FD">
              <w:rPr>
                <w:rFonts w:ascii="Open Sans" w:hAnsi="Open Sans" w:cs="Open Sans"/>
                <w:color w:val="003399"/>
              </w:rPr>
              <w:t>of</w:t>
            </w:r>
            <w:r w:rsidR="00B144F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144FD">
              <w:rPr>
                <w:rFonts w:ascii="Open Sans" w:hAnsi="Open Sans" w:cs="Open Sans"/>
                <w:color w:val="003399"/>
              </w:rPr>
              <w:t>Szanazug</w:t>
            </w:r>
            <w:proofErr w:type="spellEnd"/>
            <w:r w:rsidR="00B144FD">
              <w:rPr>
                <w:rFonts w:ascii="Open Sans" w:hAnsi="Open Sans" w:cs="Open Sans"/>
                <w:color w:val="003399"/>
              </w:rPr>
              <w:t xml:space="preserve"> </w:t>
            </w:r>
            <w:r w:rsidRPr="00B144FD">
              <w:rPr>
                <w:rFonts w:ascii="Open Sans" w:hAnsi="Open Sans" w:cs="Open Sans"/>
                <w:color w:val="003399"/>
              </w:rPr>
              <w:t>Flood</w:t>
            </w:r>
            <w:r w:rsidR="00B144FD">
              <w:rPr>
                <w:rFonts w:ascii="Open Sans" w:hAnsi="Open Sans" w:cs="Open Sans"/>
                <w:color w:val="003399"/>
              </w:rPr>
              <w:t xml:space="preserve"> </w:t>
            </w:r>
            <w:r w:rsidRPr="00B144FD">
              <w:rPr>
                <w:rFonts w:ascii="Open Sans" w:hAnsi="Open Sans" w:cs="Open Sans"/>
                <w:color w:val="003399"/>
              </w:rPr>
              <w:t>Protection</w:t>
            </w:r>
            <w:r w:rsidR="00B144FD">
              <w:rPr>
                <w:rFonts w:ascii="Open Sans" w:hAnsi="Open Sans" w:cs="Open Sans"/>
                <w:color w:val="003399"/>
              </w:rPr>
              <w:t xml:space="preserve"> </w:t>
            </w:r>
            <w:r w:rsidRPr="00B144FD">
              <w:rPr>
                <w:rFonts w:ascii="Open Sans" w:hAnsi="Open Sans" w:cs="Open Sans"/>
                <w:color w:val="003399"/>
              </w:rPr>
              <w:t>Centre,</w:t>
            </w:r>
            <w:r w:rsidR="00B144FD">
              <w:rPr>
                <w:rFonts w:ascii="Open Sans" w:hAnsi="Open Sans" w:cs="Open Sans"/>
                <w:color w:val="003399"/>
              </w:rPr>
              <w:t xml:space="preserve"> </w:t>
            </w:r>
            <w:r w:rsidRPr="00B144FD">
              <w:rPr>
                <w:rFonts w:ascii="Open Sans" w:hAnsi="Open Sans" w:cs="Open Sans"/>
                <w:color w:val="003399"/>
              </w:rPr>
              <w:t>the</w:t>
            </w:r>
            <w:r w:rsidR="00B144FD">
              <w:rPr>
                <w:rFonts w:ascii="Open Sans" w:hAnsi="Open Sans" w:cs="Open Sans"/>
                <w:color w:val="003399"/>
              </w:rPr>
              <w:t xml:space="preserve"> </w:t>
            </w:r>
            <w:r w:rsidRPr="00B144FD">
              <w:rPr>
                <w:rFonts w:ascii="Open Sans" w:hAnsi="Open Sans" w:cs="Open Sans"/>
                <w:color w:val="003399"/>
              </w:rPr>
              <w:t>outbuildings, the parking lot and the floating</w:t>
            </w:r>
            <w:r w:rsidR="00B144FD">
              <w:rPr>
                <w:rFonts w:ascii="Open Sans" w:hAnsi="Open Sans" w:cs="Open Sans"/>
                <w:color w:val="003399"/>
              </w:rPr>
              <w:t xml:space="preserve"> </w:t>
            </w:r>
            <w:r w:rsidRPr="00B144FD">
              <w:rPr>
                <w:rFonts w:ascii="Open Sans" w:hAnsi="Open Sans" w:cs="Open Sans"/>
                <w:color w:val="003399"/>
              </w:rPr>
              <w:t>platform</w:t>
            </w:r>
            <w:r w:rsidR="00B144FD">
              <w:rPr>
                <w:color w:val="003399"/>
                <w:w w:val="105"/>
              </w:rPr>
              <w:t xml:space="preserve"> </w:t>
            </w:r>
          </w:p>
          <w:p w14:paraId="72170BED" w14:textId="1AC17816" w:rsidR="00283027" w:rsidRPr="00B144FD" w:rsidRDefault="00B144FD" w:rsidP="00B144F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2801"/>
              </w:tabs>
              <w:spacing w:before="11" w:line="268" w:lineRule="auto"/>
              <w:ind w:left="336" w:right="100" w:hanging="229"/>
              <w:rPr>
                <w:rFonts w:ascii="Open Sans" w:hAnsi="Open Sans" w:cs="Open Sans"/>
                <w:color w:val="003399"/>
              </w:rPr>
            </w:pPr>
            <w:r w:rsidRPr="00B144FD">
              <w:rPr>
                <w:rFonts w:ascii="Open Sans" w:hAnsi="Open Sans" w:cs="Open Sans"/>
                <w:color w:val="003399"/>
              </w:rPr>
              <w:t xml:space="preserve">Purchase of the equipment for the management teams </w:t>
            </w:r>
            <w:proofErr w:type="gramStart"/>
            <w:r w:rsidRPr="00B144FD">
              <w:rPr>
                <w:rFonts w:ascii="Open Sans" w:hAnsi="Open Sans" w:cs="Open Sans"/>
                <w:color w:val="003399"/>
              </w:rPr>
              <w:t>( 4</w:t>
            </w:r>
            <w:proofErr w:type="gramEnd"/>
            <w:r w:rsidRPr="00B144FD">
              <w:rPr>
                <w:rFonts w:ascii="Open Sans" w:hAnsi="Open Sans" w:cs="Open Sans"/>
                <w:color w:val="003399"/>
              </w:rPr>
              <w:t xml:space="preserve"> laptops, 1 printer)</w:t>
            </w:r>
          </w:p>
          <w:p w14:paraId="6CF407E8" w14:textId="77777777" w:rsidR="00B144FD" w:rsidRDefault="00B144FD" w:rsidP="00B144FD">
            <w:pPr>
              <w:pStyle w:val="TableParagraph"/>
              <w:tabs>
                <w:tab w:val="left" w:pos="828"/>
                <w:tab w:val="left" w:pos="2801"/>
              </w:tabs>
              <w:spacing w:before="11" w:line="268" w:lineRule="auto"/>
              <w:ind w:right="100"/>
              <w:rPr>
                <w:rFonts w:ascii="Arial"/>
                <w:b/>
                <w:i/>
                <w:color w:val="003399"/>
              </w:rPr>
            </w:pPr>
          </w:p>
          <w:p w14:paraId="7B6B126F" w14:textId="77777777" w:rsidR="00B144FD" w:rsidRDefault="00B144FD" w:rsidP="00B144FD">
            <w:pPr>
              <w:pStyle w:val="TableParagraph"/>
              <w:tabs>
                <w:tab w:val="left" w:pos="828"/>
                <w:tab w:val="left" w:pos="2801"/>
              </w:tabs>
              <w:spacing w:before="11" w:line="268" w:lineRule="auto"/>
              <w:ind w:right="100"/>
              <w:rPr>
                <w:rFonts w:ascii="Arial"/>
                <w:b/>
                <w:i/>
                <w:color w:val="003399"/>
              </w:rPr>
            </w:pPr>
            <w:r>
              <w:rPr>
                <w:rFonts w:ascii="Arial"/>
                <w:b/>
                <w:i/>
                <w:color w:val="003399"/>
              </w:rPr>
              <w:t>On</w:t>
            </w:r>
            <w:r>
              <w:rPr>
                <w:rFonts w:ascii="Arial"/>
                <w:b/>
                <w:i/>
                <w:color w:val="003399"/>
                <w:spacing w:val="-16"/>
              </w:rPr>
              <w:t xml:space="preserve"> </w:t>
            </w:r>
            <w:r>
              <w:rPr>
                <w:rFonts w:ascii="Arial"/>
                <w:b/>
                <w:i/>
                <w:color w:val="003399"/>
              </w:rPr>
              <w:t>September</w:t>
            </w:r>
            <w:r>
              <w:rPr>
                <w:rFonts w:ascii="Arial"/>
                <w:b/>
                <w:i/>
                <w:color w:val="003399"/>
                <w:spacing w:val="-15"/>
              </w:rPr>
              <w:t xml:space="preserve"> </w:t>
            </w:r>
            <w:r>
              <w:rPr>
                <w:rFonts w:ascii="Arial"/>
                <w:b/>
                <w:i/>
                <w:color w:val="003399"/>
              </w:rPr>
              <w:t>30,</w:t>
            </w:r>
            <w:r>
              <w:rPr>
                <w:rFonts w:ascii="Arial"/>
                <w:b/>
                <w:i/>
                <w:color w:val="003399"/>
                <w:spacing w:val="-15"/>
              </w:rPr>
              <w:t xml:space="preserve"> </w:t>
            </w:r>
            <w:r>
              <w:rPr>
                <w:rFonts w:ascii="Arial"/>
                <w:b/>
                <w:i/>
                <w:color w:val="003399"/>
              </w:rPr>
              <w:t>2020,</w:t>
            </w:r>
            <w:r>
              <w:rPr>
                <w:rFonts w:ascii="Arial"/>
                <w:b/>
                <w:i/>
                <w:color w:val="003399"/>
                <w:spacing w:val="-16"/>
              </w:rPr>
              <w:t xml:space="preserve"> </w:t>
            </w:r>
            <w:r>
              <w:rPr>
                <w:rFonts w:ascii="Arial"/>
                <w:b/>
                <w:i/>
                <w:color w:val="003399"/>
              </w:rPr>
              <w:t>the</w:t>
            </w:r>
            <w:r>
              <w:rPr>
                <w:rFonts w:ascii="Arial"/>
                <w:b/>
                <w:i/>
                <w:color w:val="003399"/>
                <w:spacing w:val="-15"/>
              </w:rPr>
              <w:t xml:space="preserve"> </w:t>
            </w:r>
            <w:r>
              <w:rPr>
                <w:rFonts w:ascii="Arial"/>
                <w:b/>
                <w:i/>
                <w:color w:val="003399"/>
              </w:rPr>
              <w:t>project</w:t>
            </w:r>
            <w:r>
              <w:rPr>
                <w:rFonts w:ascii="Arial"/>
                <w:b/>
                <w:i/>
                <w:color w:val="003399"/>
                <w:spacing w:val="-15"/>
              </w:rPr>
              <w:t xml:space="preserve"> </w:t>
            </w:r>
            <w:r>
              <w:rPr>
                <w:rFonts w:ascii="Arial"/>
                <w:b/>
                <w:i/>
                <w:color w:val="003399"/>
              </w:rPr>
              <w:t>was</w:t>
            </w:r>
            <w:r>
              <w:rPr>
                <w:rFonts w:ascii="Arial"/>
                <w:b/>
                <w:i/>
                <w:color w:val="003399"/>
                <w:spacing w:val="-15"/>
              </w:rPr>
              <w:t xml:space="preserve"> </w:t>
            </w:r>
            <w:r>
              <w:rPr>
                <w:rFonts w:ascii="Arial"/>
                <w:b/>
                <w:i/>
                <w:color w:val="003399"/>
              </w:rPr>
              <w:t>successfully</w:t>
            </w:r>
            <w:r>
              <w:rPr>
                <w:rFonts w:ascii="Arial"/>
                <w:b/>
                <w:i/>
                <w:color w:val="003399"/>
                <w:spacing w:val="-16"/>
              </w:rPr>
              <w:t xml:space="preserve"> </w:t>
            </w:r>
            <w:r>
              <w:rPr>
                <w:rFonts w:ascii="Arial"/>
                <w:b/>
                <w:i/>
                <w:color w:val="003399"/>
              </w:rPr>
              <w:t xml:space="preserve">finalized. </w:t>
            </w:r>
          </w:p>
          <w:p w14:paraId="3C635077" w14:textId="68E02EAA" w:rsidR="00B144FD" w:rsidRPr="00B144FD" w:rsidRDefault="00B144FD" w:rsidP="00B144FD">
            <w:pPr>
              <w:pStyle w:val="TableParagraph"/>
              <w:tabs>
                <w:tab w:val="left" w:pos="828"/>
                <w:tab w:val="left" w:pos="2801"/>
              </w:tabs>
              <w:spacing w:before="11" w:line="268" w:lineRule="auto"/>
              <w:ind w:right="100"/>
            </w:pPr>
            <w:r>
              <w:rPr>
                <w:rFonts w:ascii="Arial"/>
                <w:b/>
                <w:i/>
                <w:color w:val="003399"/>
              </w:rPr>
              <w:t>All activities provided in the project were completed (100%).</w:t>
            </w:r>
          </w:p>
        </w:tc>
      </w:tr>
    </w:tbl>
    <w:p w14:paraId="6F8C4375" w14:textId="77777777" w:rsidR="00283027" w:rsidRDefault="00283027">
      <w:pPr>
        <w:pStyle w:val="TableParagraph"/>
        <w:spacing w:line="290" w:lineRule="atLeast"/>
        <w:sectPr w:rsidR="00283027">
          <w:headerReference w:type="default" r:id="rId7"/>
          <w:footerReference w:type="default" r:id="rId8"/>
          <w:type w:val="continuous"/>
          <w:pgSz w:w="11910" w:h="16840"/>
          <w:pgMar w:top="2140" w:right="708" w:bottom="1520" w:left="1417" w:header="990" w:footer="1326" w:gutter="0"/>
          <w:pgNumType w:start="1"/>
          <w:cols w:space="720"/>
        </w:sectPr>
      </w:pPr>
    </w:p>
    <w:p w14:paraId="7304DAD5" w14:textId="77777777" w:rsidR="00283027" w:rsidRDefault="00283027">
      <w:pPr>
        <w:pStyle w:val="BodyText"/>
        <w:spacing w:before="61"/>
        <w:rPr>
          <w:rFonts w:ascii="Times New Roman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5"/>
        <w:gridCol w:w="7585"/>
      </w:tblGrid>
      <w:tr w:rsidR="00283027" w:rsidRPr="00B144FD" w14:paraId="33451B37" w14:textId="77777777">
        <w:trPr>
          <w:trHeight w:val="3895"/>
        </w:trPr>
        <w:tc>
          <w:tcPr>
            <w:tcW w:w="2155" w:type="dxa"/>
          </w:tcPr>
          <w:p w14:paraId="4ED495AC" w14:textId="77777777" w:rsidR="00283027" w:rsidRPr="00B144FD" w:rsidRDefault="00283027" w:rsidP="00B144FD">
            <w:pPr>
              <w:pStyle w:val="TableParagraph"/>
              <w:spacing w:line="22" w:lineRule="atLeast"/>
              <w:ind w:left="0"/>
              <w:rPr>
                <w:rFonts w:ascii="Open Sans" w:hAnsi="Open Sans" w:cs="Open Sans"/>
              </w:rPr>
            </w:pPr>
          </w:p>
          <w:p w14:paraId="4C7EC06C" w14:textId="77777777" w:rsidR="00283027" w:rsidRPr="00B144FD" w:rsidRDefault="00283027" w:rsidP="00B144FD">
            <w:pPr>
              <w:pStyle w:val="TableParagraph"/>
              <w:spacing w:line="22" w:lineRule="atLeast"/>
              <w:ind w:left="0"/>
              <w:rPr>
                <w:rFonts w:ascii="Open Sans" w:hAnsi="Open Sans" w:cs="Open Sans"/>
              </w:rPr>
            </w:pPr>
          </w:p>
          <w:p w14:paraId="35A8E061" w14:textId="77777777" w:rsidR="00283027" w:rsidRPr="00B144FD" w:rsidRDefault="00283027" w:rsidP="00B144FD">
            <w:pPr>
              <w:pStyle w:val="TableParagraph"/>
              <w:spacing w:line="22" w:lineRule="atLeast"/>
              <w:ind w:left="0"/>
              <w:rPr>
                <w:rFonts w:ascii="Open Sans" w:hAnsi="Open Sans" w:cs="Open Sans"/>
              </w:rPr>
            </w:pPr>
          </w:p>
          <w:p w14:paraId="2AB4A75B" w14:textId="77777777" w:rsidR="00283027" w:rsidRPr="00B144FD" w:rsidRDefault="00283027" w:rsidP="00B144FD">
            <w:pPr>
              <w:pStyle w:val="TableParagraph"/>
              <w:spacing w:line="22" w:lineRule="atLeast"/>
              <w:ind w:left="0"/>
              <w:rPr>
                <w:rFonts w:ascii="Open Sans" w:hAnsi="Open Sans" w:cs="Open Sans"/>
              </w:rPr>
            </w:pPr>
          </w:p>
          <w:p w14:paraId="6F8517C9" w14:textId="77777777" w:rsidR="00283027" w:rsidRPr="00B144FD" w:rsidRDefault="00283027" w:rsidP="00B144FD">
            <w:pPr>
              <w:pStyle w:val="TableParagraph"/>
              <w:spacing w:line="22" w:lineRule="atLeast"/>
              <w:ind w:left="0"/>
              <w:rPr>
                <w:rFonts w:ascii="Open Sans" w:hAnsi="Open Sans" w:cs="Open Sans"/>
              </w:rPr>
            </w:pPr>
          </w:p>
          <w:p w14:paraId="5FEE7008" w14:textId="77777777" w:rsidR="00283027" w:rsidRPr="00B144FD" w:rsidRDefault="00283027" w:rsidP="00B144FD">
            <w:pPr>
              <w:pStyle w:val="TableParagraph"/>
              <w:spacing w:line="22" w:lineRule="atLeast"/>
              <w:ind w:left="0"/>
              <w:rPr>
                <w:rFonts w:ascii="Open Sans" w:hAnsi="Open Sans" w:cs="Open Sans"/>
              </w:rPr>
            </w:pPr>
          </w:p>
          <w:p w14:paraId="594CC00A" w14:textId="0A563C08" w:rsidR="00283027" w:rsidRPr="006E73DE" w:rsidRDefault="00000000" w:rsidP="00B144FD">
            <w:pPr>
              <w:pStyle w:val="TableParagraph"/>
              <w:spacing w:line="22" w:lineRule="atLeast"/>
              <w:ind w:left="393"/>
              <w:rPr>
                <w:rFonts w:ascii="Open Sans" w:hAnsi="Open Sans" w:cs="Open Sans"/>
                <w:b/>
                <w:bCs/>
              </w:rPr>
            </w:pPr>
            <w:r w:rsidRPr="006E73DE">
              <w:rPr>
                <w:rFonts w:ascii="Open Sans" w:hAnsi="Open Sans" w:cs="Open Sans"/>
                <w:b/>
                <w:bCs/>
                <w:color w:val="003399"/>
              </w:rPr>
              <w:t xml:space="preserve">Main </w:t>
            </w:r>
            <w:r w:rsidR="00B144FD" w:rsidRPr="006E73DE">
              <w:rPr>
                <w:rFonts w:ascii="Open Sans" w:hAnsi="Open Sans" w:cs="Open Sans"/>
                <w:b/>
                <w:bCs/>
                <w:color w:val="003399"/>
              </w:rPr>
              <w:t>outcomes</w:t>
            </w:r>
          </w:p>
        </w:tc>
        <w:tc>
          <w:tcPr>
            <w:tcW w:w="7585" w:type="dxa"/>
          </w:tcPr>
          <w:p w14:paraId="09FFBA47" w14:textId="092F0C97" w:rsidR="00B144FD" w:rsidRPr="00B144FD" w:rsidRDefault="00B144FD" w:rsidP="00B144FD">
            <w:pPr>
              <w:pStyle w:val="TableParagraph"/>
              <w:spacing w:line="22" w:lineRule="atLeast"/>
              <w:rPr>
                <w:rFonts w:ascii="Open Sans" w:hAnsi="Open Sans" w:cs="Open Sans"/>
                <w:color w:val="003399"/>
              </w:rPr>
            </w:pPr>
            <w:r w:rsidRPr="00B144FD">
              <w:rPr>
                <w:rFonts w:ascii="Open Sans" w:hAnsi="Open Sans" w:cs="Open Sans"/>
                <w:color w:val="003399"/>
              </w:rPr>
              <w:t xml:space="preserve">The </w:t>
            </w:r>
            <w:r w:rsidRPr="00592614">
              <w:rPr>
                <w:rFonts w:ascii="Open Sans" w:hAnsi="Open Sans" w:cs="Open Sans"/>
                <w:b/>
                <w:bCs/>
                <w:color w:val="003399"/>
              </w:rPr>
              <w:t>main deliverables</w:t>
            </w:r>
            <w:r w:rsidRPr="00B144FD">
              <w:rPr>
                <w:rFonts w:ascii="Open Sans" w:hAnsi="Open Sans" w:cs="Open Sans"/>
                <w:color w:val="003399"/>
              </w:rPr>
              <w:t>:</w:t>
            </w:r>
          </w:p>
          <w:p w14:paraId="5734EC6C" w14:textId="730CC8E4" w:rsidR="00B144FD" w:rsidRPr="00B144FD" w:rsidRDefault="00B144FD" w:rsidP="00B144FD">
            <w:pPr>
              <w:pStyle w:val="TableParagraph"/>
              <w:spacing w:line="22" w:lineRule="atLeast"/>
              <w:rPr>
                <w:rFonts w:ascii="Open Sans" w:hAnsi="Open Sans" w:cs="Open Sans"/>
                <w:color w:val="003399"/>
                <w:lang w:val="en-GB"/>
              </w:rPr>
            </w:pPr>
            <w:r w:rsidRPr="00B144FD">
              <w:rPr>
                <w:rFonts w:ascii="Open Sans" w:hAnsi="Open Sans" w:cs="Open Sans"/>
                <w:color w:val="003399"/>
                <w:lang w:val="en-GB"/>
              </w:rPr>
              <w:t>1) Office equipment purchased, in case of both partners, to be used by their employees as well as by the flood experts involved in flood protection missions, in flood control time;</w:t>
            </w:r>
          </w:p>
          <w:p w14:paraId="245EDD94" w14:textId="77777777" w:rsidR="00B144FD" w:rsidRPr="00B144FD" w:rsidRDefault="00B144FD" w:rsidP="00B144FD">
            <w:pPr>
              <w:pStyle w:val="TableParagraph"/>
              <w:spacing w:line="22" w:lineRule="atLeast"/>
              <w:rPr>
                <w:rFonts w:ascii="Open Sans" w:hAnsi="Open Sans" w:cs="Open Sans"/>
                <w:color w:val="003399"/>
                <w:lang w:val="en-GB"/>
              </w:rPr>
            </w:pPr>
            <w:r w:rsidRPr="00B144FD">
              <w:rPr>
                <w:rFonts w:ascii="Open Sans" w:hAnsi="Open Sans" w:cs="Open Sans"/>
                <w:color w:val="003399"/>
                <w:lang w:val="en-GB"/>
              </w:rPr>
              <w:t xml:space="preserve">2) </w:t>
            </w:r>
            <w:proofErr w:type="spellStart"/>
            <w:r w:rsidRPr="00B144FD">
              <w:rPr>
                <w:rFonts w:ascii="Open Sans" w:hAnsi="Open Sans" w:cs="Open Sans"/>
                <w:color w:val="003399"/>
                <w:lang w:val="en-GB"/>
              </w:rPr>
              <w:t>Szanazug</w:t>
            </w:r>
            <w:proofErr w:type="spellEnd"/>
            <w:r w:rsidRPr="00B144FD">
              <w:rPr>
                <w:rFonts w:ascii="Open Sans" w:hAnsi="Open Sans" w:cs="Open Sans"/>
                <w:color w:val="003399"/>
                <w:lang w:val="en-GB"/>
              </w:rPr>
              <w:t xml:space="preserve"> Flood Protection Centre rehabilitated.</w:t>
            </w:r>
          </w:p>
          <w:p w14:paraId="66673148" w14:textId="018ADEB2" w:rsidR="00B144FD" w:rsidRPr="00B144FD" w:rsidRDefault="00B144FD" w:rsidP="00B144FD">
            <w:pPr>
              <w:pStyle w:val="TableParagraph"/>
              <w:spacing w:line="22" w:lineRule="atLeast"/>
              <w:rPr>
                <w:rFonts w:ascii="Open Sans" w:hAnsi="Open Sans" w:cs="Open Sans"/>
                <w:color w:val="003399"/>
                <w:lang w:val="en-GB"/>
              </w:rPr>
            </w:pPr>
            <w:r w:rsidRPr="00B144FD">
              <w:rPr>
                <w:rFonts w:ascii="Open Sans" w:hAnsi="Open Sans" w:cs="Open Sans"/>
                <w:color w:val="003399"/>
                <w:lang w:val="en-GB"/>
              </w:rPr>
              <w:t xml:space="preserve">3)The two floating platforms along the bank of the river </w:t>
            </w:r>
            <w:r w:rsidR="00592614">
              <w:rPr>
                <w:rFonts w:ascii="Open Sans" w:hAnsi="Open Sans" w:cs="Open Sans"/>
                <w:color w:val="003399"/>
                <w:lang w:val="en-GB"/>
              </w:rPr>
              <w:t xml:space="preserve">were </w:t>
            </w:r>
            <w:r w:rsidRPr="00B144FD">
              <w:rPr>
                <w:rFonts w:ascii="Open Sans" w:hAnsi="Open Sans" w:cs="Open Sans"/>
                <w:color w:val="003399"/>
                <w:lang w:val="en-GB"/>
              </w:rPr>
              <w:t>renovated.</w:t>
            </w:r>
          </w:p>
          <w:p w14:paraId="1FDA920A" w14:textId="36D48ADE" w:rsidR="00B144FD" w:rsidRPr="00B144FD" w:rsidRDefault="00B144FD" w:rsidP="00B144FD">
            <w:pPr>
              <w:pStyle w:val="TableParagraph"/>
              <w:spacing w:line="22" w:lineRule="atLeast"/>
              <w:rPr>
                <w:rFonts w:ascii="Open Sans" w:hAnsi="Open Sans" w:cs="Open Sans"/>
                <w:color w:val="003399"/>
                <w:lang w:val="en-GB"/>
              </w:rPr>
            </w:pPr>
            <w:r w:rsidRPr="00B144FD">
              <w:rPr>
                <w:rFonts w:ascii="Open Sans" w:hAnsi="Open Sans" w:cs="Open Sans"/>
                <w:color w:val="003399"/>
                <w:lang w:val="en-GB"/>
              </w:rPr>
              <w:t xml:space="preserve">4) </w:t>
            </w:r>
            <w:proofErr w:type="spellStart"/>
            <w:r w:rsidRPr="00B144FD">
              <w:rPr>
                <w:rFonts w:ascii="Open Sans" w:hAnsi="Open Sans" w:cs="Open Sans"/>
                <w:color w:val="003399"/>
                <w:lang w:val="en-GB"/>
              </w:rPr>
              <w:t>Tulca</w:t>
            </w:r>
            <w:proofErr w:type="spellEnd"/>
            <w:r w:rsidRPr="00B144FD">
              <w:rPr>
                <w:rFonts w:ascii="Open Sans" w:hAnsi="Open Sans" w:cs="Open Sans"/>
                <w:color w:val="003399"/>
                <w:lang w:val="en-GB"/>
              </w:rPr>
              <w:t xml:space="preserve"> dam existing construction rehabilitated. The existing </w:t>
            </w:r>
            <w:r w:rsidR="00592614">
              <w:rPr>
                <w:rFonts w:ascii="Open Sans" w:hAnsi="Open Sans" w:cs="Open Sans"/>
                <w:color w:val="003399"/>
                <w:lang w:val="en-GB"/>
              </w:rPr>
              <w:t>hydro-mechanical</w:t>
            </w:r>
            <w:r w:rsidRPr="00B144FD">
              <w:rPr>
                <w:rFonts w:ascii="Open Sans" w:hAnsi="Open Sans" w:cs="Open Sans"/>
                <w:color w:val="003399"/>
                <w:lang w:val="en-GB"/>
              </w:rPr>
              <w:t xml:space="preserve"> equipment for closing and opening the dam was replaced</w:t>
            </w:r>
            <w:r w:rsidR="00592614">
              <w:rPr>
                <w:rFonts w:ascii="Open Sans" w:hAnsi="Open Sans" w:cs="Open Sans"/>
                <w:color w:val="003399"/>
                <w:lang w:val="en-GB"/>
              </w:rPr>
              <w:t>.</w:t>
            </w:r>
          </w:p>
          <w:p w14:paraId="1D8683C8" w14:textId="77777777" w:rsidR="00B144FD" w:rsidRPr="00B144FD" w:rsidRDefault="00B144FD" w:rsidP="00B144FD">
            <w:pPr>
              <w:pStyle w:val="TableParagraph"/>
              <w:spacing w:line="22" w:lineRule="atLeast"/>
              <w:rPr>
                <w:rFonts w:ascii="Open Sans" w:hAnsi="Open Sans" w:cs="Open Sans"/>
                <w:color w:val="003399"/>
              </w:rPr>
            </w:pPr>
          </w:p>
          <w:p w14:paraId="0DC3CF1B" w14:textId="77777777" w:rsidR="00B144FD" w:rsidRPr="00B144FD" w:rsidRDefault="00B144FD" w:rsidP="00B144FD">
            <w:pPr>
              <w:pStyle w:val="TableParagraph"/>
              <w:spacing w:line="22" w:lineRule="atLeast"/>
              <w:rPr>
                <w:rFonts w:ascii="Open Sans" w:hAnsi="Open Sans" w:cs="Open Sans"/>
                <w:color w:val="003399"/>
              </w:rPr>
            </w:pPr>
          </w:p>
          <w:p w14:paraId="7070375E" w14:textId="2949A9B1" w:rsidR="00283027" w:rsidRPr="00B144FD" w:rsidRDefault="00000000" w:rsidP="00B144FD">
            <w:pPr>
              <w:pStyle w:val="TableParagraph"/>
              <w:spacing w:line="22" w:lineRule="atLeast"/>
              <w:rPr>
                <w:rFonts w:ascii="Open Sans" w:hAnsi="Open Sans" w:cs="Open Sans"/>
              </w:rPr>
            </w:pPr>
            <w:r w:rsidRPr="00B144FD">
              <w:rPr>
                <w:rFonts w:ascii="Open Sans" w:hAnsi="Open Sans" w:cs="Open Sans"/>
                <w:color w:val="003399"/>
              </w:rPr>
              <w:t xml:space="preserve">The </w:t>
            </w:r>
            <w:r w:rsidRPr="00592614">
              <w:rPr>
                <w:rFonts w:ascii="Open Sans" w:hAnsi="Open Sans" w:cs="Open Sans"/>
                <w:b/>
                <w:bCs/>
                <w:color w:val="003399"/>
              </w:rPr>
              <w:t>main results of the project</w:t>
            </w:r>
            <w:r w:rsidRPr="00B144FD">
              <w:rPr>
                <w:rFonts w:ascii="Open Sans" w:hAnsi="Open Sans" w:cs="Open Sans"/>
                <w:color w:val="003399"/>
              </w:rPr>
              <w:t xml:space="preserve"> are:</w:t>
            </w:r>
          </w:p>
          <w:p w14:paraId="10CC73ED" w14:textId="5522CAD3" w:rsidR="00592614" w:rsidRPr="00592614" w:rsidRDefault="00592614" w:rsidP="00592614">
            <w:pPr>
              <w:pStyle w:val="TableParagraph"/>
              <w:tabs>
                <w:tab w:val="left" w:pos="235"/>
              </w:tabs>
              <w:spacing w:line="22" w:lineRule="atLeast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592614">
              <w:rPr>
                <w:rFonts w:ascii="Open Sans" w:hAnsi="Open Sans" w:cs="Open Sans"/>
                <w:color w:val="003399"/>
                <w:lang w:val="en-GB"/>
              </w:rPr>
              <w:t xml:space="preserve">1) The rehabilitation of the existing dam in </w:t>
            </w:r>
            <w:proofErr w:type="spellStart"/>
            <w:r w:rsidRPr="00592614">
              <w:rPr>
                <w:rFonts w:ascii="Open Sans" w:hAnsi="Open Sans" w:cs="Open Sans"/>
                <w:color w:val="003399"/>
                <w:lang w:val="en-GB"/>
              </w:rPr>
              <w:t>Tulca</w:t>
            </w:r>
            <w:proofErr w:type="spellEnd"/>
            <w:r w:rsidRPr="00592614">
              <w:rPr>
                <w:rFonts w:ascii="Open Sans" w:hAnsi="Open Sans" w:cs="Open Sans"/>
                <w:color w:val="003399"/>
                <w:lang w:val="en-GB"/>
              </w:rPr>
              <w:t xml:space="preserve"> was made, ensur</w:t>
            </w:r>
            <w:r>
              <w:rPr>
                <w:rFonts w:ascii="Open Sans" w:hAnsi="Open Sans" w:cs="Open Sans"/>
                <w:color w:val="003399"/>
                <w:lang w:val="en-GB"/>
              </w:rPr>
              <w:t>ing</w:t>
            </w:r>
            <w:r w:rsidRPr="00592614">
              <w:rPr>
                <w:rFonts w:ascii="Open Sans" w:hAnsi="Open Sans" w:cs="Open Sans"/>
                <w:color w:val="003399"/>
                <w:lang w:val="en-GB"/>
              </w:rPr>
              <w:t xml:space="preserve"> the protection of the inhabitants between </w:t>
            </w:r>
            <w:proofErr w:type="spellStart"/>
            <w:r w:rsidRPr="00592614">
              <w:rPr>
                <w:rFonts w:ascii="Open Sans" w:hAnsi="Open Sans" w:cs="Open Sans"/>
                <w:color w:val="003399"/>
                <w:lang w:val="en-GB"/>
              </w:rPr>
              <w:t>Crisul</w:t>
            </w:r>
            <w:proofErr w:type="spellEnd"/>
            <w:r w:rsidRPr="0059261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592614">
              <w:rPr>
                <w:rFonts w:ascii="Open Sans" w:hAnsi="Open Sans" w:cs="Open Sans"/>
                <w:color w:val="003399"/>
                <w:lang w:val="en-GB"/>
              </w:rPr>
              <w:t>Repede</w:t>
            </w:r>
            <w:proofErr w:type="spellEnd"/>
            <w:r w:rsidRPr="00592614">
              <w:rPr>
                <w:rFonts w:ascii="Open Sans" w:hAnsi="Open Sans" w:cs="Open Sans"/>
                <w:color w:val="003399"/>
                <w:lang w:val="en-GB"/>
              </w:rPr>
              <w:t xml:space="preserve"> and </w:t>
            </w:r>
            <w:proofErr w:type="spellStart"/>
            <w:r w:rsidRPr="00592614">
              <w:rPr>
                <w:rFonts w:ascii="Open Sans" w:hAnsi="Open Sans" w:cs="Open Sans"/>
                <w:color w:val="003399"/>
                <w:lang w:val="en-GB"/>
              </w:rPr>
              <w:t>Crisul</w:t>
            </w:r>
            <w:proofErr w:type="spellEnd"/>
            <w:r w:rsidRPr="00592614">
              <w:rPr>
                <w:rFonts w:ascii="Open Sans" w:hAnsi="Open Sans" w:cs="Open Sans"/>
                <w:color w:val="003399"/>
                <w:lang w:val="en-GB"/>
              </w:rPr>
              <w:t xml:space="preserve"> Negru, and also of the socio-economic objectives in affected areas. </w:t>
            </w:r>
          </w:p>
          <w:p w14:paraId="0E87F762" w14:textId="6957E77E" w:rsidR="00592614" w:rsidRPr="00592614" w:rsidRDefault="00592614" w:rsidP="00592614">
            <w:pPr>
              <w:pStyle w:val="TableParagraph"/>
              <w:tabs>
                <w:tab w:val="left" w:pos="235"/>
              </w:tabs>
              <w:spacing w:line="22" w:lineRule="atLeast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592614">
              <w:rPr>
                <w:rFonts w:ascii="Open Sans" w:hAnsi="Open Sans" w:cs="Open Sans"/>
                <w:color w:val="003399"/>
                <w:lang w:val="en-GB"/>
              </w:rPr>
              <w:t xml:space="preserve">2) The renewed Flood Protection Centre of </w:t>
            </w:r>
            <w:proofErr w:type="spellStart"/>
            <w:r w:rsidRPr="00592614">
              <w:rPr>
                <w:rFonts w:ascii="Open Sans" w:hAnsi="Open Sans" w:cs="Open Sans"/>
                <w:color w:val="003399"/>
                <w:lang w:val="en-GB"/>
              </w:rPr>
              <w:t>Szanazug</w:t>
            </w:r>
            <w:proofErr w:type="spellEnd"/>
            <w:r w:rsidRPr="00592614">
              <w:rPr>
                <w:rFonts w:ascii="Open Sans" w:hAnsi="Open Sans" w:cs="Open Sans"/>
                <w:color w:val="003399"/>
                <w:lang w:val="en-GB"/>
              </w:rPr>
              <w:t xml:space="preserve"> developed by KÖVIZIG’s flood control infrastructure</w:t>
            </w:r>
            <w:r>
              <w:rPr>
                <w:rFonts w:ascii="Open Sans" w:hAnsi="Open Sans" w:cs="Open Sans"/>
                <w:color w:val="003399"/>
                <w:lang w:val="en-GB"/>
              </w:rPr>
              <w:t>,</w:t>
            </w:r>
            <w:r w:rsidRPr="00592614">
              <w:rPr>
                <w:rFonts w:ascii="Open Sans" w:hAnsi="Open Sans" w:cs="Open Sans"/>
                <w:color w:val="003399"/>
                <w:lang w:val="en-GB"/>
              </w:rPr>
              <w:t xml:space="preserve"> contributes to the </w:t>
            </w:r>
            <w:proofErr w:type="spellStart"/>
            <w:r w:rsidRPr="00592614">
              <w:rPr>
                <w:rFonts w:ascii="Open Sans" w:hAnsi="Open Sans" w:cs="Open Sans"/>
                <w:color w:val="003399"/>
                <w:lang w:val="en-GB"/>
              </w:rPr>
              <w:t>defense</w:t>
            </w:r>
            <w:proofErr w:type="spellEnd"/>
            <w:r w:rsidRPr="00592614">
              <w:rPr>
                <w:rFonts w:ascii="Open Sans" w:hAnsi="Open Sans" w:cs="Open Sans"/>
                <w:color w:val="003399"/>
                <w:lang w:val="en-GB"/>
              </w:rPr>
              <w:t xml:space="preserve"> against disasters in the cross-border area, increasing the efficiency of disaster prevention activities. </w:t>
            </w:r>
          </w:p>
          <w:p w14:paraId="112A2B7E" w14:textId="6777FA7F" w:rsidR="00592614" w:rsidRPr="00592614" w:rsidRDefault="00592614" w:rsidP="00592614">
            <w:pPr>
              <w:pStyle w:val="TableParagraph"/>
              <w:tabs>
                <w:tab w:val="left" w:pos="235"/>
              </w:tabs>
              <w:spacing w:line="22" w:lineRule="atLeast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592614">
              <w:rPr>
                <w:rFonts w:ascii="Open Sans" w:hAnsi="Open Sans" w:cs="Open Sans"/>
                <w:color w:val="003399"/>
                <w:lang w:val="en-GB"/>
              </w:rPr>
              <w:t xml:space="preserve">3) </w:t>
            </w:r>
            <w:r w:rsidR="00ED0E1D">
              <w:rPr>
                <w:rFonts w:ascii="Open Sans" w:hAnsi="Open Sans" w:cs="Open Sans"/>
                <w:color w:val="003399"/>
                <w:lang w:val="en-GB"/>
              </w:rPr>
              <w:t>P</w:t>
            </w:r>
            <w:r w:rsidRPr="00592614">
              <w:rPr>
                <w:rFonts w:ascii="Open Sans" w:hAnsi="Open Sans" w:cs="Open Sans"/>
                <w:color w:val="003399"/>
                <w:lang w:val="en-GB"/>
              </w:rPr>
              <w:t xml:space="preserve">rompt actions related to emergency situations and disaster management in </w:t>
            </w:r>
            <w:proofErr w:type="spellStart"/>
            <w:r w:rsidRPr="00592614">
              <w:rPr>
                <w:rFonts w:ascii="Open Sans" w:hAnsi="Open Sans" w:cs="Open Sans"/>
                <w:color w:val="003399"/>
                <w:lang w:val="en-GB"/>
              </w:rPr>
              <w:t>Crisul</w:t>
            </w:r>
            <w:proofErr w:type="spellEnd"/>
            <w:r w:rsidRPr="0059261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592614">
              <w:rPr>
                <w:rFonts w:ascii="Open Sans" w:hAnsi="Open Sans" w:cs="Open Sans"/>
                <w:color w:val="003399"/>
                <w:lang w:val="en-GB"/>
              </w:rPr>
              <w:t>Repede</w:t>
            </w:r>
            <w:proofErr w:type="spellEnd"/>
            <w:r w:rsidRPr="00592614">
              <w:rPr>
                <w:rFonts w:ascii="Open Sans" w:hAnsi="Open Sans" w:cs="Open Sans"/>
                <w:color w:val="003399"/>
                <w:lang w:val="en-GB"/>
              </w:rPr>
              <w:t xml:space="preserve"> and </w:t>
            </w:r>
            <w:proofErr w:type="spellStart"/>
            <w:r w:rsidRPr="00592614">
              <w:rPr>
                <w:rFonts w:ascii="Open Sans" w:hAnsi="Open Sans" w:cs="Open Sans"/>
                <w:color w:val="003399"/>
                <w:lang w:val="en-GB"/>
              </w:rPr>
              <w:t>Crisul</w:t>
            </w:r>
            <w:proofErr w:type="spellEnd"/>
            <w:r w:rsidRPr="00592614">
              <w:rPr>
                <w:rFonts w:ascii="Open Sans" w:hAnsi="Open Sans" w:cs="Open Sans"/>
                <w:color w:val="003399"/>
                <w:lang w:val="en-GB"/>
              </w:rPr>
              <w:t xml:space="preserve"> Negru cross-border basin, sustainable development, and, as a secondary role, provide the necessary water in dry periods. </w:t>
            </w:r>
          </w:p>
          <w:p w14:paraId="05A48147" w14:textId="77777777" w:rsidR="00B144FD" w:rsidRDefault="00B144FD" w:rsidP="00B144FD">
            <w:pPr>
              <w:pStyle w:val="TableParagraph"/>
              <w:spacing w:line="22" w:lineRule="atLeast"/>
              <w:ind w:right="95"/>
              <w:jc w:val="both"/>
              <w:rPr>
                <w:rFonts w:ascii="Open Sans" w:hAnsi="Open Sans" w:cs="Open Sans"/>
                <w:color w:val="003399"/>
              </w:rPr>
            </w:pPr>
          </w:p>
          <w:p w14:paraId="5310D3DB" w14:textId="2EDF78E4" w:rsidR="00592614" w:rsidRPr="00B144FD" w:rsidRDefault="00592614" w:rsidP="00B144FD">
            <w:pPr>
              <w:pStyle w:val="TableParagraph"/>
              <w:spacing w:line="22" w:lineRule="atLeast"/>
              <w:ind w:right="95"/>
              <w:jc w:val="both"/>
              <w:rPr>
                <w:rFonts w:ascii="Open Sans" w:hAnsi="Open Sans" w:cs="Open Sans"/>
                <w:color w:val="003399"/>
              </w:rPr>
            </w:pPr>
            <w:r>
              <w:rPr>
                <w:rFonts w:ascii="Open Sans" w:hAnsi="Open Sans" w:cs="Open Sans"/>
                <w:color w:val="003399"/>
              </w:rPr>
              <w:t xml:space="preserve">The </w:t>
            </w:r>
            <w:r w:rsidRPr="00592614">
              <w:rPr>
                <w:rFonts w:ascii="Open Sans" w:hAnsi="Open Sans" w:cs="Open Sans"/>
                <w:b/>
                <w:bCs/>
                <w:color w:val="003399"/>
              </w:rPr>
              <w:t>main Programme Output Indicator</w:t>
            </w:r>
            <w:r>
              <w:rPr>
                <w:rFonts w:ascii="Open Sans" w:hAnsi="Open Sans" w:cs="Open Sans"/>
                <w:color w:val="003399"/>
              </w:rPr>
              <w:t>:</w:t>
            </w:r>
          </w:p>
          <w:p w14:paraId="0CAEDF9B" w14:textId="0953DF97" w:rsidR="00283027" w:rsidRPr="00B144FD" w:rsidRDefault="00B144FD" w:rsidP="00B144FD">
            <w:pPr>
              <w:pStyle w:val="TableParagraph"/>
              <w:spacing w:line="22" w:lineRule="atLeast"/>
              <w:ind w:right="95"/>
              <w:jc w:val="both"/>
              <w:rPr>
                <w:rFonts w:ascii="Open Sans" w:hAnsi="Open Sans" w:cs="Open Sans"/>
              </w:rPr>
            </w:pPr>
            <w:r w:rsidRPr="00B144FD">
              <w:rPr>
                <w:rFonts w:ascii="Open Sans" w:hAnsi="Open Sans" w:cs="Open Sans"/>
                <w:color w:val="003399"/>
              </w:rPr>
              <w:t>The Programme Output Indicator is 5/b-1 “</w:t>
            </w:r>
            <w:r w:rsidRPr="00B144FD">
              <w:rPr>
                <w:rFonts w:ascii="Open Sans" w:hAnsi="Open Sans" w:cs="Open Sans"/>
                <w:i/>
                <w:color w:val="003399"/>
              </w:rPr>
              <w:t>Population safeguarded by improved emergency response services</w:t>
            </w:r>
            <w:r w:rsidRPr="00B144FD">
              <w:rPr>
                <w:rFonts w:ascii="Open Sans" w:hAnsi="Open Sans" w:cs="Open Sans"/>
                <w:color w:val="003399"/>
              </w:rPr>
              <w:t xml:space="preserve">”. Through the project ROHU-28, 149,335 </w:t>
            </w:r>
            <w:r w:rsidR="00ED0E1D">
              <w:rPr>
                <w:rFonts w:ascii="Open Sans" w:hAnsi="Open Sans" w:cs="Open Sans"/>
                <w:color w:val="003399"/>
              </w:rPr>
              <w:t>people</w:t>
            </w:r>
            <w:r w:rsidRPr="00B144FD">
              <w:rPr>
                <w:rFonts w:ascii="Open Sans" w:hAnsi="Open Sans" w:cs="Open Sans"/>
                <w:color w:val="003399"/>
              </w:rPr>
              <w:t xml:space="preserve"> are better protected by improved emergency response</w:t>
            </w:r>
            <w:r w:rsidRPr="00B144FD">
              <w:rPr>
                <w:rFonts w:ascii="Open Sans" w:hAnsi="Open Sans" w:cs="Open Sans"/>
              </w:rPr>
              <w:t xml:space="preserve"> </w:t>
            </w:r>
            <w:r w:rsidRPr="00B144FD">
              <w:rPr>
                <w:rFonts w:ascii="Open Sans" w:hAnsi="Open Sans" w:cs="Open Sans"/>
                <w:color w:val="003399"/>
              </w:rPr>
              <w:t>services.</w:t>
            </w:r>
          </w:p>
          <w:p w14:paraId="0B51FC30" w14:textId="77777777" w:rsidR="00B144FD" w:rsidRPr="00B144FD" w:rsidRDefault="00B144FD" w:rsidP="00B144FD">
            <w:pPr>
              <w:pStyle w:val="TableParagraph"/>
              <w:spacing w:line="22" w:lineRule="atLeast"/>
              <w:rPr>
                <w:rFonts w:ascii="Open Sans" w:hAnsi="Open Sans" w:cs="Open Sans"/>
                <w:color w:val="003399"/>
              </w:rPr>
            </w:pPr>
          </w:p>
          <w:p w14:paraId="2BC4FDF9" w14:textId="13003DDD" w:rsidR="00283027" w:rsidRPr="00592614" w:rsidRDefault="00000000" w:rsidP="00B144FD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</w:rPr>
            </w:pPr>
            <w:r w:rsidRPr="00592614">
              <w:rPr>
                <w:rFonts w:ascii="Open Sans" w:hAnsi="Open Sans" w:cs="Open Sans"/>
                <w:b/>
                <w:bCs/>
                <w:color w:val="003399"/>
              </w:rPr>
              <w:t>Website/webpage:</w:t>
            </w:r>
          </w:p>
          <w:p w14:paraId="3F5009EE" w14:textId="77777777" w:rsidR="00283027" w:rsidRPr="00B144FD" w:rsidRDefault="00283027" w:rsidP="00B144FD">
            <w:pPr>
              <w:pStyle w:val="TableParagraph"/>
              <w:numPr>
                <w:ilvl w:val="1"/>
                <w:numId w:val="1"/>
              </w:numPr>
              <w:tabs>
                <w:tab w:val="left" w:pos="827"/>
              </w:tabs>
              <w:spacing w:line="22" w:lineRule="atLeast"/>
              <w:ind w:left="827" w:hanging="359"/>
              <w:rPr>
                <w:rFonts w:ascii="Open Sans" w:hAnsi="Open Sans" w:cs="Open Sans"/>
              </w:rPr>
            </w:pPr>
            <w:hyperlink r:id="rId9">
              <w:r w:rsidRPr="00B144FD">
                <w:rPr>
                  <w:rFonts w:ascii="Open Sans" w:hAnsi="Open Sans" w:cs="Open Sans"/>
                  <w:color w:val="0462C1"/>
                  <w:u w:val="single" w:color="0462C1"/>
                </w:rPr>
                <w:t>http://www.szanazug-tulca.ro/</w:t>
              </w:r>
            </w:hyperlink>
          </w:p>
          <w:p w14:paraId="7C99CC72" w14:textId="77777777" w:rsidR="00283027" w:rsidRPr="00B144FD" w:rsidRDefault="00283027" w:rsidP="00B144FD">
            <w:pPr>
              <w:pStyle w:val="TableParagraph"/>
              <w:numPr>
                <w:ilvl w:val="1"/>
                <w:numId w:val="1"/>
              </w:numPr>
              <w:tabs>
                <w:tab w:val="left" w:pos="828"/>
              </w:tabs>
              <w:spacing w:line="22" w:lineRule="atLeast"/>
              <w:ind w:right="1284"/>
              <w:rPr>
                <w:rFonts w:ascii="Open Sans" w:hAnsi="Open Sans" w:cs="Open Sans"/>
              </w:rPr>
            </w:pPr>
            <w:hyperlink r:id="rId10">
              <w:r w:rsidRPr="00B144FD">
                <w:rPr>
                  <w:rFonts w:ascii="Open Sans" w:hAnsi="Open Sans" w:cs="Open Sans"/>
                  <w:color w:val="0462C1"/>
                  <w:u w:val="single" w:color="0462C1"/>
                </w:rPr>
                <w:t>http://www.kovizig.hu/06-projektek/02-europa-unios-</w:t>
              </w:r>
            </w:hyperlink>
            <w:r w:rsidR="00000000" w:rsidRPr="00B144FD">
              <w:rPr>
                <w:rFonts w:ascii="Open Sans" w:hAnsi="Open Sans" w:cs="Open Sans"/>
                <w:color w:val="0462C1"/>
              </w:rPr>
              <w:t xml:space="preserve"> </w:t>
            </w:r>
            <w:hyperlink r:id="rId11">
              <w:proofErr w:type="spellStart"/>
              <w:r w:rsidRPr="00B144FD">
                <w:rPr>
                  <w:rFonts w:ascii="Open Sans" w:hAnsi="Open Sans" w:cs="Open Sans"/>
                  <w:color w:val="0462C1"/>
                  <w:u w:val="single" w:color="0462C1"/>
                </w:rPr>
                <w:t>projektek</w:t>
              </w:r>
              <w:proofErr w:type="spellEnd"/>
              <w:r w:rsidRPr="00B144FD">
                <w:rPr>
                  <w:rFonts w:ascii="Open Sans" w:hAnsi="Open Sans" w:cs="Open Sans"/>
                  <w:color w:val="0462C1"/>
                  <w:u w:val="single" w:color="0462C1"/>
                </w:rPr>
                <w:t>/17-szanazugi-arvizvedelmi-kozpont-</w:t>
              </w:r>
            </w:hyperlink>
            <w:r w:rsidR="00000000" w:rsidRPr="00B144FD">
              <w:rPr>
                <w:rFonts w:ascii="Open Sans" w:hAnsi="Open Sans" w:cs="Open Sans"/>
                <w:color w:val="0462C1"/>
              </w:rPr>
              <w:t xml:space="preserve"> </w:t>
            </w:r>
            <w:hyperlink r:id="rId12">
              <w:proofErr w:type="spellStart"/>
              <w:r w:rsidRPr="00B144FD">
                <w:rPr>
                  <w:rFonts w:ascii="Open Sans" w:hAnsi="Open Sans" w:cs="Open Sans"/>
                  <w:color w:val="0462C1"/>
                  <w:u w:val="single" w:color="0462C1"/>
                </w:rPr>
                <w:t>fejlesztese</w:t>
              </w:r>
              <w:proofErr w:type="spellEnd"/>
              <w:r w:rsidRPr="00B144FD">
                <w:rPr>
                  <w:rFonts w:ascii="Open Sans" w:hAnsi="Open Sans" w:cs="Open Sans"/>
                  <w:color w:val="0462C1"/>
                  <w:u w:val="single" w:color="0462C1"/>
                </w:rPr>
                <w:t>/</w:t>
              </w:r>
              <w:proofErr w:type="spellStart"/>
              <w:r w:rsidRPr="00B144FD">
                <w:rPr>
                  <w:rFonts w:ascii="Open Sans" w:hAnsi="Open Sans" w:cs="Open Sans"/>
                  <w:color w:val="0462C1"/>
                  <w:u w:val="single" w:color="0462C1"/>
                </w:rPr>
                <w:t>index.php</w:t>
              </w:r>
              <w:proofErr w:type="spellEnd"/>
            </w:hyperlink>
          </w:p>
        </w:tc>
      </w:tr>
    </w:tbl>
    <w:p w14:paraId="7D31D2BC" w14:textId="77777777" w:rsidR="00AB64BB" w:rsidRDefault="00AB64BB"/>
    <w:sectPr w:rsidR="00AB64BB">
      <w:pgSz w:w="11910" w:h="16840"/>
      <w:pgMar w:top="2140" w:right="708" w:bottom="1520" w:left="1417" w:header="990" w:footer="13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80181" w14:textId="77777777" w:rsidR="00AE4FBD" w:rsidRDefault="00AE4FBD">
      <w:r>
        <w:separator/>
      </w:r>
    </w:p>
  </w:endnote>
  <w:endnote w:type="continuationSeparator" w:id="0">
    <w:p w14:paraId="70D41A8B" w14:textId="77777777" w:rsidR="00AE4FBD" w:rsidRDefault="00AE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30228" w14:textId="77777777" w:rsidR="00283027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311AB20" wp14:editId="07DED9AC">
              <wp:simplePos x="0" y="0"/>
              <wp:positionH relativeFrom="page">
                <wp:posOffset>902004</wp:posOffset>
              </wp:positionH>
              <wp:positionV relativeFrom="page">
                <wp:posOffset>9710550</wp:posOffset>
              </wp:positionV>
              <wp:extent cx="1818639" cy="1981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8639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028718" w14:textId="77777777" w:rsidR="00283027" w:rsidRDefault="00000000">
                          <w:pPr>
                            <w:pStyle w:val="BodyText"/>
                            <w:spacing w:before="33"/>
                            <w:ind w:left="20"/>
                          </w:pPr>
                          <w:r>
                            <w:rPr>
                              <w:color w:val="2E5395"/>
                            </w:rPr>
                            <w:t>Partnership</w:t>
                          </w:r>
                          <w:r>
                            <w:rPr>
                              <w:color w:val="2E5395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</w:rPr>
                            <w:t>for</w:t>
                          </w:r>
                          <w:r>
                            <w:rPr>
                              <w:color w:val="2E5395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</w:rPr>
                            <w:t>a</w:t>
                          </w:r>
                          <w:r>
                            <w:rPr>
                              <w:color w:val="2E5395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</w:rPr>
                            <w:t>better</w:t>
                          </w:r>
                          <w:r>
                            <w:rPr>
                              <w:color w:val="2E5395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  <w:spacing w:val="-2"/>
                            </w:rPr>
                            <w:t>future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11AB2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71pt;margin-top:764.6pt;width:143.2pt;height:15.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" filled="f" stroked="f">
              <v:textbox inset="0,0,0,0">
                <w:txbxContent>
                  <w:p w14:paraId="0B028718" w14:textId="77777777" w:rsidR="00283027" w:rsidRDefault="00000000">
                    <w:pPr>
                      <w:pStyle w:val="BodyText"/>
                      <w:spacing w:before="33"/>
                      <w:ind w:left="20"/>
                    </w:pPr>
                    <w:r>
                      <w:rPr>
                        <w:color w:val="2E5395"/>
                      </w:rPr>
                      <w:t>Partnership</w:t>
                    </w:r>
                    <w:r>
                      <w:rPr>
                        <w:color w:val="2E5395"/>
                        <w:spacing w:val="27"/>
                      </w:rPr>
                      <w:t xml:space="preserve"> </w:t>
                    </w:r>
                    <w:r>
                      <w:rPr>
                        <w:color w:val="2E5395"/>
                      </w:rPr>
                      <w:t>for</w:t>
                    </w:r>
                    <w:r>
                      <w:rPr>
                        <w:color w:val="2E5395"/>
                        <w:spacing w:val="27"/>
                      </w:rPr>
                      <w:t xml:space="preserve"> </w:t>
                    </w:r>
                    <w:r>
                      <w:rPr>
                        <w:color w:val="2E5395"/>
                      </w:rPr>
                      <w:t>a</w:t>
                    </w:r>
                    <w:r>
                      <w:rPr>
                        <w:color w:val="2E5395"/>
                        <w:spacing w:val="26"/>
                      </w:rPr>
                      <w:t xml:space="preserve"> </w:t>
                    </w:r>
                    <w:r>
                      <w:rPr>
                        <w:color w:val="2E5395"/>
                      </w:rPr>
                      <w:t>better</w:t>
                    </w:r>
                    <w:r>
                      <w:rPr>
                        <w:color w:val="2E5395"/>
                        <w:spacing w:val="27"/>
                      </w:rPr>
                      <w:t xml:space="preserve"> </w:t>
                    </w:r>
                    <w:r>
                      <w:rPr>
                        <w:color w:val="2E5395"/>
                        <w:spacing w:val="-2"/>
                      </w:rPr>
                      <w:t>future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0B515675" wp14:editId="4A6E781B">
              <wp:simplePos x="0" y="0"/>
              <wp:positionH relativeFrom="page">
                <wp:posOffset>5325236</wp:posOffset>
              </wp:positionH>
              <wp:positionV relativeFrom="page">
                <wp:posOffset>9710550</wp:posOffset>
              </wp:positionV>
              <wp:extent cx="1333500" cy="19812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350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0EE070" w14:textId="77777777" w:rsidR="00283027" w:rsidRDefault="00283027">
                          <w:pPr>
                            <w:pStyle w:val="BodyText"/>
                            <w:spacing w:before="33"/>
                            <w:ind w:left="20"/>
                          </w:pPr>
                          <w:hyperlink r:id="rId1">
                            <w:r>
                              <w:rPr>
                                <w:color w:val="2E5395"/>
                              </w:rPr>
                              <w:t>www.interreg-</w:t>
                            </w:r>
                            <w:r>
                              <w:rPr>
                                <w:color w:val="2E5395"/>
                                <w:spacing w:val="-2"/>
                              </w:rPr>
                              <w:t>rohu.eu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515675" id="Textbox 5" o:spid="_x0000_s1027" type="#_x0000_t202" style="position:absolute;margin-left:419.3pt;margin-top:764.6pt;width:105pt;height:15.6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" filled="f" stroked="f">
              <v:textbox inset="0,0,0,0">
                <w:txbxContent>
                  <w:p w14:paraId="150EE070" w14:textId="77777777" w:rsidR="00283027" w:rsidRDefault="00283027">
                    <w:pPr>
                      <w:pStyle w:val="BodyText"/>
                      <w:spacing w:before="33"/>
                      <w:ind w:left="20"/>
                    </w:pPr>
                    <w:hyperlink r:id="rId2">
                      <w:r>
                        <w:rPr>
                          <w:color w:val="2E5395"/>
                        </w:rPr>
                        <w:t>www.interreg-</w:t>
                      </w:r>
                      <w:r>
                        <w:rPr>
                          <w:color w:val="2E5395"/>
                          <w:spacing w:val="-2"/>
                        </w:rPr>
                        <w:t>rohu.eu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9FAF6" w14:textId="77777777" w:rsidR="00AE4FBD" w:rsidRDefault="00AE4FBD">
      <w:r>
        <w:separator/>
      </w:r>
    </w:p>
  </w:footnote>
  <w:footnote w:type="continuationSeparator" w:id="0">
    <w:p w14:paraId="7E2EFF2F" w14:textId="77777777" w:rsidR="00AE4FBD" w:rsidRDefault="00AE4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301BC" w14:textId="77777777" w:rsidR="00283027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251654144" behindDoc="1" locked="0" layoutInCell="1" allowOverlap="1" wp14:anchorId="1885860F" wp14:editId="5574BD19">
          <wp:simplePos x="0" y="0"/>
          <wp:positionH relativeFrom="page">
            <wp:posOffset>6205473</wp:posOffset>
          </wp:positionH>
          <wp:positionV relativeFrom="page">
            <wp:posOffset>628675</wp:posOffset>
          </wp:positionV>
          <wp:extent cx="399796" cy="43912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9796" cy="439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1" locked="0" layoutInCell="1" allowOverlap="1" wp14:anchorId="7A874524" wp14:editId="327466D9">
          <wp:simplePos x="0" y="0"/>
          <wp:positionH relativeFrom="page">
            <wp:posOffset>5349747</wp:posOffset>
          </wp:positionH>
          <wp:positionV relativeFrom="page">
            <wp:posOffset>629183</wp:posOffset>
          </wp:positionV>
          <wp:extent cx="485381" cy="46200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85381" cy="4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369A548C" wp14:editId="59AA3DCC">
          <wp:simplePos x="0" y="0"/>
          <wp:positionH relativeFrom="page">
            <wp:posOffset>914400</wp:posOffset>
          </wp:positionH>
          <wp:positionV relativeFrom="page">
            <wp:posOffset>639330</wp:posOffset>
          </wp:positionV>
          <wp:extent cx="2938018" cy="722744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938018" cy="7227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F47F7"/>
    <w:multiLevelType w:val="hybridMultilevel"/>
    <w:tmpl w:val="1938E0DC"/>
    <w:lvl w:ilvl="0" w:tplc="0CC2AB9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7AFC7508">
      <w:numFmt w:val="bullet"/>
      <w:lvlText w:val="•"/>
      <w:lvlJc w:val="left"/>
      <w:pPr>
        <w:ind w:left="1495" w:hanging="360"/>
      </w:pPr>
      <w:rPr>
        <w:rFonts w:hint="default"/>
        <w:lang w:val="en-US" w:eastAsia="en-US" w:bidi="ar-SA"/>
      </w:rPr>
    </w:lvl>
    <w:lvl w:ilvl="2" w:tplc="57109B96">
      <w:numFmt w:val="bullet"/>
      <w:lvlText w:val="•"/>
      <w:lvlJc w:val="left"/>
      <w:pPr>
        <w:ind w:left="2171" w:hanging="360"/>
      </w:pPr>
      <w:rPr>
        <w:rFonts w:hint="default"/>
        <w:lang w:val="en-US" w:eastAsia="en-US" w:bidi="ar-SA"/>
      </w:rPr>
    </w:lvl>
    <w:lvl w:ilvl="3" w:tplc="76D8D2D0">
      <w:numFmt w:val="bullet"/>
      <w:lvlText w:val="•"/>
      <w:lvlJc w:val="left"/>
      <w:pPr>
        <w:ind w:left="2846" w:hanging="360"/>
      </w:pPr>
      <w:rPr>
        <w:rFonts w:hint="default"/>
        <w:lang w:val="en-US" w:eastAsia="en-US" w:bidi="ar-SA"/>
      </w:rPr>
    </w:lvl>
    <w:lvl w:ilvl="4" w:tplc="F6DC0972">
      <w:numFmt w:val="bullet"/>
      <w:lvlText w:val="•"/>
      <w:lvlJc w:val="left"/>
      <w:pPr>
        <w:ind w:left="3522" w:hanging="360"/>
      </w:pPr>
      <w:rPr>
        <w:rFonts w:hint="default"/>
        <w:lang w:val="en-US" w:eastAsia="en-US" w:bidi="ar-SA"/>
      </w:rPr>
    </w:lvl>
    <w:lvl w:ilvl="5" w:tplc="DA4424D4">
      <w:numFmt w:val="bullet"/>
      <w:lvlText w:val="•"/>
      <w:lvlJc w:val="left"/>
      <w:pPr>
        <w:ind w:left="4197" w:hanging="360"/>
      </w:pPr>
      <w:rPr>
        <w:rFonts w:hint="default"/>
        <w:lang w:val="en-US" w:eastAsia="en-US" w:bidi="ar-SA"/>
      </w:rPr>
    </w:lvl>
    <w:lvl w:ilvl="6" w:tplc="3AA07B6C">
      <w:numFmt w:val="bullet"/>
      <w:lvlText w:val="•"/>
      <w:lvlJc w:val="left"/>
      <w:pPr>
        <w:ind w:left="4873" w:hanging="360"/>
      </w:pPr>
      <w:rPr>
        <w:rFonts w:hint="default"/>
        <w:lang w:val="en-US" w:eastAsia="en-US" w:bidi="ar-SA"/>
      </w:rPr>
    </w:lvl>
    <w:lvl w:ilvl="7" w:tplc="74DCA2F0">
      <w:numFmt w:val="bullet"/>
      <w:lvlText w:val="•"/>
      <w:lvlJc w:val="left"/>
      <w:pPr>
        <w:ind w:left="5548" w:hanging="360"/>
      </w:pPr>
      <w:rPr>
        <w:rFonts w:hint="default"/>
        <w:lang w:val="en-US" w:eastAsia="en-US" w:bidi="ar-SA"/>
      </w:rPr>
    </w:lvl>
    <w:lvl w:ilvl="8" w:tplc="4A12E5A4">
      <w:numFmt w:val="bullet"/>
      <w:lvlText w:val="•"/>
      <w:lvlJc w:val="left"/>
      <w:pPr>
        <w:ind w:left="622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B7C169F"/>
    <w:multiLevelType w:val="hybridMultilevel"/>
    <w:tmpl w:val="4CB4E8B0"/>
    <w:lvl w:ilvl="0" w:tplc="1F1CDC7A">
      <w:numFmt w:val="bullet"/>
      <w:lvlText w:val="-"/>
      <w:lvlJc w:val="left"/>
      <w:pPr>
        <w:ind w:left="107" w:hanging="130"/>
      </w:pPr>
      <w:rPr>
        <w:rFonts w:ascii="Tahoma" w:eastAsia="Tahoma" w:hAnsi="Tahoma" w:cs="Tahoma" w:hint="default"/>
        <w:b w:val="0"/>
        <w:bCs w:val="0"/>
        <w:i w:val="0"/>
        <w:iCs w:val="0"/>
        <w:color w:val="003399"/>
        <w:spacing w:val="0"/>
        <w:w w:val="88"/>
        <w:sz w:val="22"/>
        <w:szCs w:val="22"/>
        <w:lang w:val="en-US" w:eastAsia="en-US" w:bidi="ar-SA"/>
      </w:rPr>
    </w:lvl>
    <w:lvl w:ilvl="1" w:tplc="27FC7D3E">
      <w:start w:val="1"/>
      <w:numFmt w:val="decimal"/>
      <w:lvlText w:val="%2."/>
      <w:lvlJc w:val="left"/>
      <w:pPr>
        <w:ind w:left="828" w:hanging="360"/>
        <w:jc w:val="left"/>
      </w:pPr>
      <w:rPr>
        <w:rFonts w:ascii="Open Sans" w:eastAsia="Courier New" w:hAnsi="Open Sans" w:cs="Open Sans" w:hint="default"/>
        <w:b w:val="0"/>
        <w:bCs w:val="0"/>
        <w:i w:val="0"/>
        <w:iCs w:val="0"/>
        <w:color w:val="003399"/>
        <w:spacing w:val="0"/>
        <w:w w:val="99"/>
        <w:sz w:val="22"/>
        <w:szCs w:val="22"/>
        <w:lang w:val="en-US" w:eastAsia="en-US" w:bidi="ar-SA"/>
      </w:rPr>
    </w:lvl>
    <w:lvl w:ilvl="2" w:tplc="69346732">
      <w:numFmt w:val="bullet"/>
      <w:lvlText w:val="•"/>
      <w:lvlJc w:val="left"/>
      <w:pPr>
        <w:ind w:left="1570" w:hanging="360"/>
      </w:pPr>
      <w:rPr>
        <w:rFonts w:hint="default"/>
        <w:lang w:val="en-US" w:eastAsia="en-US" w:bidi="ar-SA"/>
      </w:rPr>
    </w:lvl>
    <w:lvl w:ilvl="3" w:tplc="560431F0">
      <w:numFmt w:val="bullet"/>
      <w:lvlText w:val="•"/>
      <w:lvlJc w:val="left"/>
      <w:pPr>
        <w:ind w:left="2321" w:hanging="360"/>
      </w:pPr>
      <w:rPr>
        <w:rFonts w:hint="default"/>
        <w:lang w:val="en-US" w:eastAsia="en-US" w:bidi="ar-SA"/>
      </w:rPr>
    </w:lvl>
    <w:lvl w:ilvl="4" w:tplc="3EE2EF52">
      <w:numFmt w:val="bullet"/>
      <w:lvlText w:val="•"/>
      <w:lvlJc w:val="left"/>
      <w:pPr>
        <w:ind w:left="3071" w:hanging="360"/>
      </w:pPr>
      <w:rPr>
        <w:rFonts w:hint="default"/>
        <w:lang w:val="en-US" w:eastAsia="en-US" w:bidi="ar-SA"/>
      </w:rPr>
    </w:lvl>
    <w:lvl w:ilvl="5" w:tplc="A6102534">
      <w:numFmt w:val="bullet"/>
      <w:lvlText w:val="•"/>
      <w:lvlJc w:val="left"/>
      <w:pPr>
        <w:ind w:left="3822" w:hanging="360"/>
      </w:pPr>
      <w:rPr>
        <w:rFonts w:hint="default"/>
        <w:lang w:val="en-US" w:eastAsia="en-US" w:bidi="ar-SA"/>
      </w:rPr>
    </w:lvl>
    <w:lvl w:ilvl="6" w:tplc="A84C066C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9962C15E">
      <w:numFmt w:val="bullet"/>
      <w:lvlText w:val="•"/>
      <w:lvlJc w:val="left"/>
      <w:pPr>
        <w:ind w:left="5323" w:hanging="360"/>
      </w:pPr>
      <w:rPr>
        <w:rFonts w:hint="default"/>
        <w:lang w:val="en-US" w:eastAsia="en-US" w:bidi="ar-SA"/>
      </w:rPr>
    </w:lvl>
    <w:lvl w:ilvl="8" w:tplc="B442E888">
      <w:numFmt w:val="bullet"/>
      <w:lvlText w:val="•"/>
      <w:lvlJc w:val="left"/>
      <w:pPr>
        <w:ind w:left="607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CA92245"/>
    <w:multiLevelType w:val="hybridMultilevel"/>
    <w:tmpl w:val="B0BA762A"/>
    <w:lvl w:ilvl="0" w:tplc="A926B43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0FB84910">
      <w:numFmt w:val="bullet"/>
      <w:lvlText w:val="•"/>
      <w:lvlJc w:val="left"/>
      <w:pPr>
        <w:ind w:left="1495" w:hanging="360"/>
      </w:pPr>
      <w:rPr>
        <w:rFonts w:hint="default"/>
        <w:lang w:val="en-US" w:eastAsia="en-US" w:bidi="ar-SA"/>
      </w:rPr>
    </w:lvl>
    <w:lvl w:ilvl="2" w:tplc="6862D894">
      <w:numFmt w:val="bullet"/>
      <w:lvlText w:val="•"/>
      <w:lvlJc w:val="left"/>
      <w:pPr>
        <w:ind w:left="2171" w:hanging="360"/>
      </w:pPr>
      <w:rPr>
        <w:rFonts w:hint="default"/>
        <w:lang w:val="en-US" w:eastAsia="en-US" w:bidi="ar-SA"/>
      </w:rPr>
    </w:lvl>
    <w:lvl w:ilvl="3" w:tplc="44D2C17A">
      <w:numFmt w:val="bullet"/>
      <w:lvlText w:val="•"/>
      <w:lvlJc w:val="left"/>
      <w:pPr>
        <w:ind w:left="2846" w:hanging="360"/>
      </w:pPr>
      <w:rPr>
        <w:rFonts w:hint="default"/>
        <w:lang w:val="en-US" w:eastAsia="en-US" w:bidi="ar-SA"/>
      </w:rPr>
    </w:lvl>
    <w:lvl w:ilvl="4" w:tplc="01486F16">
      <w:numFmt w:val="bullet"/>
      <w:lvlText w:val="•"/>
      <w:lvlJc w:val="left"/>
      <w:pPr>
        <w:ind w:left="3522" w:hanging="360"/>
      </w:pPr>
      <w:rPr>
        <w:rFonts w:hint="default"/>
        <w:lang w:val="en-US" w:eastAsia="en-US" w:bidi="ar-SA"/>
      </w:rPr>
    </w:lvl>
    <w:lvl w:ilvl="5" w:tplc="3994361A">
      <w:numFmt w:val="bullet"/>
      <w:lvlText w:val="•"/>
      <w:lvlJc w:val="left"/>
      <w:pPr>
        <w:ind w:left="4197" w:hanging="360"/>
      </w:pPr>
      <w:rPr>
        <w:rFonts w:hint="default"/>
        <w:lang w:val="en-US" w:eastAsia="en-US" w:bidi="ar-SA"/>
      </w:rPr>
    </w:lvl>
    <w:lvl w:ilvl="6" w:tplc="E95AB6C2">
      <w:numFmt w:val="bullet"/>
      <w:lvlText w:val="•"/>
      <w:lvlJc w:val="left"/>
      <w:pPr>
        <w:ind w:left="4873" w:hanging="360"/>
      </w:pPr>
      <w:rPr>
        <w:rFonts w:hint="default"/>
        <w:lang w:val="en-US" w:eastAsia="en-US" w:bidi="ar-SA"/>
      </w:rPr>
    </w:lvl>
    <w:lvl w:ilvl="7" w:tplc="E22EA6B8">
      <w:numFmt w:val="bullet"/>
      <w:lvlText w:val="•"/>
      <w:lvlJc w:val="left"/>
      <w:pPr>
        <w:ind w:left="5548" w:hanging="360"/>
      </w:pPr>
      <w:rPr>
        <w:rFonts w:hint="default"/>
        <w:lang w:val="en-US" w:eastAsia="en-US" w:bidi="ar-SA"/>
      </w:rPr>
    </w:lvl>
    <w:lvl w:ilvl="8" w:tplc="69AED710">
      <w:numFmt w:val="bullet"/>
      <w:lvlText w:val="•"/>
      <w:lvlJc w:val="left"/>
      <w:pPr>
        <w:ind w:left="6224" w:hanging="360"/>
      </w:pPr>
      <w:rPr>
        <w:rFonts w:hint="default"/>
        <w:lang w:val="en-US" w:eastAsia="en-US" w:bidi="ar-SA"/>
      </w:rPr>
    </w:lvl>
  </w:abstractNum>
  <w:num w:numId="1" w16cid:durableId="48962835">
    <w:abstractNumId w:val="1"/>
  </w:num>
  <w:num w:numId="2" w16cid:durableId="1392583308">
    <w:abstractNumId w:val="2"/>
  </w:num>
  <w:num w:numId="3" w16cid:durableId="48040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027"/>
    <w:rsid w:val="00283027"/>
    <w:rsid w:val="00592614"/>
    <w:rsid w:val="0062503C"/>
    <w:rsid w:val="006E73DE"/>
    <w:rsid w:val="00AB64BB"/>
    <w:rsid w:val="00AE4FBD"/>
    <w:rsid w:val="00B144FD"/>
    <w:rsid w:val="00ED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ED0EF"/>
  <w15:docId w15:val="{11FFAB2E-334A-4914-B186-0B27A8F15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kovizig.hu/06-projektek/02-europa-unios-projektek/17-szanazugi-arvizvedelmi-kozpont-fejlesztese/index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ovizig.hu/06-projektek/02-europa-unios-projektek/17-szanazugi-arvizvedelmi-kozpont-fejlesztese/index.php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kovizig.hu/06-projektek/02-europa-unios-projektek/17-szanazugi-arvizvedelmi-kozpont-fejlesztese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zanazug-tulca.ro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Cozma</dc:creator>
  <cp:lastModifiedBy>ROHU</cp:lastModifiedBy>
  <cp:revision>2</cp:revision>
  <dcterms:created xsi:type="dcterms:W3CDTF">2026-03-18T08:28:00Z</dcterms:created>
  <dcterms:modified xsi:type="dcterms:W3CDTF">2026-03-18T08:28:00Z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6e9aa7c7-9b69-4284-8b26-7096e17262ea</vt:lpwstr>
  </property>
</Properties>
</file>