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3CB3" w14:textId="77777777" w:rsidR="00417F14" w:rsidRPr="00055784" w:rsidRDefault="00417F14">
      <w:pPr>
        <w:pStyle w:val="BodyText"/>
        <w:spacing w:before="128"/>
        <w:rPr>
          <w:rFonts w:ascii="Open Sans" w:hAnsi="Open Sans" w:cs="Open Sans"/>
          <w:b/>
          <w:bCs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715"/>
      </w:tblGrid>
      <w:tr w:rsidR="00417F14" w:rsidRPr="00E7328B" w14:paraId="559A3433" w14:textId="77777777">
        <w:trPr>
          <w:trHeight w:val="299"/>
        </w:trPr>
        <w:tc>
          <w:tcPr>
            <w:tcW w:w="9631" w:type="dxa"/>
            <w:gridSpan w:val="2"/>
            <w:shd w:val="clear" w:color="auto" w:fill="000099"/>
          </w:tcPr>
          <w:p w14:paraId="54BF9A95" w14:textId="77777777" w:rsidR="00417F14" w:rsidRPr="00E7328B" w:rsidRDefault="00000000">
            <w:pPr>
              <w:pStyle w:val="TableParagraph"/>
              <w:spacing w:line="280" w:lineRule="exact"/>
              <w:ind w:left="107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Al</w:t>
            </w:r>
            <w:r w:rsidRPr="00E7328B">
              <w:rPr>
                <w:rFonts w:ascii="Open Sans" w:hAnsi="Open Sans" w:cs="Open Sans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 w:rsidRPr="00E7328B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3</w:t>
            </w:r>
            <w:r w:rsidRPr="00E7328B">
              <w:rPr>
                <w:rFonts w:ascii="Open Sans" w:hAnsi="Open Sans" w:cs="Open Sans"/>
                <w:color w:val="FFFFFF"/>
                <w:w w:val="90"/>
                <w:shd w:val="clear" w:color="auto" w:fill="00008A"/>
                <w:vertAlign w:val="superscript"/>
              </w:rPr>
              <w:t>lea</w:t>
            </w:r>
            <w:r w:rsidRPr="00E7328B">
              <w:rPr>
                <w:rFonts w:ascii="Open Sans" w:hAnsi="Open Sans" w:cs="Open Sans"/>
                <w:color w:val="FFFFFF"/>
                <w:spacing w:val="13"/>
                <w:shd w:val="clear" w:color="auto" w:fill="00008A"/>
              </w:rPr>
              <w:t xml:space="preserve"> </w:t>
            </w:r>
            <w:r w:rsidRPr="00E7328B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Apel</w:t>
            </w:r>
            <w:r w:rsidRPr="00E7328B">
              <w:rPr>
                <w:rFonts w:ascii="Open Sans" w:hAnsi="Open Sans" w:cs="Open Sans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 w:rsidRPr="00E7328B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Deschis</w:t>
            </w:r>
            <w:r w:rsidRPr="00E7328B">
              <w:rPr>
                <w:rFonts w:ascii="Open Sans" w:hAnsi="Open Sans" w:cs="Open Sans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 w:rsidRPr="00E7328B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–</w:t>
            </w:r>
            <w:r w:rsidRPr="00E7328B">
              <w:rPr>
                <w:rFonts w:ascii="Open Sans" w:hAnsi="Open Sans" w:cs="Open Sans"/>
                <w:color w:val="FFFFFF"/>
                <w:spacing w:val="-12"/>
                <w:w w:val="90"/>
                <w:shd w:val="clear" w:color="auto" w:fill="00008A"/>
              </w:rPr>
              <w:t xml:space="preserve"> </w:t>
            </w:r>
            <w:r w:rsidRPr="00E7328B">
              <w:rPr>
                <w:rFonts w:ascii="Open Sans" w:hAnsi="Open Sans" w:cs="Open Sans"/>
                <w:color w:val="FFFFFF"/>
                <w:w w:val="90"/>
                <w:shd w:val="clear" w:color="auto" w:fill="00008A"/>
              </w:rPr>
              <w:t>Proiecte</w:t>
            </w:r>
            <w:r w:rsidRPr="00E7328B">
              <w:rPr>
                <w:rFonts w:ascii="Open Sans" w:hAnsi="Open Sans" w:cs="Open Sans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 w:rsidRPr="00E7328B">
              <w:rPr>
                <w:rFonts w:ascii="Open Sans" w:hAnsi="Open Sans" w:cs="Open Sans"/>
                <w:color w:val="FFFFFF"/>
                <w:spacing w:val="-2"/>
                <w:w w:val="90"/>
                <w:shd w:val="clear" w:color="auto" w:fill="00008A"/>
              </w:rPr>
              <w:t>normale</w:t>
            </w:r>
          </w:p>
        </w:tc>
      </w:tr>
      <w:tr w:rsidR="00417F14" w:rsidRPr="00E7328B" w14:paraId="5F0E3230" w14:textId="77777777">
        <w:trPr>
          <w:trHeight w:val="302"/>
        </w:trPr>
        <w:tc>
          <w:tcPr>
            <w:tcW w:w="1916" w:type="dxa"/>
          </w:tcPr>
          <w:p w14:paraId="17D15BDA" w14:textId="77777777" w:rsidR="00417F14" w:rsidRPr="00E7328B" w:rsidRDefault="00000000">
            <w:pPr>
              <w:pStyle w:val="TableParagraph"/>
              <w:spacing w:line="282" w:lineRule="exact"/>
              <w:ind w:left="11"/>
              <w:jc w:val="center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w w:val="90"/>
              </w:rPr>
              <w:t>Cod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11"/>
                <w:w w:val="90"/>
              </w:rPr>
              <w:t xml:space="preserve"> 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7715" w:type="dxa"/>
          </w:tcPr>
          <w:p w14:paraId="55BD6D12" w14:textId="77777777" w:rsidR="00417F14" w:rsidRPr="00055784" w:rsidRDefault="00000000">
            <w:pPr>
              <w:pStyle w:val="TableParagraph"/>
              <w:spacing w:line="282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055784">
              <w:rPr>
                <w:rFonts w:ascii="Open Sans" w:hAnsi="Open Sans" w:cs="Open Sans"/>
                <w:b/>
                <w:bCs/>
                <w:color w:val="003399"/>
                <w:w w:val="90"/>
              </w:rPr>
              <w:t>ROHU-</w:t>
            </w:r>
            <w:r w:rsidRPr="00055784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400</w:t>
            </w:r>
          </w:p>
        </w:tc>
      </w:tr>
      <w:tr w:rsidR="00417F14" w:rsidRPr="00E7328B" w14:paraId="4DFAB5FD" w14:textId="77777777">
        <w:trPr>
          <w:trHeight w:val="997"/>
        </w:trPr>
        <w:tc>
          <w:tcPr>
            <w:tcW w:w="1916" w:type="dxa"/>
          </w:tcPr>
          <w:p w14:paraId="3EA855CC" w14:textId="77777777" w:rsidR="00417F14" w:rsidRPr="00E7328B" w:rsidRDefault="00000000">
            <w:pPr>
              <w:pStyle w:val="TableParagraph"/>
              <w:spacing w:line="303" w:lineRule="exact"/>
              <w:ind w:left="11"/>
              <w:jc w:val="center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w w:val="90"/>
              </w:rPr>
              <w:t>Titlu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7"/>
                <w:w w:val="90"/>
              </w:rPr>
              <w:t xml:space="preserve"> 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7715" w:type="dxa"/>
          </w:tcPr>
          <w:p w14:paraId="5AF03E56" w14:textId="77777777" w:rsidR="00417F14" w:rsidRPr="00E7328B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spacing w:val="-2"/>
              </w:rPr>
              <w:t>ROHUNOVATION</w:t>
            </w:r>
          </w:p>
          <w:p w14:paraId="4D94512B" w14:textId="77777777" w:rsidR="00417F14" w:rsidRPr="00E7328B" w:rsidRDefault="00000000">
            <w:pPr>
              <w:pStyle w:val="TableParagraph"/>
              <w:spacing w:before="38" w:line="300" w:lineRule="atLeast"/>
              <w:ind w:left="107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Îmbunătățirea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serviciilor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îngrijire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sănătății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prin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idei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chirurgicale inovatoare RO-HU</w:t>
            </w:r>
          </w:p>
        </w:tc>
      </w:tr>
      <w:tr w:rsidR="00417F14" w:rsidRPr="00E7328B" w14:paraId="29409DDC" w14:textId="77777777">
        <w:trPr>
          <w:trHeight w:val="664"/>
        </w:trPr>
        <w:tc>
          <w:tcPr>
            <w:tcW w:w="1916" w:type="dxa"/>
          </w:tcPr>
          <w:p w14:paraId="26247CCF" w14:textId="77777777" w:rsidR="00417F14" w:rsidRPr="00E7328B" w:rsidRDefault="00000000">
            <w:pPr>
              <w:pStyle w:val="TableParagraph"/>
              <w:spacing w:line="301" w:lineRule="exact"/>
              <w:ind w:left="11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w w:val="85"/>
              </w:rPr>
              <w:t>Axă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3"/>
              </w:rPr>
              <w:t xml:space="preserve"> 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prioritară</w:t>
            </w:r>
          </w:p>
        </w:tc>
        <w:tc>
          <w:tcPr>
            <w:tcW w:w="7715" w:type="dxa"/>
          </w:tcPr>
          <w:p w14:paraId="609AAF36" w14:textId="605BF583" w:rsidR="00417F14" w:rsidRPr="00E7328B" w:rsidRDefault="00000000" w:rsidP="00BA71D9">
            <w:pPr>
              <w:pStyle w:val="TableParagraph"/>
              <w:spacing w:before="29"/>
              <w:ind w:left="107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4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-Îmbunătățirea</w:t>
            </w:r>
            <w:r w:rsidRPr="00E7328B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serviciilor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îngrijire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E7328B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sănătății</w:t>
            </w:r>
            <w:r w:rsidRPr="00E7328B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(Cooperare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în</w:t>
            </w:r>
            <w:r w:rsidRPr="00E7328B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>domeniul</w:t>
            </w:r>
            <w:r w:rsidR="00BA71D9"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serviciilor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îngrijire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E7328B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sănătății</w:t>
            </w:r>
            <w:r w:rsidRPr="00E7328B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>prevenției)</w:t>
            </w:r>
          </w:p>
        </w:tc>
      </w:tr>
      <w:tr w:rsidR="00417F14" w:rsidRPr="00E7328B" w14:paraId="12686EA0" w14:textId="77777777">
        <w:trPr>
          <w:trHeight w:val="1567"/>
        </w:trPr>
        <w:tc>
          <w:tcPr>
            <w:tcW w:w="1916" w:type="dxa"/>
          </w:tcPr>
          <w:p w14:paraId="2EF4C256" w14:textId="77777777" w:rsidR="00417F14" w:rsidRPr="00E7328B" w:rsidRDefault="00000000">
            <w:pPr>
              <w:pStyle w:val="TableParagraph"/>
              <w:spacing w:line="266" w:lineRule="auto"/>
              <w:ind w:left="441" w:hanging="180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w w:val="90"/>
              </w:rPr>
              <w:t xml:space="preserve">Prioritate de 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investiție</w:t>
            </w:r>
          </w:p>
        </w:tc>
        <w:tc>
          <w:tcPr>
            <w:tcW w:w="7715" w:type="dxa"/>
          </w:tcPr>
          <w:p w14:paraId="7ED026AB" w14:textId="1EF59CFF" w:rsidR="00417F14" w:rsidRPr="00E7328B" w:rsidRDefault="00000000">
            <w:pPr>
              <w:pStyle w:val="TableParagraph"/>
              <w:spacing w:before="32" w:line="288" w:lineRule="auto"/>
              <w:ind w:left="107" w:right="97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9 / a - </w:t>
            </w:r>
            <w:r w:rsidR="00BA71D9" w:rsidRPr="00E7328B">
              <w:rPr>
                <w:rFonts w:ascii="Open Sans" w:hAnsi="Open Sans" w:cs="Open Sans"/>
                <w:color w:val="003399"/>
                <w:w w:val="105"/>
              </w:rPr>
              <w:t>Investiții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 în infrastructura medicală și socială, care contribuie la dezvoltarea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națională,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regională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locală,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reducând</w:t>
            </w:r>
            <w:r w:rsidRPr="00E7328B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inegalitățile</w:t>
            </w:r>
            <w:r w:rsidRPr="00E7328B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în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ceea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ce privește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statusul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sănătate,</w:t>
            </w:r>
            <w:r w:rsidRPr="00E7328B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promovând</w:t>
            </w:r>
            <w:r w:rsidRPr="00E7328B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incluziunea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socială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prin</w:t>
            </w:r>
            <w:r w:rsidRPr="00E7328B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accesul îmbunătățit la serviciile sociale, culturale și recreative și tranziția de la serviciile instituționale la cele comunitare.</w:t>
            </w:r>
          </w:p>
        </w:tc>
      </w:tr>
      <w:tr w:rsidR="00417F14" w:rsidRPr="00E7328B" w14:paraId="05A97324" w14:textId="77777777">
        <w:trPr>
          <w:trHeight w:val="664"/>
        </w:trPr>
        <w:tc>
          <w:tcPr>
            <w:tcW w:w="1916" w:type="dxa"/>
          </w:tcPr>
          <w:p w14:paraId="4B68B762" w14:textId="77777777" w:rsidR="00417F14" w:rsidRPr="00E7328B" w:rsidRDefault="00000000">
            <w:pPr>
              <w:pStyle w:val="TableParagraph"/>
              <w:spacing w:line="301" w:lineRule="exact"/>
              <w:ind w:left="304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w w:val="90"/>
              </w:rPr>
              <w:t>Perioada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 xml:space="preserve"> 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de</w:t>
            </w:r>
          </w:p>
          <w:p w14:paraId="0B4FFA7B" w14:textId="77777777" w:rsidR="00417F14" w:rsidRPr="00E7328B" w:rsidRDefault="00000000">
            <w:pPr>
              <w:pStyle w:val="TableParagraph"/>
              <w:spacing w:before="33"/>
              <w:ind w:left="172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implementare</w:t>
            </w:r>
          </w:p>
        </w:tc>
        <w:tc>
          <w:tcPr>
            <w:tcW w:w="7715" w:type="dxa"/>
          </w:tcPr>
          <w:p w14:paraId="1648E5ED" w14:textId="77777777" w:rsidR="00417F14" w:rsidRPr="00E7328B" w:rsidRDefault="00000000">
            <w:pPr>
              <w:pStyle w:val="TableParagraph"/>
              <w:spacing w:before="183"/>
              <w:ind w:left="107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</w:rPr>
              <w:t>42</w:t>
            </w:r>
            <w:r w:rsidRPr="00E7328B">
              <w:rPr>
                <w:rFonts w:ascii="Open Sans" w:hAnsi="Open Sans" w:cs="Open Sans"/>
                <w:color w:val="003399"/>
                <w:spacing w:val="21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luni</w:t>
            </w:r>
            <w:r w:rsidRPr="00E7328B">
              <w:rPr>
                <w:rFonts w:ascii="Open Sans" w:hAnsi="Open Sans" w:cs="Open Sans"/>
                <w:color w:val="003399"/>
                <w:spacing w:val="19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(1</w:t>
            </w:r>
            <w:r w:rsidRPr="00E7328B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Ianuarie</w:t>
            </w:r>
            <w:r w:rsidRPr="00E7328B">
              <w:rPr>
                <w:rFonts w:ascii="Open Sans" w:hAnsi="Open Sans" w:cs="Open Sans"/>
                <w:color w:val="003399"/>
                <w:spacing w:val="19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2020</w:t>
            </w:r>
            <w:r w:rsidRPr="00E7328B">
              <w:rPr>
                <w:rFonts w:ascii="Open Sans" w:hAnsi="Open Sans" w:cs="Open Sans"/>
                <w:color w:val="003399"/>
                <w:spacing w:val="1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–</w:t>
            </w:r>
            <w:r w:rsidRPr="00E7328B">
              <w:rPr>
                <w:rFonts w:ascii="Open Sans" w:hAnsi="Open Sans" w:cs="Open Sans"/>
                <w:color w:val="003399"/>
                <w:spacing w:val="2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30</w:t>
            </w:r>
            <w:r w:rsidRPr="00E7328B">
              <w:rPr>
                <w:rFonts w:ascii="Open Sans" w:hAnsi="Open Sans" w:cs="Open Sans"/>
                <w:color w:val="003399"/>
                <w:spacing w:val="22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Iunie</w:t>
            </w:r>
            <w:r w:rsidRPr="00E7328B">
              <w:rPr>
                <w:rFonts w:ascii="Open Sans" w:hAnsi="Open Sans" w:cs="Open Sans"/>
                <w:color w:val="003399"/>
                <w:spacing w:val="16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spacing w:val="-4"/>
              </w:rPr>
              <w:t>2023)</w:t>
            </w:r>
          </w:p>
        </w:tc>
      </w:tr>
      <w:tr w:rsidR="00417F14" w:rsidRPr="00E7328B" w14:paraId="332C72D0" w14:textId="77777777">
        <w:trPr>
          <w:trHeight w:val="928"/>
        </w:trPr>
        <w:tc>
          <w:tcPr>
            <w:tcW w:w="1916" w:type="dxa"/>
          </w:tcPr>
          <w:p w14:paraId="50B2EED7" w14:textId="77777777" w:rsidR="00417F14" w:rsidRPr="00E7328B" w:rsidRDefault="00000000">
            <w:pPr>
              <w:pStyle w:val="TableParagraph"/>
              <w:spacing w:before="223"/>
              <w:ind w:left="11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Obiectiv</w:t>
            </w:r>
          </w:p>
        </w:tc>
        <w:tc>
          <w:tcPr>
            <w:tcW w:w="7715" w:type="dxa"/>
          </w:tcPr>
          <w:p w14:paraId="32604B10" w14:textId="32E6C40D" w:rsidR="00417F14" w:rsidRPr="00E7328B" w:rsidRDefault="00000000" w:rsidP="00BA71D9">
            <w:pPr>
              <w:pStyle w:val="TableParagraph"/>
              <w:spacing w:before="29" w:line="288" w:lineRule="auto"/>
              <w:ind w:left="107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Obiectivul</w:t>
            </w:r>
            <w:r w:rsidRPr="00E7328B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principal</w:t>
            </w:r>
            <w:r w:rsidRPr="00E7328B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="00BA71D9" w:rsidRPr="00E7328B">
              <w:rPr>
                <w:rFonts w:ascii="Open Sans" w:hAnsi="Open Sans" w:cs="Open Sans"/>
                <w:color w:val="003399"/>
                <w:w w:val="105"/>
              </w:rPr>
              <w:t>a fost</w:t>
            </w:r>
            <w:r w:rsidRPr="00E7328B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creșterea</w:t>
            </w:r>
            <w:r w:rsidRPr="00E7328B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calității</w:t>
            </w:r>
            <w:r w:rsidRPr="00E7328B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serviciilor</w:t>
            </w:r>
            <w:r w:rsidRPr="00E7328B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medicale</w:t>
            </w:r>
            <w:r w:rsidRPr="00E7328B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oferite</w:t>
            </w:r>
            <w:r w:rsidRPr="00E7328B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populației</w:t>
            </w:r>
            <w:r w:rsidRPr="00E7328B">
              <w:rPr>
                <w:rFonts w:ascii="Open Sans" w:hAnsi="Open Sans" w:cs="Open Sans"/>
                <w:color w:val="003399"/>
                <w:spacing w:val="1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din</w:t>
            </w:r>
            <w:r w:rsidRPr="00E7328B">
              <w:rPr>
                <w:rFonts w:ascii="Open Sans" w:hAnsi="Open Sans" w:cs="Open Sans"/>
                <w:color w:val="003399"/>
                <w:spacing w:val="1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județele</w:t>
            </w:r>
            <w:r w:rsidRPr="00E7328B">
              <w:rPr>
                <w:rFonts w:ascii="Open Sans" w:hAnsi="Open Sans" w:cs="Open Sans"/>
                <w:color w:val="003399"/>
                <w:spacing w:val="1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Timiș</w:t>
            </w:r>
            <w:r w:rsidRPr="00E7328B">
              <w:rPr>
                <w:rFonts w:ascii="Open Sans" w:hAnsi="Open Sans" w:cs="Open Sans"/>
                <w:color w:val="003399"/>
                <w:spacing w:val="1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13"/>
                <w:w w:val="105"/>
              </w:rPr>
              <w:t xml:space="preserve"> </w:t>
            </w:r>
            <w:r w:rsidR="00E171E9">
              <w:rPr>
                <w:rFonts w:ascii="Open Sans" w:hAnsi="Open Sans" w:cs="Open Sans"/>
                <w:color w:val="003399"/>
                <w:w w:val="105"/>
              </w:rPr>
              <w:t>Csongrád-Csanád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,</w:t>
            </w:r>
            <w:r w:rsidRPr="00E7328B">
              <w:rPr>
                <w:rFonts w:ascii="Open Sans" w:hAnsi="Open Sans" w:cs="Open Sans"/>
                <w:color w:val="003399"/>
                <w:spacing w:val="1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prin</w:t>
            </w:r>
            <w:r w:rsidRPr="00E7328B">
              <w:rPr>
                <w:rFonts w:ascii="Open Sans" w:hAnsi="Open Sans" w:cs="Open Sans"/>
                <w:color w:val="003399"/>
                <w:spacing w:val="1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achiziționarea</w:t>
            </w:r>
            <w:r w:rsidRPr="00E7328B">
              <w:rPr>
                <w:rFonts w:ascii="Open Sans" w:hAnsi="Open Sans" w:cs="Open Sans"/>
                <w:color w:val="003399"/>
                <w:spacing w:val="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spacing w:val="-5"/>
                <w:w w:val="105"/>
              </w:rPr>
              <w:t>de</w:t>
            </w:r>
            <w:r w:rsidR="00BA71D9" w:rsidRPr="00E7328B">
              <w:rPr>
                <w:rFonts w:ascii="Open Sans" w:hAnsi="Open Sans" w:cs="Open Sans"/>
                <w:color w:val="003399"/>
                <w:spacing w:val="-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echipamente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 performante.</w:t>
            </w:r>
          </w:p>
        </w:tc>
      </w:tr>
      <w:tr w:rsidR="00417F14" w:rsidRPr="00E7328B" w14:paraId="07B7F9BD" w14:textId="77777777">
        <w:trPr>
          <w:trHeight w:val="669"/>
        </w:trPr>
        <w:tc>
          <w:tcPr>
            <w:tcW w:w="1916" w:type="dxa"/>
            <w:vMerge w:val="restart"/>
          </w:tcPr>
          <w:p w14:paraId="4B3D72C6" w14:textId="77777777" w:rsidR="00417F14" w:rsidRPr="00E7328B" w:rsidRDefault="00417F14">
            <w:pPr>
              <w:pStyle w:val="TableParagraph"/>
              <w:spacing w:before="225"/>
              <w:rPr>
                <w:rFonts w:ascii="Open Sans" w:hAnsi="Open Sans" w:cs="Open Sans"/>
                <w:b/>
                <w:bCs/>
              </w:rPr>
            </w:pPr>
          </w:p>
          <w:p w14:paraId="0F68EE46" w14:textId="77777777" w:rsidR="00417F14" w:rsidRPr="00E7328B" w:rsidRDefault="00000000">
            <w:pPr>
              <w:pStyle w:val="TableParagraph"/>
              <w:ind w:left="323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Parteneriat</w:t>
            </w:r>
          </w:p>
        </w:tc>
        <w:tc>
          <w:tcPr>
            <w:tcW w:w="7715" w:type="dxa"/>
          </w:tcPr>
          <w:p w14:paraId="4789ACD3" w14:textId="77777777" w:rsidR="00417F14" w:rsidRPr="00E7328B" w:rsidRDefault="00000000">
            <w:pPr>
              <w:pStyle w:val="TableParagraph"/>
              <w:spacing w:line="264" w:lineRule="auto"/>
              <w:ind w:left="107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</w:rPr>
              <w:t>Beneficiar</w:t>
            </w:r>
            <w:r w:rsidRPr="00E7328B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principal:</w:t>
            </w:r>
            <w:r w:rsidRPr="00E7328B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Spitalul Clinic Județean de Urgență „Pius Brînzeu” Timișoara (România)</w:t>
            </w:r>
          </w:p>
        </w:tc>
      </w:tr>
      <w:tr w:rsidR="00417F14" w:rsidRPr="00E7328B" w14:paraId="5F9C7F65" w14:textId="77777777">
        <w:trPr>
          <w:trHeight w:val="729"/>
        </w:trPr>
        <w:tc>
          <w:tcPr>
            <w:tcW w:w="1916" w:type="dxa"/>
            <w:vMerge/>
            <w:tcBorders>
              <w:top w:val="nil"/>
            </w:tcBorders>
          </w:tcPr>
          <w:p w14:paraId="37F48E65" w14:textId="77777777" w:rsidR="00417F14" w:rsidRPr="00E7328B" w:rsidRDefault="00417F14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715" w:type="dxa"/>
          </w:tcPr>
          <w:p w14:paraId="3C077E27" w14:textId="77777777" w:rsidR="00417F14" w:rsidRPr="00E171E9" w:rsidRDefault="00000000">
            <w:pPr>
              <w:pStyle w:val="TableParagraph"/>
              <w:spacing w:line="306" w:lineRule="exact"/>
              <w:ind w:left="107"/>
              <w:rPr>
                <w:rFonts w:ascii="Open Sans" w:hAnsi="Open Sans" w:cs="Open Sans"/>
                <w:color w:val="003399"/>
                <w:w w:val="105"/>
              </w:rPr>
            </w:pPr>
            <w:r w:rsidRPr="00E171E9">
              <w:rPr>
                <w:rFonts w:ascii="Open Sans" w:hAnsi="Open Sans" w:cs="Open Sans"/>
                <w:color w:val="003399"/>
                <w:w w:val="105"/>
              </w:rPr>
              <w:t>Partener de proiect:</w:t>
            </w:r>
          </w:p>
          <w:p w14:paraId="067F6042" w14:textId="77777777" w:rsidR="00417F14" w:rsidRPr="00E7328B" w:rsidRDefault="00000000">
            <w:pPr>
              <w:pStyle w:val="TableParagraph"/>
              <w:spacing w:before="89"/>
              <w:ind w:left="107"/>
              <w:rPr>
                <w:rFonts w:ascii="Open Sans" w:hAnsi="Open Sans" w:cs="Open Sans"/>
              </w:rPr>
            </w:pPr>
            <w:r w:rsidRPr="00E171E9">
              <w:rPr>
                <w:rFonts w:ascii="Open Sans" w:hAnsi="Open Sans" w:cs="Open Sans"/>
                <w:color w:val="003399"/>
                <w:w w:val="105"/>
              </w:rPr>
              <w:t>PP2: Universitatea din Szeged (Ungaria)</w:t>
            </w:r>
          </w:p>
        </w:tc>
      </w:tr>
      <w:tr w:rsidR="00417F14" w:rsidRPr="00E7328B" w14:paraId="33C3665C" w14:textId="77777777">
        <w:trPr>
          <w:trHeight w:val="441"/>
        </w:trPr>
        <w:tc>
          <w:tcPr>
            <w:tcW w:w="1916" w:type="dxa"/>
          </w:tcPr>
          <w:p w14:paraId="11D0211B" w14:textId="77777777" w:rsidR="00417F14" w:rsidRPr="00E7328B" w:rsidRDefault="00000000">
            <w:pPr>
              <w:pStyle w:val="TableParagraph"/>
              <w:spacing w:line="303" w:lineRule="exact"/>
              <w:ind w:left="11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w w:val="90"/>
              </w:rPr>
              <w:t>Buget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9"/>
                <w:w w:val="90"/>
              </w:rPr>
              <w:t xml:space="preserve"> </w:t>
            </w: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TOTAL</w:t>
            </w:r>
          </w:p>
        </w:tc>
        <w:tc>
          <w:tcPr>
            <w:tcW w:w="7715" w:type="dxa"/>
          </w:tcPr>
          <w:p w14:paraId="7892D35C" w14:textId="77777777" w:rsidR="00417F14" w:rsidRPr="00E7328B" w:rsidRDefault="00000000">
            <w:pPr>
              <w:pStyle w:val="TableParagraph"/>
              <w:spacing w:before="32"/>
              <w:ind w:left="107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</w:rPr>
              <w:t>2.935.100,00</w:t>
            </w:r>
            <w:r w:rsidRPr="00E7328B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Euro,</w:t>
            </w:r>
            <w:r w:rsidRPr="00E7328B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din</w:t>
            </w:r>
            <w:r w:rsidRPr="00E7328B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care</w:t>
            </w:r>
            <w:r w:rsidRPr="00E7328B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E171E9">
              <w:rPr>
                <w:rFonts w:ascii="Open Sans" w:hAnsi="Open Sans" w:cs="Open Sans"/>
                <w:b/>
                <w:bCs/>
                <w:color w:val="003399"/>
              </w:rPr>
              <w:t>FEDR,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spacing w:val="-6"/>
              </w:rPr>
              <w:t xml:space="preserve"> </w:t>
            </w:r>
            <w:r w:rsidRPr="00E171E9">
              <w:rPr>
                <w:rFonts w:ascii="Open Sans" w:hAnsi="Open Sans" w:cs="Open Sans"/>
                <w:b/>
                <w:bCs/>
                <w:color w:val="003399"/>
              </w:rPr>
              <w:t>2.494.835,00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>Euro</w:t>
            </w:r>
          </w:p>
        </w:tc>
      </w:tr>
      <w:tr w:rsidR="009E5F00" w:rsidRPr="00E7328B" w14:paraId="0AE2A9CC" w14:textId="77777777">
        <w:trPr>
          <w:trHeight w:val="441"/>
        </w:trPr>
        <w:tc>
          <w:tcPr>
            <w:tcW w:w="1916" w:type="dxa"/>
          </w:tcPr>
          <w:p w14:paraId="0A4E1689" w14:textId="609E451C" w:rsidR="009E5F00" w:rsidRPr="00E7328B" w:rsidRDefault="009E5F00">
            <w:pPr>
              <w:pStyle w:val="TableParagraph"/>
              <w:spacing w:line="303" w:lineRule="exact"/>
              <w:ind w:left="11" w:right="3"/>
              <w:jc w:val="center"/>
              <w:rPr>
                <w:rFonts w:ascii="Open Sans" w:hAnsi="Open Sans" w:cs="Open Sans"/>
                <w:b/>
                <w:bCs/>
                <w:color w:val="003399"/>
                <w:w w:val="90"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Sumar</w:t>
            </w:r>
          </w:p>
        </w:tc>
        <w:tc>
          <w:tcPr>
            <w:tcW w:w="7715" w:type="dxa"/>
          </w:tcPr>
          <w:p w14:paraId="3D3E2AD6" w14:textId="7074402D" w:rsidR="009E5F00" w:rsidRPr="00E7328B" w:rsidRDefault="009E5F00" w:rsidP="009E5F00">
            <w:pPr>
              <w:pStyle w:val="TableParagraph"/>
              <w:spacing w:line="288" w:lineRule="auto"/>
              <w:ind w:left="107" w:right="96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10"/>
              </w:rPr>
              <w:t xml:space="preserve">Proiectul ROHU-400 </w:t>
            </w:r>
            <w:r w:rsidR="00BA71D9" w:rsidRPr="00E7328B">
              <w:rPr>
                <w:rFonts w:ascii="Open Sans" w:hAnsi="Open Sans" w:cs="Open Sans"/>
                <w:color w:val="003399"/>
                <w:w w:val="110"/>
              </w:rPr>
              <w:t>a urmărit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 xml:space="preserve"> îmbunătățirea serviciilor de îngrijire a </w:t>
            </w:r>
            <w:r w:rsidRPr="00E7328B">
              <w:rPr>
                <w:rFonts w:ascii="Open Sans" w:hAnsi="Open Sans" w:cs="Open Sans"/>
                <w:color w:val="003399"/>
              </w:rPr>
              <w:t>sănătății, stabilind un parteneriat transfrontalier solid și facilitând accesul</w:t>
            </w:r>
            <w:r w:rsidRPr="00E7328B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mai</w:t>
            </w:r>
            <w:r w:rsidRPr="00E7328B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ușor</w:t>
            </w:r>
            <w:r w:rsidRPr="00E7328B">
              <w:rPr>
                <w:rFonts w:ascii="Open Sans" w:hAnsi="Open Sans" w:cs="Open Sans"/>
                <w:color w:val="003399"/>
                <w:spacing w:val="-8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mai</w:t>
            </w:r>
            <w:r w:rsidRPr="00E7328B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rapid</w:t>
            </w:r>
            <w:r w:rsidRPr="00E7328B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la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serviciile</w:t>
            </w:r>
            <w:r w:rsidRPr="00E7328B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medicale.</w:t>
            </w:r>
          </w:p>
          <w:p w14:paraId="14FE2485" w14:textId="77777777" w:rsidR="009E5F00" w:rsidRPr="00E7328B" w:rsidRDefault="009E5F00" w:rsidP="009E5F00">
            <w:pPr>
              <w:pStyle w:val="TableParagraph"/>
              <w:spacing w:before="75"/>
              <w:rPr>
                <w:rFonts w:ascii="Open Sans" w:hAnsi="Open Sans" w:cs="Open Sans"/>
              </w:rPr>
            </w:pPr>
          </w:p>
          <w:p w14:paraId="74CBC573" w14:textId="3F6FA59F" w:rsidR="009E5F00" w:rsidRPr="00E7328B" w:rsidRDefault="009E5F00" w:rsidP="009E5F00">
            <w:pPr>
              <w:pStyle w:val="TableParagraph"/>
              <w:ind w:left="107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</w:rPr>
              <w:t>Principalele</w:t>
            </w:r>
            <w:r w:rsidRPr="00E7328B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activități</w:t>
            </w:r>
            <w:r w:rsidRPr="00E7328B">
              <w:rPr>
                <w:rFonts w:ascii="Open Sans" w:hAnsi="Open Sans" w:cs="Open Sans"/>
                <w:color w:val="003399"/>
                <w:spacing w:val="41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din</w:t>
            </w:r>
            <w:r w:rsidRPr="00E7328B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proiect</w:t>
            </w:r>
            <w:r w:rsidRPr="00E7328B">
              <w:rPr>
                <w:rFonts w:ascii="Open Sans" w:hAnsi="Open Sans" w:cs="Open Sans"/>
                <w:color w:val="003399"/>
                <w:spacing w:val="41"/>
              </w:rPr>
              <w:t xml:space="preserve"> </w:t>
            </w:r>
            <w:r w:rsidR="00BA71D9" w:rsidRPr="00E7328B">
              <w:rPr>
                <w:rFonts w:ascii="Open Sans" w:hAnsi="Open Sans" w:cs="Open Sans"/>
                <w:color w:val="003399"/>
                <w:spacing w:val="-4"/>
              </w:rPr>
              <w:t>a fost</w:t>
            </w:r>
            <w:r w:rsidRPr="00E7328B">
              <w:rPr>
                <w:rFonts w:ascii="Open Sans" w:hAnsi="Open Sans" w:cs="Open Sans"/>
                <w:color w:val="003399"/>
                <w:spacing w:val="-4"/>
              </w:rPr>
              <w:t>:</w:t>
            </w:r>
          </w:p>
          <w:p w14:paraId="4862C363" w14:textId="77777777" w:rsidR="009E5F00" w:rsidRPr="00E7328B" w:rsidRDefault="009E5F00" w:rsidP="009E5F00">
            <w:pPr>
              <w:pStyle w:val="TableParagraph"/>
              <w:numPr>
                <w:ilvl w:val="0"/>
                <w:numId w:val="2"/>
              </w:numPr>
              <w:tabs>
                <w:tab w:val="left" w:pos="751"/>
              </w:tabs>
              <w:spacing w:before="51" w:line="288" w:lineRule="auto"/>
              <w:ind w:right="99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Organizarea a 4 programe acreditate de formare profesională pentru creșterea calității serviciilor medicale;</w:t>
            </w:r>
          </w:p>
          <w:p w14:paraId="0FEE9B7D" w14:textId="77777777" w:rsidR="009E5F00" w:rsidRPr="00E7328B" w:rsidRDefault="009E5F00" w:rsidP="009E5F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288" w:lineRule="auto"/>
              <w:ind w:right="95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Achiziționarea a 47 de echipamente medicale pentru 5 secții de asistență medicală și anume (a 2-a clinică de chirurgie, secția de oncologie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secția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ginecologică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spitalului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județean</w:t>
            </w:r>
            <w:r w:rsidRPr="00E7328B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urgență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„Pius Brinzeu”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din</w:t>
            </w:r>
            <w:r w:rsidRPr="00E7328B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Timișoara</w:t>
            </w:r>
            <w:r w:rsidRPr="00E7328B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secția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chirurgie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secția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chirurgie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oro- maxilo-facială a Universității din Szeged);</w:t>
            </w:r>
          </w:p>
          <w:p w14:paraId="6092E2BB" w14:textId="64B03998" w:rsidR="009E5F00" w:rsidRPr="00E7328B" w:rsidRDefault="009E5F00" w:rsidP="009E5F00">
            <w:pPr>
              <w:pStyle w:val="TableParagraph"/>
              <w:numPr>
                <w:ilvl w:val="0"/>
                <w:numId w:val="2"/>
              </w:numPr>
              <w:tabs>
                <w:tab w:val="left" w:pos="696"/>
              </w:tabs>
              <w:spacing w:before="3" w:line="290" w:lineRule="auto"/>
              <w:ind w:right="95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Dezvoltarea unui sistem de gestionare a pacienților (infrastructură tele</w:t>
            </w:r>
            <w:r w:rsidR="00E171E9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diagnostică) pentru schimbul de informații despre pacienți și istoricul medical, făcând tratamentul pacienților transfrontalieri mai 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>eficient;</w:t>
            </w:r>
          </w:p>
          <w:p w14:paraId="4262CE12" w14:textId="79878F57" w:rsidR="009E5F00" w:rsidRPr="00E7328B" w:rsidRDefault="009E5F00" w:rsidP="009E5F00">
            <w:pPr>
              <w:pStyle w:val="TableParagraph"/>
              <w:numPr>
                <w:ilvl w:val="0"/>
                <w:numId w:val="2"/>
              </w:numPr>
              <w:tabs>
                <w:tab w:val="left" w:pos="696"/>
              </w:tabs>
              <w:spacing w:before="3" w:line="290" w:lineRule="auto"/>
              <w:ind w:right="95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lastRenderedPageBreak/>
              <w:t>Publicarea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4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protocoale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standardizate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bune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practici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+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10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articole științifice în reviste cotate ISI - în domeniul prevenirii, detectării precoce și intervenției minim invazive în oncologie;</w:t>
            </w:r>
          </w:p>
          <w:p w14:paraId="63885557" w14:textId="782CF828" w:rsidR="009E5F00" w:rsidRPr="00E7328B" w:rsidRDefault="009E5F00" w:rsidP="009E5F00">
            <w:pPr>
              <w:pStyle w:val="TableParagraph"/>
              <w:numPr>
                <w:ilvl w:val="0"/>
                <w:numId w:val="1"/>
              </w:numPr>
              <w:tabs>
                <w:tab w:val="left" w:pos="710"/>
              </w:tabs>
              <w:spacing w:before="29" w:line="288" w:lineRule="auto"/>
              <w:ind w:right="95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10"/>
              </w:rPr>
              <w:t>Dezvoltarea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unei</w:t>
            </w:r>
            <w:r w:rsidRPr="00E7328B">
              <w:rPr>
                <w:rFonts w:ascii="Open Sans" w:hAnsi="Open Sans" w:cs="Open Sans"/>
                <w:color w:val="003399"/>
                <w:spacing w:val="-4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platforme</w:t>
            </w:r>
            <w:r w:rsidRPr="00E7328B">
              <w:rPr>
                <w:rFonts w:ascii="Open Sans" w:hAnsi="Open Sans" w:cs="Open Sans"/>
                <w:color w:val="003399"/>
                <w:spacing w:val="-3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3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învățare</w:t>
            </w:r>
            <w:r w:rsidRPr="00E7328B">
              <w:rPr>
                <w:rFonts w:ascii="Open Sans" w:hAnsi="Open Sans" w:cs="Open Sans"/>
                <w:color w:val="003399"/>
                <w:spacing w:val="-3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electronică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-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pusă</w:t>
            </w:r>
            <w:r w:rsidRPr="00E7328B">
              <w:rPr>
                <w:rFonts w:ascii="Open Sans" w:hAnsi="Open Sans" w:cs="Open Sans"/>
                <w:color w:val="003399"/>
                <w:spacing w:val="-4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la dispoziția</w:t>
            </w:r>
            <w:r w:rsidRPr="00E7328B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rezidenților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medicali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/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studenților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pentru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a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face</w:t>
            </w:r>
            <w:r w:rsidRPr="00E7328B">
              <w:rPr>
                <w:rFonts w:ascii="Open Sans" w:hAnsi="Open Sans" w:cs="Open Sans"/>
                <w:color w:val="003399"/>
                <w:spacing w:val="-15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schimb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de informații cu echipa comună interdisciplinară de experți medicali - video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toate</w:t>
            </w:r>
            <w:r w:rsidRPr="00E7328B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materialele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instruire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vor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fi</w:t>
            </w:r>
            <w:r w:rsidRPr="00E7328B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încărcate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pe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10"/>
              </w:rPr>
              <w:t>platformă;</w:t>
            </w:r>
          </w:p>
          <w:p w14:paraId="003ECB6B" w14:textId="77777777" w:rsidR="009E5F00" w:rsidRPr="00E7328B" w:rsidRDefault="009E5F00" w:rsidP="009E5F00">
            <w:pPr>
              <w:pStyle w:val="TableParagraph"/>
              <w:numPr>
                <w:ilvl w:val="0"/>
                <w:numId w:val="1"/>
              </w:numPr>
              <w:tabs>
                <w:tab w:val="left" w:pos="665"/>
              </w:tabs>
              <w:spacing w:before="3" w:line="288" w:lineRule="auto"/>
              <w:ind w:right="95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Organizarea</w:t>
            </w:r>
            <w:r w:rsidRPr="00E7328B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instruiri</w:t>
            </w:r>
            <w:r w:rsidRPr="00E7328B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pentru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personalul</w:t>
            </w:r>
            <w:r w:rsidRPr="00E7328B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medical,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un</w:t>
            </w:r>
            <w:r w:rsidRPr="00E7328B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număr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120 chirurgi RO-HU din practica clinică curentă sau în faza de pregătire - rezidenți și / sau studenți și personal medical - implicați în domeniul oncologic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vor fi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selectați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pentru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participa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la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programele de instruire;</w:t>
            </w:r>
          </w:p>
          <w:p w14:paraId="040E6F10" w14:textId="77777777" w:rsidR="009E5F00" w:rsidRPr="00E7328B" w:rsidRDefault="009E5F00" w:rsidP="009E5F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5" w:line="312" w:lineRule="auto"/>
              <w:ind w:right="98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Organizarea a 30 de conferințe în domeniul prevenirii, depistării precoce și chirurgiei minim invazive în oncologia abdominală.</w:t>
            </w:r>
          </w:p>
          <w:p w14:paraId="38C76C37" w14:textId="77777777" w:rsidR="009E5F00" w:rsidRPr="00E7328B" w:rsidRDefault="009E5F00" w:rsidP="009E5F00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line="312" w:lineRule="auto"/>
              <w:ind w:right="97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Organizarea a 4 campanii transfrontaliere de conștientizare, pentru a educa grupul țintă despre cancerele specific, preventie, importanța screeningului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E7328B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beneficiile</w:t>
            </w:r>
            <w:r w:rsidRPr="00E7328B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chirurgiei</w:t>
            </w:r>
            <w:r w:rsidRPr="00E7328B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minim</w:t>
            </w:r>
            <w:r w:rsidRPr="00E7328B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invazive</w:t>
            </w:r>
            <w:r w:rsidRPr="00E7328B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versus</w:t>
            </w:r>
            <w:r w:rsidRPr="00E7328B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abordarea 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>clasică</w:t>
            </w:r>
          </w:p>
          <w:p w14:paraId="558F530E" w14:textId="7661F36F" w:rsidR="009E5F00" w:rsidRPr="00E7328B" w:rsidRDefault="009E5F00" w:rsidP="009E5F00">
            <w:pPr>
              <w:pStyle w:val="TableParagraph"/>
              <w:numPr>
                <w:ilvl w:val="0"/>
                <w:numId w:val="1"/>
              </w:numPr>
              <w:tabs>
                <w:tab w:val="left" w:pos="686"/>
              </w:tabs>
              <w:spacing w:line="312" w:lineRule="auto"/>
              <w:ind w:right="99" w:firstLine="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Un număr de minim 3.000 de pacienți </w:t>
            </w:r>
            <w:r w:rsidR="00BA71D9" w:rsidRPr="00E7328B">
              <w:rPr>
                <w:rFonts w:ascii="Open Sans" w:hAnsi="Open Sans" w:cs="Open Sans"/>
                <w:color w:val="003399"/>
                <w:w w:val="105"/>
              </w:rPr>
              <w:t xml:space="preserve">au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beneficia</w:t>
            </w:r>
            <w:r w:rsidR="00BA71D9" w:rsidRPr="00E7328B">
              <w:rPr>
                <w:rFonts w:ascii="Open Sans" w:hAnsi="Open Sans" w:cs="Open Sans"/>
                <w:color w:val="003399"/>
                <w:w w:val="105"/>
              </w:rPr>
              <w:t>t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 de screening și diagnostic medical gratuit</w:t>
            </w:r>
          </w:p>
          <w:p w14:paraId="7672284F" w14:textId="31EB7648" w:rsidR="009E5F00" w:rsidRPr="00E7328B" w:rsidRDefault="00BA71D9" w:rsidP="009E5F00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left="679" w:hanging="140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Efectuarea a</w:t>
            </w:r>
            <w:r w:rsidR="009E5F00" w:rsidRPr="00E7328B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="009E5F00" w:rsidRPr="00E7328B">
              <w:rPr>
                <w:rFonts w:ascii="Open Sans" w:hAnsi="Open Sans" w:cs="Open Sans"/>
                <w:color w:val="003399"/>
                <w:w w:val="105"/>
              </w:rPr>
              <w:t>250</w:t>
            </w:r>
            <w:r w:rsidR="009E5F00"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="009E5F00"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="009E5F00"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="009E5F00" w:rsidRPr="00E7328B">
              <w:rPr>
                <w:rFonts w:ascii="Open Sans" w:hAnsi="Open Sans" w:cs="Open Sans"/>
                <w:color w:val="003399"/>
                <w:w w:val="105"/>
              </w:rPr>
              <w:t>intervenții</w:t>
            </w:r>
            <w:r w:rsidR="009E5F00" w:rsidRPr="00E7328B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="009E5F00" w:rsidRPr="00E7328B">
              <w:rPr>
                <w:rFonts w:ascii="Open Sans" w:hAnsi="Open Sans" w:cs="Open Sans"/>
                <w:color w:val="003399"/>
                <w:w w:val="105"/>
              </w:rPr>
              <w:t>chirurgicale</w:t>
            </w:r>
            <w:r w:rsidR="009E5F00"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="009E5F00"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>gratuite</w:t>
            </w:r>
          </w:p>
          <w:p w14:paraId="70C32EAD" w14:textId="3C3F934A" w:rsidR="009E5F00" w:rsidRPr="00E7328B" w:rsidRDefault="009E5F00" w:rsidP="00E171E9">
            <w:pPr>
              <w:pStyle w:val="TableParagraph"/>
              <w:spacing w:line="285" w:lineRule="auto"/>
              <w:ind w:right="96"/>
              <w:jc w:val="both"/>
              <w:rPr>
                <w:rFonts w:ascii="Open Sans" w:hAnsi="Open Sans" w:cs="Open Sans"/>
                <w:color w:val="003399"/>
              </w:rPr>
            </w:pPr>
          </w:p>
        </w:tc>
      </w:tr>
    </w:tbl>
    <w:p w14:paraId="461914B5" w14:textId="77777777" w:rsidR="00417F14" w:rsidRPr="00E7328B" w:rsidRDefault="00417F14">
      <w:pPr>
        <w:pStyle w:val="TableParagraph"/>
        <w:spacing w:line="288" w:lineRule="auto"/>
        <w:jc w:val="both"/>
        <w:rPr>
          <w:rFonts w:ascii="Open Sans" w:hAnsi="Open Sans" w:cs="Open Sans"/>
        </w:rPr>
        <w:sectPr w:rsidR="00417F14" w:rsidRPr="00E7328B">
          <w:headerReference w:type="default" r:id="rId7"/>
          <w:footerReference w:type="default" r:id="rId8"/>
          <w:type w:val="continuous"/>
          <w:pgSz w:w="11910" w:h="16840"/>
          <w:pgMar w:top="1720" w:right="708" w:bottom="1040" w:left="1417" w:header="720" w:footer="858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715"/>
      </w:tblGrid>
      <w:tr w:rsidR="00417F14" w:rsidRPr="00E7328B" w14:paraId="16B962D5" w14:textId="77777777">
        <w:trPr>
          <w:trHeight w:val="3480"/>
        </w:trPr>
        <w:tc>
          <w:tcPr>
            <w:tcW w:w="1916" w:type="dxa"/>
          </w:tcPr>
          <w:p w14:paraId="0B928196" w14:textId="77777777" w:rsidR="00417F14" w:rsidRPr="00E7328B" w:rsidRDefault="00417F14">
            <w:pPr>
              <w:pStyle w:val="TableParagraph"/>
              <w:rPr>
                <w:rFonts w:ascii="Open Sans" w:hAnsi="Open Sans" w:cs="Open Sans"/>
              </w:rPr>
            </w:pPr>
          </w:p>
          <w:p w14:paraId="0E81FBFC" w14:textId="77777777" w:rsidR="00417F14" w:rsidRPr="00E7328B" w:rsidRDefault="00417F14">
            <w:pPr>
              <w:pStyle w:val="TableParagraph"/>
              <w:rPr>
                <w:rFonts w:ascii="Open Sans" w:hAnsi="Open Sans" w:cs="Open Sans"/>
              </w:rPr>
            </w:pPr>
          </w:p>
          <w:p w14:paraId="2BACB7A2" w14:textId="77777777" w:rsidR="00417F14" w:rsidRPr="00E7328B" w:rsidRDefault="00417F14">
            <w:pPr>
              <w:pStyle w:val="TableParagraph"/>
              <w:rPr>
                <w:rFonts w:ascii="Open Sans" w:hAnsi="Open Sans" w:cs="Open Sans"/>
              </w:rPr>
            </w:pPr>
          </w:p>
          <w:p w14:paraId="1C0D8776" w14:textId="77777777" w:rsidR="00417F14" w:rsidRPr="00E7328B" w:rsidRDefault="00417F14">
            <w:pPr>
              <w:pStyle w:val="TableParagraph"/>
              <w:rPr>
                <w:rFonts w:ascii="Open Sans" w:hAnsi="Open Sans" w:cs="Open Sans"/>
              </w:rPr>
            </w:pPr>
          </w:p>
          <w:p w14:paraId="4E1289E4" w14:textId="77777777" w:rsidR="00417F14" w:rsidRPr="00E7328B" w:rsidRDefault="00417F14">
            <w:pPr>
              <w:pStyle w:val="TableParagraph"/>
              <w:rPr>
                <w:rFonts w:ascii="Open Sans" w:hAnsi="Open Sans" w:cs="Open Sans"/>
              </w:rPr>
            </w:pPr>
          </w:p>
          <w:p w14:paraId="3840C95E" w14:textId="77777777" w:rsidR="00417F14" w:rsidRPr="00E7328B" w:rsidRDefault="00417F14">
            <w:pPr>
              <w:pStyle w:val="TableParagraph"/>
              <w:spacing w:before="54"/>
              <w:rPr>
                <w:rFonts w:ascii="Open Sans" w:hAnsi="Open Sans" w:cs="Open Sans"/>
              </w:rPr>
            </w:pPr>
          </w:p>
          <w:p w14:paraId="2879F750" w14:textId="77777777" w:rsidR="00417F14" w:rsidRPr="00E7328B" w:rsidRDefault="00000000">
            <w:pPr>
              <w:pStyle w:val="TableParagraph"/>
              <w:spacing w:before="1" w:line="249" w:lineRule="auto"/>
              <w:ind w:left="405" w:firstLine="26"/>
              <w:rPr>
                <w:rFonts w:ascii="Open Sans" w:hAnsi="Open Sans" w:cs="Open Sans"/>
                <w:b/>
                <w:bCs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Rezultate principale</w:t>
            </w:r>
          </w:p>
        </w:tc>
        <w:tc>
          <w:tcPr>
            <w:tcW w:w="7715" w:type="dxa"/>
          </w:tcPr>
          <w:p w14:paraId="65A2461E" w14:textId="4A3A7548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E7328B">
              <w:rPr>
                <w:rFonts w:ascii="Open Sans" w:hAnsi="Open Sans" w:cs="Open Sans"/>
                <w:b/>
                <w:bCs/>
                <w:color w:val="003399"/>
                <w:w w:val="105"/>
              </w:rPr>
              <w:t>Livrabile</w:t>
            </w:r>
          </w:p>
          <w:p w14:paraId="1D68CFBB" w14:textId="77777777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t>1) 5 departamente de sănătate au fost modernizate cu echipamente medicale (3 departamente din RO și 2 din HU),</w:t>
            </w:r>
          </w:p>
          <w:p w14:paraId="58F602D0" w14:textId="77777777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t>2) 250 de intervenții chirurgicale robotizate gratuite și 4.893 de screeninguri și diagnostice medicale,</w:t>
            </w:r>
          </w:p>
          <w:p w14:paraId="70D6C325" w14:textId="77777777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t>3) Au fost dezvoltate 2 platforme de e-learning pentru schimbul de informații despre pacienți și istoricul medical, ceea ce a făcut mai eficientă tratarea pacienților transfrontalieri,</w:t>
            </w:r>
          </w:p>
          <w:p w14:paraId="7A095D9F" w14:textId="77777777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t>4) 4 cursuri de formare pentru personalul medical, 120 de chirurgi RO-HU în practica clinică actuală sau în faza de pregătire – rezidenți și/sau studenți la medicină și personal de îngrijire medicală – implicați în domeniul oncologiei,</w:t>
            </w:r>
          </w:p>
          <w:p w14:paraId="54598E47" w14:textId="77777777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t>5) 4 protocoale standardizate de bune practici + 10 articole științifice în domeniul prevenirii, depistării precoce și intervenției minim invazive în oncologie;</w:t>
            </w:r>
          </w:p>
          <w:p w14:paraId="0AB41AD4" w14:textId="77777777" w:rsidR="00BA71D9" w:rsidRPr="00E7328B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lastRenderedPageBreak/>
              <w:t>6) 4 campanii transfrontaliere de sensibilizare, pentru a educa grupul țintă cu privire la anumite tipuri de cancer care pot fi prevenite, la importanța screeningului stării de sănătate și la avantajele chirurgiei minim invazive față de abordarea clasică.</w:t>
            </w:r>
          </w:p>
          <w:p w14:paraId="4E098FDC" w14:textId="77777777" w:rsidR="00BA71D9" w:rsidRPr="00E7328B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</w:p>
          <w:p w14:paraId="2D2941F9" w14:textId="77777777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b/>
                <w:bCs/>
                <w:color w:val="003399"/>
                <w:w w:val="105"/>
              </w:rPr>
              <w:t>Rezultate</w:t>
            </w:r>
          </w:p>
          <w:p w14:paraId="22D4B611" w14:textId="77777777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t>1) 5 secții medicale mai bine echipate, care deservesc populația din județele Csongrad și Timiș. 250 de intervenții chirurgicale gratuite efectuate pentru populația din zona vizată.</w:t>
            </w:r>
          </w:p>
          <w:p w14:paraId="55595E06" w14:textId="77777777" w:rsidR="00BA71D9" w:rsidRPr="00BA71D9" w:rsidRDefault="00BA71D9" w:rsidP="00BA71D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t>2) Îmbunătățirea accesului și a calității serviciilor pentru populația din județele Csongrad și Timiș, populația având acces la măsuri de prevenire, identificare precoce și tratament eficient al cancerului, inclusiv persoanele din grupurile defavorizate.</w:t>
            </w:r>
          </w:p>
          <w:p w14:paraId="67686E5B" w14:textId="77777777" w:rsidR="00417F14" w:rsidRDefault="00BA71D9" w:rsidP="00E7328B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A71D9">
              <w:rPr>
                <w:rFonts w:ascii="Open Sans" w:hAnsi="Open Sans" w:cs="Open Sans"/>
                <w:color w:val="003399"/>
                <w:w w:val="105"/>
              </w:rPr>
              <w:t>3) Populația din județele Csongrad și Timiș mai bine informată cu privire la problemele legate de cancer, prin campaniile de sensibilizare organizate în cadrul proiectului.</w:t>
            </w:r>
          </w:p>
          <w:p w14:paraId="41F14A9E" w14:textId="77777777" w:rsidR="00E171E9" w:rsidRDefault="00E171E9" w:rsidP="00E7328B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</w:p>
          <w:p w14:paraId="60C87320" w14:textId="77777777" w:rsidR="00E171E9" w:rsidRPr="00E7328B" w:rsidRDefault="00E171E9" w:rsidP="00E171E9">
            <w:pPr>
              <w:pStyle w:val="TableParagraph"/>
              <w:spacing w:line="285" w:lineRule="auto"/>
              <w:ind w:right="96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>Indicatorii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realizare (output) ai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programului sunt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„</w:t>
            </w:r>
            <w:r w:rsidRPr="00E7328B">
              <w:rPr>
                <w:rFonts w:ascii="Open Sans" w:hAnsi="Open Sans" w:cs="Open Sans"/>
                <w:i/>
                <w:color w:val="003399"/>
                <w:w w:val="105"/>
              </w:rPr>
              <w:t>9</w:t>
            </w:r>
            <w:r w:rsidRPr="00E7328B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i/>
                <w:color w:val="003399"/>
                <w:w w:val="105"/>
              </w:rPr>
              <w:t>/</w:t>
            </w:r>
            <w:r w:rsidRPr="00E7328B">
              <w:rPr>
                <w:rFonts w:ascii="Open Sans" w:hAnsi="Open Sans" w:cs="Open Sans"/>
                <w:i/>
                <w:color w:val="003399"/>
                <w:spacing w:val="-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i/>
                <w:color w:val="003399"/>
                <w:w w:val="105"/>
              </w:rPr>
              <w:t>a</w:t>
            </w:r>
            <w:r w:rsidRPr="00E7328B">
              <w:rPr>
                <w:rFonts w:ascii="Open Sans" w:hAnsi="Open Sans" w:cs="Open Sans"/>
                <w:i/>
                <w:color w:val="003399"/>
                <w:spacing w:val="-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i/>
                <w:color w:val="003399"/>
                <w:w w:val="105"/>
              </w:rPr>
              <w:t>1</w:t>
            </w:r>
            <w:r w:rsidRPr="00E7328B">
              <w:rPr>
                <w:rFonts w:ascii="Open Sans" w:hAnsi="Open Sans" w:cs="Open Sans"/>
                <w:i/>
                <w:color w:val="003399"/>
                <w:spacing w:val="-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i/>
                <w:color w:val="003399"/>
                <w:w w:val="105"/>
              </w:rPr>
              <w:t>Populația</w:t>
            </w:r>
            <w:r w:rsidRPr="00E7328B">
              <w:rPr>
                <w:rFonts w:ascii="Open Sans" w:hAnsi="Open Sans" w:cs="Open Sans"/>
                <w:i/>
                <w:color w:val="003399"/>
                <w:spacing w:val="-3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i/>
                <w:color w:val="003399"/>
                <w:w w:val="105"/>
              </w:rPr>
              <w:t>care are acces la servicii de sănătate îmbunătățite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” și „</w:t>
            </w:r>
            <w:r w:rsidRPr="00E7328B">
              <w:rPr>
                <w:rFonts w:ascii="Open Sans" w:hAnsi="Open Sans" w:cs="Open Sans"/>
                <w:i/>
                <w:color w:val="003399"/>
                <w:w w:val="105"/>
              </w:rPr>
              <w:t>9 / a 2 Numărul de departamente de sănătate afectate de echipamente modernizate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”. </w:t>
            </w:r>
          </w:p>
          <w:p w14:paraId="3BBE8321" w14:textId="04F589C4" w:rsidR="00E171E9" w:rsidRPr="00E7328B" w:rsidRDefault="00E171E9" w:rsidP="00E171E9">
            <w:pPr>
              <w:pStyle w:val="TableParagraph"/>
              <w:spacing w:line="288" w:lineRule="auto"/>
              <w:ind w:right="96"/>
              <w:jc w:val="both"/>
              <w:rPr>
                <w:rFonts w:ascii="Open Sans" w:hAnsi="Open Sans" w:cs="Open Sans"/>
              </w:rPr>
            </w:pP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Prin proiectul ROHU - 400, un număr de 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w w:val="105"/>
              </w:rPr>
              <w:t>1.041.717 de persoane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 beneficiază de servicii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de îngrijire a</w:t>
            </w:r>
            <w:r w:rsidRPr="00E7328B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sănătății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 xml:space="preserve">îmbunătățite, iar 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w w:val="105"/>
              </w:rPr>
              <w:t>5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spacing w:val="-4"/>
                <w:w w:val="105"/>
              </w:rPr>
              <w:t xml:space="preserve"> 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w w:val="105"/>
              </w:rPr>
              <w:t>departamente de îngrijire a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spacing w:val="35"/>
                <w:w w:val="105"/>
              </w:rPr>
              <w:t xml:space="preserve"> </w:t>
            </w:r>
            <w:r w:rsidRPr="00E171E9">
              <w:rPr>
                <w:rFonts w:ascii="Open Sans" w:hAnsi="Open Sans" w:cs="Open Sans"/>
                <w:b/>
                <w:bCs/>
                <w:color w:val="003399"/>
                <w:w w:val="105"/>
              </w:rPr>
              <w:t>sănătății</w:t>
            </w:r>
            <w:r w:rsidRPr="00E7328B">
              <w:rPr>
                <w:rFonts w:ascii="Open Sans" w:hAnsi="Open Sans" w:cs="Open Sans"/>
                <w:color w:val="003399"/>
                <w:spacing w:val="3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sunt</w:t>
            </w:r>
            <w:r w:rsidRPr="00E7328B">
              <w:rPr>
                <w:rFonts w:ascii="Open Sans" w:hAnsi="Open Sans" w:cs="Open Sans"/>
                <w:color w:val="003399"/>
                <w:spacing w:val="3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mai</w:t>
            </w:r>
            <w:r w:rsidRPr="00E7328B">
              <w:rPr>
                <w:rFonts w:ascii="Open Sans" w:hAnsi="Open Sans" w:cs="Open Sans"/>
                <w:color w:val="003399"/>
                <w:spacing w:val="35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eficiente</w:t>
            </w:r>
            <w:r w:rsidRPr="00E7328B">
              <w:rPr>
                <w:rFonts w:ascii="Open Sans" w:hAnsi="Open Sans" w:cs="Open Sans"/>
                <w:color w:val="003399"/>
                <w:spacing w:val="37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folosind</w:t>
            </w:r>
            <w:r w:rsidRPr="00E7328B">
              <w:rPr>
                <w:rFonts w:ascii="Open Sans" w:hAnsi="Open Sans" w:cs="Open Sans"/>
                <w:color w:val="003399"/>
                <w:spacing w:val="35"/>
                <w:w w:val="105"/>
              </w:rPr>
              <w:t xml:space="preserve">  </w:t>
            </w:r>
            <w:r w:rsidRPr="00E7328B">
              <w:rPr>
                <w:rFonts w:ascii="Open Sans" w:hAnsi="Open Sans" w:cs="Open Sans"/>
                <w:color w:val="003399"/>
                <w:w w:val="105"/>
              </w:rPr>
              <w:t>echipamente</w:t>
            </w:r>
            <w:r w:rsidRPr="00E7328B">
              <w:rPr>
                <w:rFonts w:ascii="Open Sans" w:hAnsi="Open Sans" w:cs="Open Sans"/>
                <w:color w:val="003399"/>
                <w:spacing w:val="36"/>
                <w:w w:val="105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modernizate </w:t>
            </w:r>
            <w:r w:rsidRPr="00E7328B">
              <w:rPr>
                <w:rFonts w:ascii="Open Sans" w:hAnsi="Open Sans" w:cs="Open Sans"/>
                <w:color w:val="003399"/>
              </w:rPr>
              <w:t>achiziționate</w:t>
            </w:r>
            <w:r w:rsidRPr="00E7328B">
              <w:rPr>
                <w:rFonts w:ascii="Open Sans" w:hAnsi="Open Sans" w:cs="Open Sans"/>
                <w:color w:val="003399"/>
                <w:spacing w:val="56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</w:rPr>
              <w:t>prin</w:t>
            </w:r>
            <w:r w:rsidRPr="00E7328B">
              <w:rPr>
                <w:rFonts w:ascii="Open Sans" w:hAnsi="Open Sans" w:cs="Open Sans"/>
                <w:color w:val="003399"/>
                <w:spacing w:val="52"/>
              </w:rPr>
              <w:t xml:space="preserve"> </w:t>
            </w:r>
            <w:r w:rsidRPr="00E7328B">
              <w:rPr>
                <w:rFonts w:ascii="Open Sans" w:hAnsi="Open Sans" w:cs="Open Sans"/>
                <w:color w:val="003399"/>
                <w:spacing w:val="-2"/>
              </w:rPr>
              <w:t>proiect.</w:t>
            </w:r>
          </w:p>
        </w:tc>
      </w:tr>
    </w:tbl>
    <w:p w14:paraId="611130B0" w14:textId="77777777" w:rsidR="008F273F" w:rsidRPr="00E7328B" w:rsidRDefault="008F273F">
      <w:pPr>
        <w:rPr>
          <w:rFonts w:ascii="Open Sans" w:hAnsi="Open Sans" w:cs="Open Sans"/>
        </w:rPr>
      </w:pPr>
    </w:p>
    <w:sectPr w:rsidR="008F273F" w:rsidRPr="00E7328B">
      <w:type w:val="continuous"/>
      <w:pgSz w:w="11910" w:h="16840"/>
      <w:pgMar w:top="1740" w:right="708" w:bottom="1100" w:left="1417" w:header="720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24E4" w14:textId="77777777" w:rsidR="00B063A7" w:rsidRDefault="00B063A7">
      <w:r>
        <w:separator/>
      </w:r>
    </w:p>
  </w:endnote>
  <w:endnote w:type="continuationSeparator" w:id="0">
    <w:p w14:paraId="52CBD7E3" w14:textId="77777777" w:rsidR="00B063A7" w:rsidRDefault="00B0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A9C0" w14:textId="77777777" w:rsidR="00417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B3DC5E0" wp14:editId="7BDCD972">
              <wp:simplePos x="0" y="0"/>
              <wp:positionH relativeFrom="page">
                <wp:posOffset>902004</wp:posOffset>
              </wp:positionH>
              <wp:positionV relativeFrom="page">
                <wp:posOffset>9971744</wp:posOffset>
              </wp:positionV>
              <wp:extent cx="24047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B33BE" w14:textId="77777777" w:rsidR="00417F14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DC5E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85.2pt;width:189.35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" filled="f" stroked="f">
              <v:textbox inset="0,0,0,0">
                <w:txbxContent>
                  <w:p w14:paraId="03CB33BE" w14:textId="77777777" w:rsidR="00417F14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5"/>
                      </w:rPr>
                      <w:t xml:space="preserve"> 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28ED7A8" wp14:editId="1CF441F1">
              <wp:simplePos x="0" y="0"/>
              <wp:positionH relativeFrom="page">
                <wp:posOffset>5354573</wp:posOffset>
              </wp:positionH>
              <wp:positionV relativeFrom="page">
                <wp:posOffset>10004552</wp:posOffset>
              </wp:positionV>
              <wp:extent cx="130619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8F06A" w14:textId="77777777" w:rsidR="00417F14" w:rsidRDefault="00417F1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8ED7A8" id="Textbox 10" o:spid="_x0000_s1027" type="#_x0000_t202" style="position:absolute;margin-left:421.6pt;margin-top:787.75pt;width:102.85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tamAEAACIDAAAOAAAAZHJzL2Uyb0RvYy54bWysUsFuGyEQvVfKPyDuMetE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" filled="f" stroked="f">
              <v:textbox inset="0,0,0,0">
                <w:txbxContent>
                  <w:p w14:paraId="23C8F06A" w14:textId="77777777" w:rsidR="00417F14" w:rsidRDefault="00417F1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1928255" wp14:editId="4C9ED12B">
              <wp:simplePos x="0" y="0"/>
              <wp:positionH relativeFrom="page">
                <wp:posOffset>3713353</wp:posOffset>
              </wp:positionH>
              <wp:positionV relativeFrom="page">
                <wp:posOffset>10170286</wp:posOffset>
              </wp:positionV>
              <wp:extent cx="14732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FE0CA" w14:textId="77777777" w:rsidR="00417F14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28255" id="Textbox 11" o:spid="_x0000_s1028" type="#_x0000_t202" style="position:absolute;margin-left:292.4pt;margin-top:800.8pt;width:11.6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" filled="f" stroked="f">
              <v:textbox inset="0,0,0,0">
                <w:txbxContent>
                  <w:p w14:paraId="351FE0CA" w14:textId="77777777" w:rsidR="00417F14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FE6E" w14:textId="77777777" w:rsidR="00B063A7" w:rsidRDefault="00B063A7">
      <w:r>
        <w:separator/>
      </w:r>
    </w:p>
  </w:footnote>
  <w:footnote w:type="continuationSeparator" w:id="0">
    <w:p w14:paraId="7EEBF522" w14:textId="77777777" w:rsidR="00B063A7" w:rsidRDefault="00B0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D444" w14:textId="77777777" w:rsidR="00417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0048" behindDoc="1" locked="0" layoutInCell="1" allowOverlap="1" wp14:anchorId="4A0FACDC" wp14:editId="56675ED8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5199F3" id="Group 1" o:spid="_x0000_s1026" style="position:absolute;margin-left:255.7pt;margin-top:36pt;width:33.55pt;height:22.4pt;z-index:-251666432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56AE6606" wp14:editId="7B8CE10C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66A286A3" wp14:editId="04141008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0B7BD34" wp14:editId="73E23380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7DEBDDF" wp14:editId="4726DDF7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91E3149" wp14:editId="56558E37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F73D7"/>
    <w:multiLevelType w:val="hybridMultilevel"/>
    <w:tmpl w:val="A6E29552"/>
    <w:lvl w:ilvl="0" w:tplc="ECFAD938">
      <w:numFmt w:val="bullet"/>
      <w:lvlText w:val="•"/>
      <w:lvlJc w:val="left"/>
      <w:pPr>
        <w:ind w:left="539" w:hanging="2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BBA400FA">
      <w:numFmt w:val="bullet"/>
      <w:lvlText w:val="•"/>
      <w:lvlJc w:val="left"/>
      <w:pPr>
        <w:ind w:left="1256" w:hanging="214"/>
      </w:pPr>
      <w:rPr>
        <w:rFonts w:hint="default"/>
        <w:lang w:val="ro-RO" w:eastAsia="en-US" w:bidi="ar-SA"/>
      </w:rPr>
    </w:lvl>
    <w:lvl w:ilvl="2" w:tplc="C81C67C4">
      <w:numFmt w:val="bullet"/>
      <w:lvlText w:val="•"/>
      <w:lvlJc w:val="left"/>
      <w:pPr>
        <w:ind w:left="1973" w:hanging="214"/>
      </w:pPr>
      <w:rPr>
        <w:rFonts w:hint="default"/>
        <w:lang w:val="ro-RO" w:eastAsia="en-US" w:bidi="ar-SA"/>
      </w:rPr>
    </w:lvl>
    <w:lvl w:ilvl="3" w:tplc="647C7DB2">
      <w:numFmt w:val="bullet"/>
      <w:lvlText w:val="•"/>
      <w:lvlJc w:val="left"/>
      <w:pPr>
        <w:ind w:left="2689" w:hanging="214"/>
      </w:pPr>
      <w:rPr>
        <w:rFonts w:hint="default"/>
        <w:lang w:val="ro-RO" w:eastAsia="en-US" w:bidi="ar-SA"/>
      </w:rPr>
    </w:lvl>
    <w:lvl w:ilvl="4" w:tplc="88FC90DA">
      <w:numFmt w:val="bullet"/>
      <w:lvlText w:val="•"/>
      <w:lvlJc w:val="left"/>
      <w:pPr>
        <w:ind w:left="3406" w:hanging="214"/>
      </w:pPr>
      <w:rPr>
        <w:rFonts w:hint="default"/>
        <w:lang w:val="ro-RO" w:eastAsia="en-US" w:bidi="ar-SA"/>
      </w:rPr>
    </w:lvl>
    <w:lvl w:ilvl="5" w:tplc="89A4F164">
      <w:numFmt w:val="bullet"/>
      <w:lvlText w:val="•"/>
      <w:lvlJc w:val="left"/>
      <w:pPr>
        <w:ind w:left="4122" w:hanging="214"/>
      </w:pPr>
      <w:rPr>
        <w:rFonts w:hint="default"/>
        <w:lang w:val="ro-RO" w:eastAsia="en-US" w:bidi="ar-SA"/>
      </w:rPr>
    </w:lvl>
    <w:lvl w:ilvl="6" w:tplc="12D60488">
      <w:numFmt w:val="bullet"/>
      <w:lvlText w:val="•"/>
      <w:lvlJc w:val="left"/>
      <w:pPr>
        <w:ind w:left="4839" w:hanging="214"/>
      </w:pPr>
      <w:rPr>
        <w:rFonts w:hint="default"/>
        <w:lang w:val="ro-RO" w:eastAsia="en-US" w:bidi="ar-SA"/>
      </w:rPr>
    </w:lvl>
    <w:lvl w:ilvl="7" w:tplc="44CEF460">
      <w:numFmt w:val="bullet"/>
      <w:lvlText w:val="•"/>
      <w:lvlJc w:val="left"/>
      <w:pPr>
        <w:ind w:left="5555" w:hanging="214"/>
      </w:pPr>
      <w:rPr>
        <w:rFonts w:hint="default"/>
        <w:lang w:val="ro-RO" w:eastAsia="en-US" w:bidi="ar-SA"/>
      </w:rPr>
    </w:lvl>
    <w:lvl w:ilvl="8" w:tplc="A18C06AC">
      <w:numFmt w:val="bullet"/>
      <w:lvlText w:val="•"/>
      <w:lvlJc w:val="left"/>
      <w:pPr>
        <w:ind w:left="6272" w:hanging="214"/>
      </w:pPr>
      <w:rPr>
        <w:rFonts w:hint="default"/>
        <w:lang w:val="ro-RO" w:eastAsia="en-US" w:bidi="ar-SA"/>
      </w:rPr>
    </w:lvl>
  </w:abstractNum>
  <w:abstractNum w:abstractNumId="1" w15:restartNumberingAfterBreak="0">
    <w:nsid w:val="692748D5"/>
    <w:multiLevelType w:val="hybridMultilevel"/>
    <w:tmpl w:val="8F867DF2"/>
    <w:lvl w:ilvl="0" w:tplc="1044400A">
      <w:numFmt w:val="bullet"/>
      <w:lvlText w:val="•"/>
      <w:lvlJc w:val="left"/>
      <w:pPr>
        <w:ind w:left="539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2AB0E516">
      <w:numFmt w:val="bullet"/>
      <w:lvlText w:val="•"/>
      <w:lvlJc w:val="left"/>
      <w:pPr>
        <w:ind w:left="1256" w:hanging="173"/>
      </w:pPr>
      <w:rPr>
        <w:rFonts w:hint="default"/>
        <w:lang w:val="ro-RO" w:eastAsia="en-US" w:bidi="ar-SA"/>
      </w:rPr>
    </w:lvl>
    <w:lvl w:ilvl="2" w:tplc="27F0676A">
      <w:numFmt w:val="bullet"/>
      <w:lvlText w:val="•"/>
      <w:lvlJc w:val="left"/>
      <w:pPr>
        <w:ind w:left="1973" w:hanging="173"/>
      </w:pPr>
      <w:rPr>
        <w:rFonts w:hint="default"/>
        <w:lang w:val="ro-RO" w:eastAsia="en-US" w:bidi="ar-SA"/>
      </w:rPr>
    </w:lvl>
    <w:lvl w:ilvl="3" w:tplc="D326058E">
      <w:numFmt w:val="bullet"/>
      <w:lvlText w:val="•"/>
      <w:lvlJc w:val="left"/>
      <w:pPr>
        <w:ind w:left="2689" w:hanging="173"/>
      </w:pPr>
      <w:rPr>
        <w:rFonts w:hint="default"/>
        <w:lang w:val="ro-RO" w:eastAsia="en-US" w:bidi="ar-SA"/>
      </w:rPr>
    </w:lvl>
    <w:lvl w:ilvl="4" w:tplc="72024350">
      <w:numFmt w:val="bullet"/>
      <w:lvlText w:val="•"/>
      <w:lvlJc w:val="left"/>
      <w:pPr>
        <w:ind w:left="3406" w:hanging="173"/>
      </w:pPr>
      <w:rPr>
        <w:rFonts w:hint="default"/>
        <w:lang w:val="ro-RO" w:eastAsia="en-US" w:bidi="ar-SA"/>
      </w:rPr>
    </w:lvl>
    <w:lvl w:ilvl="5" w:tplc="DC0C7BCE">
      <w:numFmt w:val="bullet"/>
      <w:lvlText w:val="•"/>
      <w:lvlJc w:val="left"/>
      <w:pPr>
        <w:ind w:left="4122" w:hanging="173"/>
      </w:pPr>
      <w:rPr>
        <w:rFonts w:hint="default"/>
        <w:lang w:val="ro-RO" w:eastAsia="en-US" w:bidi="ar-SA"/>
      </w:rPr>
    </w:lvl>
    <w:lvl w:ilvl="6" w:tplc="25DA6B80">
      <w:numFmt w:val="bullet"/>
      <w:lvlText w:val="•"/>
      <w:lvlJc w:val="left"/>
      <w:pPr>
        <w:ind w:left="4839" w:hanging="173"/>
      </w:pPr>
      <w:rPr>
        <w:rFonts w:hint="default"/>
        <w:lang w:val="ro-RO" w:eastAsia="en-US" w:bidi="ar-SA"/>
      </w:rPr>
    </w:lvl>
    <w:lvl w:ilvl="7" w:tplc="7534AD08">
      <w:numFmt w:val="bullet"/>
      <w:lvlText w:val="•"/>
      <w:lvlJc w:val="left"/>
      <w:pPr>
        <w:ind w:left="5555" w:hanging="173"/>
      </w:pPr>
      <w:rPr>
        <w:rFonts w:hint="default"/>
        <w:lang w:val="ro-RO" w:eastAsia="en-US" w:bidi="ar-SA"/>
      </w:rPr>
    </w:lvl>
    <w:lvl w:ilvl="8" w:tplc="B8F06958">
      <w:numFmt w:val="bullet"/>
      <w:lvlText w:val="•"/>
      <w:lvlJc w:val="left"/>
      <w:pPr>
        <w:ind w:left="6272" w:hanging="173"/>
      </w:pPr>
      <w:rPr>
        <w:rFonts w:hint="default"/>
        <w:lang w:val="ro-RO" w:eastAsia="en-US" w:bidi="ar-SA"/>
      </w:rPr>
    </w:lvl>
  </w:abstractNum>
  <w:num w:numId="1" w16cid:durableId="18822288">
    <w:abstractNumId w:val="1"/>
  </w:num>
  <w:num w:numId="2" w16cid:durableId="127417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F14"/>
    <w:rsid w:val="00055784"/>
    <w:rsid w:val="000B7065"/>
    <w:rsid w:val="00294F97"/>
    <w:rsid w:val="00417F14"/>
    <w:rsid w:val="008F273F"/>
    <w:rsid w:val="009E5F00"/>
    <w:rsid w:val="00B063A7"/>
    <w:rsid w:val="00BA71D9"/>
    <w:rsid w:val="00D02E8A"/>
    <w:rsid w:val="00D32420"/>
    <w:rsid w:val="00E171E9"/>
    <w:rsid w:val="00E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495F"/>
  <w15:docId w15:val="{C197C301-2D08-42C5-BD1D-07813112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71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4</cp:revision>
  <dcterms:created xsi:type="dcterms:W3CDTF">2026-03-04T13:34:00Z</dcterms:created>
  <dcterms:modified xsi:type="dcterms:W3CDTF">2026-04-22T08:49:00Z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e9248578-e9ff-44fe-81f8-5e163a693f70</vt:lpwstr>
  </property>
</Properties>
</file>