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6F6352" w:rsidRPr="00326704" w14:paraId="70C03E0E" w14:textId="77777777">
        <w:trPr>
          <w:trHeight w:val="438"/>
        </w:trPr>
        <w:tc>
          <w:tcPr>
            <w:tcW w:w="9740" w:type="dxa"/>
            <w:gridSpan w:val="2"/>
            <w:shd w:val="clear" w:color="auto" w:fill="003399"/>
          </w:tcPr>
          <w:p w14:paraId="6A2D8E7D"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FFFFFF"/>
              </w:rPr>
              <w:t>1st Open Call- Normal Projects</w:t>
            </w:r>
          </w:p>
        </w:tc>
      </w:tr>
      <w:tr w:rsidR="006F6352" w:rsidRPr="00326704" w14:paraId="7565BFC1" w14:textId="77777777" w:rsidTr="00326704">
        <w:trPr>
          <w:trHeight w:val="258"/>
        </w:trPr>
        <w:tc>
          <w:tcPr>
            <w:tcW w:w="2263" w:type="dxa"/>
          </w:tcPr>
          <w:p w14:paraId="1A1992ED"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Project code</w:t>
            </w:r>
          </w:p>
        </w:tc>
        <w:tc>
          <w:tcPr>
            <w:tcW w:w="7477" w:type="dxa"/>
          </w:tcPr>
          <w:p w14:paraId="6226610B"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ROHU-54</w:t>
            </w:r>
          </w:p>
        </w:tc>
      </w:tr>
      <w:tr w:rsidR="006F6352" w:rsidRPr="00326704" w14:paraId="7D8D70AC" w14:textId="77777777">
        <w:trPr>
          <w:trHeight w:val="899"/>
        </w:trPr>
        <w:tc>
          <w:tcPr>
            <w:tcW w:w="2263" w:type="dxa"/>
          </w:tcPr>
          <w:p w14:paraId="5B7A4A5E"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Project title</w:t>
            </w:r>
          </w:p>
        </w:tc>
        <w:tc>
          <w:tcPr>
            <w:tcW w:w="7477" w:type="dxa"/>
          </w:tcPr>
          <w:p w14:paraId="7D83F0B4"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RiskMan</w:t>
            </w:r>
          </w:p>
          <w:p w14:paraId="6DE4CCB0" w14:textId="1F49C5EC" w:rsidR="006F6352" w:rsidRPr="00326704" w:rsidRDefault="00000000" w:rsidP="00326704">
            <w:pPr>
              <w:pStyle w:val="TableParagraph"/>
              <w:spacing w:line="22" w:lineRule="atLeast"/>
              <w:rPr>
                <w:rFonts w:ascii="Open Sans" w:hAnsi="Open Sans" w:cs="Open Sans"/>
              </w:rPr>
            </w:pPr>
            <w:r w:rsidRPr="00326704">
              <w:rPr>
                <w:rFonts w:ascii="Open Sans" w:hAnsi="Open Sans" w:cs="Open Sans"/>
                <w:color w:val="0E2A75"/>
              </w:rPr>
              <w:t>Cooperating on risk prevention and disaster management in the Zerind-</w:t>
            </w:r>
            <w:r w:rsidR="00326704" w:rsidRPr="00326704">
              <w:rPr>
                <w:rFonts w:ascii="Open Sans" w:hAnsi="Open Sans" w:cs="Open Sans"/>
                <w:color w:val="0E2A75"/>
              </w:rPr>
              <w:t xml:space="preserve"> </w:t>
            </w:r>
            <w:r w:rsidRPr="00326704">
              <w:rPr>
                <w:rFonts w:ascii="Open Sans" w:hAnsi="Open Sans" w:cs="Open Sans"/>
                <w:color w:val="0E2A75"/>
              </w:rPr>
              <w:t>Újkígyós cross-border area</w:t>
            </w:r>
          </w:p>
        </w:tc>
      </w:tr>
      <w:tr w:rsidR="006F6352" w:rsidRPr="00326704" w14:paraId="388C8CEF" w14:textId="77777777" w:rsidTr="00326704">
        <w:trPr>
          <w:trHeight w:val="564"/>
        </w:trPr>
        <w:tc>
          <w:tcPr>
            <w:tcW w:w="2263" w:type="dxa"/>
          </w:tcPr>
          <w:p w14:paraId="362876B0"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Priority axis</w:t>
            </w:r>
          </w:p>
        </w:tc>
        <w:tc>
          <w:tcPr>
            <w:tcW w:w="7477" w:type="dxa"/>
          </w:tcPr>
          <w:p w14:paraId="495E0FAF" w14:textId="77777777" w:rsidR="006F6352" w:rsidRPr="00326704" w:rsidRDefault="00000000" w:rsidP="00326704">
            <w:pPr>
              <w:pStyle w:val="TableParagraph"/>
              <w:spacing w:line="22" w:lineRule="atLeast"/>
              <w:ind w:right="95"/>
              <w:rPr>
                <w:rFonts w:ascii="Open Sans" w:hAnsi="Open Sans" w:cs="Open Sans"/>
              </w:rPr>
            </w:pPr>
            <w:r w:rsidRPr="00326704">
              <w:rPr>
                <w:rFonts w:ascii="Open Sans" w:hAnsi="Open Sans" w:cs="Open Sans"/>
                <w:color w:val="0E2A75"/>
              </w:rPr>
              <w:t>5- Improve risk prevention and disaster management (Cooperation on risk-prevention and disaster management)</w:t>
            </w:r>
          </w:p>
        </w:tc>
      </w:tr>
      <w:tr w:rsidR="006F6352" w:rsidRPr="00326704" w14:paraId="1A3BED51" w14:textId="77777777" w:rsidTr="00326704">
        <w:trPr>
          <w:trHeight w:val="492"/>
        </w:trPr>
        <w:tc>
          <w:tcPr>
            <w:tcW w:w="2263" w:type="dxa"/>
          </w:tcPr>
          <w:p w14:paraId="030776EF" w14:textId="77777777" w:rsidR="006F6352" w:rsidRPr="009E6FDA" w:rsidRDefault="00000000" w:rsidP="00326704">
            <w:pPr>
              <w:pStyle w:val="TableParagraph"/>
              <w:spacing w:line="22" w:lineRule="atLeast"/>
              <w:ind w:right="113"/>
              <w:rPr>
                <w:rFonts w:ascii="Open Sans" w:hAnsi="Open Sans" w:cs="Open Sans"/>
                <w:b/>
                <w:bCs/>
              </w:rPr>
            </w:pPr>
            <w:r w:rsidRPr="009E6FDA">
              <w:rPr>
                <w:rFonts w:ascii="Open Sans" w:hAnsi="Open Sans" w:cs="Open Sans"/>
                <w:b/>
                <w:bCs/>
                <w:color w:val="0E2A75"/>
              </w:rPr>
              <w:t>Investment priority</w:t>
            </w:r>
          </w:p>
        </w:tc>
        <w:tc>
          <w:tcPr>
            <w:tcW w:w="7477" w:type="dxa"/>
          </w:tcPr>
          <w:p w14:paraId="506A5496" w14:textId="77777777" w:rsidR="006F6352" w:rsidRPr="00326704" w:rsidRDefault="00000000" w:rsidP="00326704">
            <w:pPr>
              <w:pStyle w:val="TableParagraph"/>
              <w:spacing w:line="22" w:lineRule="atLeast"/>
              <w:rPr>
                <w:rFonts w:ascii="Open Sans" w:hAnsi="Open Sans" w:cs="Open Sans"/>
              </w:rPr>
            </w:pPr>
            <w:r w:rsidRPr="00326704">
              <w:rPr>
                <w:rFonts w:ascii="Open Sans" w:hAnsi="Open Sans" w:cs="Open Sans"/>
                <w:color w:val="0E2A75"/>
              </w:rPr>
              <w:t>5/b- Promoting investment to address specific risks, ensuring disaster resilience, and developing disaster management systems.</w:t>
            </w:r>
          </w:p>
        </w:tc>
      </w:tr>
      <w:tr w:rsidR="006F6352" w:rsidRPr="00326704" w14:paraId="3E529278" w14:textId="77777777" w:rsidTr="00326704">
        <w:trPr>
          <w:trHeight w:val="591"/>
        </w:trPr>
        <w:tc>
          <w:tcPr>
            <w:tcW w:w="2263" w:type="dxa"/>
          </w:tcPr>
          <w:p w14:paraId="080BF959"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Implementation period</w:t>
            </w:r>
          </w:p>
        </w:tc>
        <w:tc>
          <w:tcPr>
            <w:tcW w:w="7477" w:type="dxa"/>
          </w:tcPr>
          <w:p w14:paraId="4E69724B" w14:textId="77777777" w:rsidR="006F6352" w:rsidRPr="00326704" w:rsidRDefault="00000000" w:rsidP="00326704">
            <w:pPr>
              <w:pStyle w:val="TableParagraph"/>
              <w:spacing w:line="22" w:lineRule="atLeast"/>
              <w:rPr>
                <w:rFonts w:ascii="Open Sans" w:hAnsi="Open Sans" w:cs="Open Sans"/>
              </w:rPr>
            </w:pPr>
            <w:r w:rsidRPr="00326704">
              <w:rPr>
                <w:rFonts w:ascii="Open Sans" w:hAnsi="Open Sans" w:cs="Open Sans"/>
                <w:color w:val="0E2A75"/>
              </w:rPr>
              <w:t>25 Months (April 01, 2019 - April 30, 2021)</w:t>
            </w:r>
          </w:p>
        </w:tc>
      </w:tr>
      <w:tr w:rsidR="006F6352" w:rsidRPr="00326704" w14:paraId="7322C4BA" w14:textId="77777777" w:rsidTr="00326704">
        <w:trPr>
          <w:trHeight w:val="1086"/>
        </w:trPr>
        <w:tc>
          <w:tcPr>
            <w:tcW w:w="2263" w:type="dxa"/>
          </w:tcPr>
          <w:p w14:paraId="00C9DCAA" w14:textId="77777777" w:rsidR="006F6352" w:rsidRPr="009E6FDA" w:rsidRDefault="006F6352" w:rsidP="00326704">
            <w:pPr>
              <w:pStyle w:val="TableParagraph"/>
              <w:spacing w:line="22" w:lineRule="atLeast"/>
              <w:ind w:left="0"/>
              <w:rPr>
                <w:rFonts w:ascii="Open Sans" w:hAnsi="Open Sans" w:cs="Open Sans"/>
                <w:b/>
                <w:bCs/>
              </w:rPr>
            </w:pPr>
          </w:p>
          <w:p w14:paraId="5B231BC8"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Objective</w:t>
            </w:r>
          </w:p>
        </w:tc>
        <w:tc>
          <w:tcPr>
            <w:tcW w:w="7477" w:type="dxa"/>
          </w:tcPr>
          <w:p w14:paraId="6CEDA012" w14:textId="77777777" w:rsidR="006F6352" w:rsidRPr="00326704" w:rsidRDefault="00000000" w:rsidP="00326704">
            <w:pPr>
              <w:pStyle w:val="TableParagraph"/>
              <w:spacing w:line="22" w:lineRule="atLeast"/>
              <w:ind w:right="98"/>
              <w:jc w:val="both"/>
              <w:rPr>
                <w:rFonts w:ascii="Open Sans" w:hAnsi="Open Sans" w:cs="Open Sans"/>
              </w:rPr>
            </w:pPr>
            <w:r w:rsidRPr="00326704">
              <w:rPr>
                <w:rFonts w:ascii="Open Sans" w:hAnsi="Open Sans" w:cs="Open Sans"/>
                <w:color w:val="0E2A75"/>
              </w:rPr>
              <w:t>The project's main overall objective was to improve the quality of the existing system in addressing specific risks (prevention and management) and improving disaster resilience of the people from the Zerind - Újkígyós cross-border area in 22 months.</w:t>
            </w:r>
          </w:p>
        </w:tc>
      </w:tr>
      <w:tr w:rsidR="006F6352" w:rsidRPr="00326704" w14:paraId="7C5E1343" w14:textId="77777777" w:rsidTr="00326704">
        <w:trPr>
          <w:trHeight w:val="321"/>
        </w:trPr>
        <w:tc>
          <w:tcPr>
            <w:tcW w:w="2263" w:type="dxa"/>
            <w:vMerge w:val="restart"/>
          </w:tcPr>
          <w:p w14:paraId="17E20CE2"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Partnership</w:t>
            </w:r>
          </w:p>
        </w:tc>
        <w:tc>
          <w:tcPr>
            <w:tcW w:w="7477" w:type="dxa"/>
          </w:tcPr>
          <w:p w14:paraId="5614F093" w14:textId="77777777" w:rsidR="006F6352" w:rsidRPr="00326704" w:rsidRDefault="00000000" w:rsidP="00326704">
            <w:pPr>
              <w:pStyle w:val="TableParagraph"/>
              <w:spacing w:line="22" w:lineRule="atLeast"/>
              <w:rPr>
                <w:rFonts w:ascii="Open Sans" w:hAnsi="Open Sans" w:cs="Open Sans"/>
              </w:rPr>
            </w:pPr>
            <w:r w:rsidRPr="00326704">
              <w:rPr>
                <w:rFonts w:ascii="Open Sans" w:hAnsi="Open Sans" w:cs="Open Sans"/>
                <w:color w:val="0E2A75"/>
              </w:rPr>
              <w:t>Lead Beneficiary: Zerind Village ( Romania)</w:t>
            </w:r>
          </w:p>
        </w:tc>
      </w:tr>
      <w:tr w:rsidR="006F6352" w:rsidRPr="00326704" w14:paraId="38A55728" w14:textId="77777777" w:rsidTr="00326704">
        <w:trPr>
          <w:trHeight w:val="267"/>
        </w:trPr>
        <w:tc>
          <w:tcPr>
            <w:tcW w:w="2263" w:type="dxa"/>
            <w:vMerge/>
            <w:tcBorders>
              <w:top w:val="nil"/>
            </w:tcBorders>
          </w:tcPr>
          <w:p w14:paraId="4015E5B4" w14:textId="77777777" w:rsidR="006F6352" w:rsidRPr="009E6FDA" w:rsidRDefault="006F6352" w:rsidP="00326704">
            <w:pPr>
              <w:spacing w:line="22" w:lineRule="atLeast"/>
              <w:rPr>
                <w:rFonts w:ascii="Open Sans" w:hAnsi="Open Sans" w:cs="Open Sans"/>
                <w:b/>
                <w:bCs/>
                <w:sz w:val="2"/>
                <w:szCs w:val="2"/>
              </w:rPr>
            </w:pPr>
          </w:p>
        </w:tc>
        <w:tc>
          <w:tcPr>
            <w:tcW w:w="7477" w:type="dxa"/>
          </w:tcPr>
          <w:p w14:paraId="231A07AE" w14:textId="77777777" w:rsidR="006F6352" w:rsidRPr="00326704" w:rsidRDefault="00000000" w:rsidP="00326704">
            <w:pPr>
              <w:pStyle w:val="TableParagraph"/>
              <w:spacing w:line="22" w:lineRule="atLeast"/>
              <w:rPr>
                <w:rFonts w:ascii="Open Sans" w:hAnsi="Open Sans" w:cs="Open Sans"/>
              </w:rPr>
            </w:pPr>
            <w:r w:rsidRPr="00326704">
              <w:rPr>
                <w:rFonts w:ascii="Open Sans" w:hAnsi="Open Sans" w:cs="Open Sans"/>
                <w:color w:val="0E2A75"/>
              </w:rPr>
              <w:t>Project Partner: PP2: Újkígyós Town (Hungary)</w:t>
            </w:r>
          </w:p>
        </w:tc>
      </w:tr>
      <w:tr w:rsidR="006F6352" w:rsidRPr="00326704" w14:paraId="732D803A" w14:textId="77777777" w:rsidTr="00326704">
        <w:trPr>
          <w:trHeight w:val="852"/>
        </w:trPr>
        <w:tc>
          <w:tcPr>
            <w:tcW w:w="2263" w:type="dxa"/>
          </w:tcPr>
          <w:p w14:paraId="3A0D752B" w14:textId="77777777"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TOTAL Budget</w:t>
            </w:r>
          </w:p>
        </w:tc>
        <w:tc>
          <w:tcPr>
            <w:tcW w:w="7477" w:type="dxa"/>
          </w:tcPr>
          <w:p w14:paraId="3154D215" w14:textId="77777777" w:rsidR="006F6352" w:rsidRPr="00326704" w:rsidRDefault="00000000" w:rsidP="00326704">
            <w:pPr>
              <w:pStyle w:val="TableParagraph"/>
              <w:spacing w:line="22" w:lineRule="atLeast"/>
              <w:rPr>
                <w:rFonts w:ascii="Open Sans" w:hAnsi="Open Sans" w:cs="Open Sans"/>
              </w:rPr>
            </w:pPr>
            <w:r w:rsidRPr="00326704">
              <w:rPr>
                <w:rFonts w:ascii="Open Sans" w:hAnsi="Open Sans" w:cs="Open Sans"/>
                <w:color w:val="0E2A75"/>
              </w:rPr>
              <w:t>€ 489,230.00 out of which ERDF € 415,845.50</w:t>
            </w:r>
          </w:p>
          <w:p w14:paraId="55073952" w14:textId="77777777" w:rsidR="006F6352" w:rsidRPr="00326704" w:rsidRDefault="00000000" w:rsidP="00326704">
            <w:pPr>
              <w:pStyle w:val="TableParagraph"/>
              <w:spacing w:line="22" w:lineRule="atLeast"/>
              <w:rPr>
                <w:rFonts w:ascii="Open Sans" w:hAnsi="Open Sans" w:cs="Open Sans"/>
              </w:rPr>
            </w:pPr>
            <w:r w:rsidRPr="00326704">
              <w:rPr>
                <w:rFonts w:ascii="Open Sans" w:hAnsi="Open Sans" w:cs="Open Sans"/>
                <w:color w:val="0E2A75"/>
              </w:rPr>
              <w:t>Total eligible expenditure certified within the project: € 458,638.32</w:t>
            </w:r>
          </w:p>
          <w:p w14:paraId="4FB1CDB5" w14:textId="77777777" w:rsidR="006F6352" w:rsidRPr="00326704" w:rsidRDefault="00000000" w:rsidP="00326704">
            <w:pPr>
              <w:pStyle w:val="TableParagraph"/>
              <w:spacing w:line="22" w:lineRule="atLeast"/>
              <w:rPr>
                <w:rFonts w:ascii="Open Sans" w:hAnsi="Open Sans" w:cs="Open Sans"/>
                <w:b/>
                <w:i/>
              </w:rPr>
            </w:pPr>
            <w:r w:rsidRPr="00326704">
              <w:rPr>
                <w:rFonts w:ascii="Open Sans" w:hAnsi="Open Sans" w:cs="Open Sans"/>
                <w:b/>
                <w:i/>
                <w:color w:val="0E2A75"/>
              </w:rPr>
              <w:t>Budget execution: 93.75%</w:t>
            </w:r>
          </w:p>
        </w:tc>
      </w:tr>
      <w:tr w:rsidR="006F6352" w:rsidRPr="00326704" w14:paraId="1DFE1747" w14:textId="77777777">
        <w:trPr>
          <w:trHeight w:val="4718"/>
        </w:trPr>
        <w:tc>
          <w:tcPr>
            <w:tcW w:w="2263" w:type="dxa"/>
          </w:tcPr>
          <w:p w14:paraId="339D2B5B" w14:textId="77777777" w:rsidR="006F6352" w:rsidRPr="009E6FDA" w:rsidRDefault="006F6352" w:rsidP="0025478C">
            <w:pPr>
              <w:pStyle w:val="TableParagraph"/>
              <w:spacing w:line="22" w:lineRule="atLeast"/>
              <w:ind w:left="0"/>
              <w:rPr>
                <w:rFonts w:ascii="Open Sans" w:hAnsi="Open Sans" w:cs="Open Sans"/>
                <w:b/>
                <w:bCs/>
              </w:rPr>
            </w:pPr>
          </w:p>
          <w:p w14:paraId="2F950652" w14:textId="77777777" w:rsidR="006F6352" w:rsidRPr="009E6FDA" w:rsidRDefault="006F6352" w:rsidP="0025478C">
            <w:pPr>
              <w:pStyle w:val="TableParagraph"/>
              <w:spacing w:line="22" w:lineRule="atLeast"/>
              <w:ind w:left="0"/>
              <w:rPr>
                <w:rFonts w:ascii="Open Sans" w:hAnsi="Open Sans" w:cs="Open Sans"/>
                <w:b/>
                <w:bCs/>
              </w:rPr>
            </w:pPr>
          </w:p>
          <w:p w14:paraId="03203D7A" w14:textId="77777777" w:rsidR="006F6352" w:rsidRPr="009E6FDA" w:rsidRDefault="006F6352" w:rsidP="0025478C">
            <w:pPr>
              <w:pStyle w:val="TableParagraph"/>
              <w:spacing w:line="22" w:lineRule="atLeast"/>
              <w:ind w:left="0"/>
              <w:rPr>
                <w:rFonts w:ascii="Open Sans" w:hAnsi="Open Sans" w:cs="Open Sans"/>
                <w:b/>
                <w:bCs/>
              </w:rPr>
            </w:pPr>
          </w:p>
          <w:p w14:paraId="06E321F4" w14:textId="77777777" w:rsidR="006F6352" w:rsidRPr="009E6FDA" w:rsidRDefault="006F6352" w:rsidP="0025478C">
            <w:pPr>
              <w:pStyle w:val="TableParagraph"/>
              <w:spacing w:line="22" w:lineRule="atLeast"/>
              <w:ind w:left="0"/>
              <w:rPr>
                <w:rFonts w:ascii="Open Sans" w:hAnsi="Open Sans" w:cs="Open Sans"/>
                <w:b/>
                <w:bCs/>
              </w:rPr>
            </w:pPr>
          </w:p>
          <w:p w14:paraId="529A3CB2" w14:textId="77777777" w:rsidR="006F6352" w:rsidRPr="009E6FDA" w:rsidRDefault="006F6352" w:rsidP="0025478C">
            <w:pPr>
              <w:pStyle w:val="TableParagraph"/>
              <w:spacing w:line="22" w:lineRule="atLeast"/>
              <w:ind w:left="0"/>
              <w:rPr>
                <w:rFonts w:ascii="Open Sans" w:hAnsi="Open Sans" w:cs="Open Sans"/>
                <w:b/>
                <w:bCs/>
              </w:rPr>
            </w:pPr>
          </w:p>
          <w:p w14:paraId="02176C33" w14:textId="77777777" w:rsidR="006F6352" w:rsidRPr="009E6FDA" w:rsidRDefault="006F6352" w:rsidP="0025478C">
            <w:pPr>
              <w:pStyle w:val="TableParagraph"/>
              <w:spacing w:line="22" w:lineRule="atLeast"/>
              <w:ind w:left="0"/>
              <w:rPr>
                <w:rFonts w:ascii="Open Sans" w:hAnsi="Open Sans" w:cs="Open Sans"/>
                <w:b/>
                <w:bCs/>
              </w:rPr>
            </w:pPr>
          </w:p>
          <w:p w14:paraId="579E882A" w14:textId="77777777" w:rsidR="006F6352" w:rsidRPr="009E6FDA" w:rsidRDefault="006F6352" w:rsidP="0025478C">
            <w:pPr>
              <w:pStyle w:val="TableParagraph"/>
              <w:spacing w:line="22" w:lineRule="atLeast"/>
              <w:ind w:left="0"/>
              <w:rPr>
                <w:rFonts w:ascii="Open Sans" w:hAnsi="Open Sans" w:cs="Open Sans"/>
                <w:b/>
                <w:bCs/>
              </w:rPr>
            </w:pPr>
          </w:p>
          <w:p w14:paraId="77DA9078" w14:textId="77777777" w:rsidR="006F6352" w:rsidRPr="009E6FDA" w:rsidRDefault="006F6352" w:rsidP="0025478C">
            <w:pPr>
              <w:pStyle w:val="TableParagraph"/>
              <w:spacing w:line="22" w:lineRule="atLeast"/>
              <w:ind w:left="0"/>
              <w:rPr>
                <w:rFonts w:ascii="Open Sans" w:hAnsi="Open Sans" w:cs="Open Sans"/>
                <w:b/>
                <w:bCs/>
              </w:rPr>
            </w:pPr>
          </w:p>
          <w:p w14:paraId="16E53AF1" w14:textId="77777777" w:rsidR="006F6352" w:rsidRPr="009E6FDA" w:rsidRDefault="00000000" w:rsidP="0025478C">
            <w:pPr>
              <w:pStyle w:val="TableParagraph"/>
              <w:spacing w:line="22" w:lineRule="atLeast"/>
              <w:rPr>
                <w:rFonts w:ascii="Open Sans" w:hAnsi="Open Sans" w:cs="Open Sans"/>
                <w:b/>
                <w:bCs/>
              </w:rPr>
            </w:pPr>
            <w:r w:rsidRPr="009E6FDA">
              <w:rPr>
                <w:rFonts w:ascii="Open Sans" w:hAnsi="Open Sans" w:cs="Open Sans"/>
                <w:b/>
                <w:bCs/>
                <w:color w:val="0E2A75"/>
              </w:rPr>
              <w:t>Summary</w:t>
            </w:r>
          </w:p>
        </w:tc>
        <w:tc>
          <w:tcPr>
            <w:tcW w:w="7477" w:type="dxa"/>
          </w:tcPr>
          <w:p w14:paraId="7312E007" w14:textId="77777777" w:rsidR="006F6352" w:rsidRPr="00326704" w:rsidRDefault="00000000" w:rsidP="0025478C">
            <w:pPr>
              <w:pStyle w:val="TableParagraph"/>
              <w:spacing w:line="22" w:lineRule="atLeast"/>
              <w:ind w:right="94"/>
              <w:jc w:val="both"/>
              <w:rPr>
                <w:rFonts w:ascii="Open Sans" w:hAnsi="Open Sans" w:cs="Open Sans"/>
              </w:rPr>
            </w:pPr>
            <w:r w:rsidRPr="00326704">
              <w:rPr>
                <w:rFonts w:ascii="Open Sans" w:hAnsi="Open Sans" w:cs="Open Sans"/>
                <w:color w:val="0E2A75"/>
              </w:rPr>
              <w:t>Through the ROHU-54 project, a new partnership for cross-border cooperation, between Zerind Village and Újkígyós Town, regarding risk management and prevention such as wildfires, fires, and storms, was created.</w:t>
            </w:r>
          </w:p>
          <w:p w14:paraId="36295A64" w14:textId="77777777" w:rsidR="006F6352" w:rsidRPr="0025478C" w:rsidRDefault="006F6352" w:rsidP="0025478C">
            <w:pPr>
              <w:pStyle w:val="TableParagraph"/>
              <w:spacing w:line="22" w:lineRule="atLeast"/>
              <w:ind w:left="0"/>
              <w:rPr>
                <w:rFonts w:ascii="Open Sans" w:hAnsi="Open Sans" w:cs="Open Sans"/>
                <w:sz w:val="16"/>
                <w:szCs w:val="16"/>
              </w:rPr>
            </w:pPr>
          </w:p>
          <w:p w14:paraId="6B7D6CE4" w14:textId="77777777" w:rsidR="006F6352" w:rsidRPr="00326704" w:rsidRDefault="00000000" w:rsidP="0025478C">
            <w:pPr>
              <w:pStyle w:val="TableParagraph"/>
              <w:spacing w:line="22" w:lineRule="atLeast"/>
              <w:jc w:val="both"/>
              <w:rPr>
                <w:rFonts w:ascii="Open Sans" w:hAnsi="Open Sans" w:cs="Open Sans"/>
              </w:rPr>
            </w:pPr>
            <w:r w:rsidRPr="009E6FDA">
              <w:rPr>
                <w:rFonts w:ascii="Open Sans" w:hAnsi="Open Sans" w:cs="Open Sans"/>
                <w:b/>
                <w:bCs/>
                <w:color w:val="0E2A75"/>
              </w:rPr>
              <w:t>The main activities implemented</w:t>
            </w:r>
            <w:r w:rsidRPr="00326704">
              <w:rPr>
                <w:rFonts w:ascii="Open Sans" w:hAnsi="Open Sans" w:cs="Open Sans"/>
                <w:color w:val="0E2A75"/>
              </w:rPr>
              <w:t xml:space="preserve"> within the project:</w:t>
            </w:r>
          </w:p>
          <w:p w14:paraId="45C75A5E" w14:textId="77777777" w:rsidR="006F6352" w:rsidRPr="00326704" w:rsidRDefault="00000000" w:rsidP="0025478C">
            <w:pPr>
              <w:pStyle w:val="TableParagraph"/>
              <w:numPr>
                <w:ilvl w:val="0"/>
                <w:numId w:val="3"/>
              </w:numPr>
              <w:tabs>
                <w:tab w:val="left" w:pos="828"/>
              </w:tabs>
              <w:spacing w:line="22" w:lineRule="atLeast"/>
              <w:ind w:left="318" w:right="98" w:hanging="180"/>
              <w:jc w:val="both"/>
              <w:rPr>
                <w:rFonts w:ascii="Open Sans" w:hAnsi="Open Sans" w:cs="Open Sans"/>
              </w:rPr>
            </w:pPr>
            <w:r w:rsidRPr="00326704">
              <w:rPr>
                <w:rFonts w:ascii="Open Sans" w:hAnsi="Open Sans" w:cs="Open Sans"/>
                <w:color w:val="0E2A75"/>
              </w:rPr>
              <w:t>Purchasing of specific equipment (2 trucks, 1 rapid response vehicle, 16 fire suits, 1 release equipment, 1 pump, 1 telescopic ladder, 1 chain saw, 1 generator, headphones, gloves, boots, etc.) and 1 screen interactive for video conferencing;</w:t>
            </w:r>
          </w:p>
          <w:p w14:paraId="0BE2A596" w14:textId="77777777" w:rsidR="006F6352" w:rsidRPr="00326704" w:rsidRDefault="00000000" w:rsidP="0025478C">
            <w:pPr>
              <w:pStyle w:val="TableParagraph"/>
              <w:numPr>
                <w:ilvl w:val="0"/>
                <w:numId w:val="3"/>
              </w:numPr>
              <w:tabs>
                <w:tab w:val="left" w:pos="827"/>
              </w:tabs>
              <w:spacing w:line="22" w:lineRule="atLeast"/>
              <w:ind w:left="318" w:hanging="180"/>
              <w:jc w:val="both"/>
              <w:rPr>
                <w:rFonts w:ascii="Open Sans" w:hAnsi="Open Sans" w:cs="Open Sans"/>
              </w:rPr>
            </w:pPr>
            <w:r w:rsidRPr="00326704">
              <w:rPr>
                <w:rFonts w:ascii="Open Sans" w:hAnsi="Open Sans" w:cs="Open Sans"/>
                <w:color w:val="0E2A75"/>
              </w:rPr>
              <w:t>Organizing 4 joint simulation exercises (with 35 volunteers)</w:t>
            </w:r>
          </w:p>
          <w:p w14:paraId="03E3BCA5" w14:textId="77777777" w:rsidR="006F6352" w:rsidRPr="00326704" w:rsidRDefault="00000000" w:rsidP="0025478C">
            <w:pPr>
              <w:pStyle w:val="TableParagraph"/>
              <w:numPr>
                <w:ilvl w:val="0"/>
                <w:numId w:val="3"/>
              </w:numPr>
              <w:tabs>
                <w:tab w:val="left" w:pos="828"/>
              </w:tabs>
              <w:spacing w:line="22" w:lineRule="atLeast"/>
              <w:ind w:left="318" w:right="96" w:hanging="180"/>
              <w:jc w:val="both"/>
              <w:rPr>
                <w:rFonts w:ascii="Open Sans" w:hAnsi="Open Sans" w:cs="Open Sans"/>
              </w:rPr>
            </w:pPr>
            <w:r w:rsidRPr="00326704">
              <w:rPr>
                <w:rFonts w:ascii="Open Sans" w:hAnsi="Open Sans" w:cs="Open Sans"/>
                <w:color w:val="0E2A75"/>
              </w:rPr>
              <w:t>Organizing a certified vocational training course for two volunteers from Zerind, for a harmonized approach, and to improve the local services regarding the protection/assistance of</w:t>
            </w:r>
            <w:r w:rsidR="00326704">
              <w:rPr>
                <w:rFonts w:ascii="Open Sans" w:hAnsi="Open Sans" w:cs="Open Sans"/>
                <w:color w:val="0E2A75"/>
              </w:rPr>
              <w:t xml:space="preserve"> </w:t>
            </w:r>
            <w:r w:rsidRPr="00326704">
              <w:rPr>
                <w:rFonts w:ascii="Open Sans" w:hAnsi="Open Sans" w:cs="Open Sans"/>
                <w:color w:val="0E2A75"/>
              </w:rPr>
              <w:t>the local population in case of emergency.</w:t>
            </w:r>
          </w:p>
          <w:p w14:paraId="6AB04992" w14:textId="77777777" w:rsidR="00326704" w:rsidRPr="00326704" w:rsidRDefault="00326704" w:rsidP="0025478C">
            <w:pPr>
              <w:pStyle w:val="TableParagraph"/>
              <w:numPr>
                <w:ilvl w:val="0"/>
                <w:numId w:val="3"/>
              </w:numPr>
              <w:tabs>
                <w:tab w:val="left" w:pos="828"/>
              </w:tabs>
              <w:spacing w:line="22" w:lineRule="atLeast"/>
              <w:ind w:left="318" w:right="138" w:hanging="180"/>
              <w:jc w:val="both"/>
              <w:rPr>
                <w:rFonts w:ascii="Open Sans" w:hAnsi="Open Sans" w:cs="Open Sans"/>
                <w:color w:val="0E2A75"/>
              </w:rPr>
            </w:pPr>
            <w:r w:rsidRPr="00326704">
              <w:rPr>
                <w:rFonts w:ascii="Open Sans" w:hAnsi="Open Sans" w:cs="Open Sans"/>
                <w:color w:val="0E2A75"/>
              </w:rPr>
              <w:t>Organizing training for volunteer firefighters (20 participants) and one for advanced (5 participants) in Újkígyós</w:t>
            </w:r>
          </w:p>
          <w:p w14:paraId="0803687E" w14:textId="77777777" w:rsidR="00326704" w:rsidRPr="00326704" w:rsidRDefault="00326704" w:rsidP="0025478C">
            <w:pPr>
              <w:pStyle w:val="TableParagraph"/>
              <w:numPr>
                <w:ilvl w:val="0"/>
                <w:numId w:val="3"/>
              </w:numPr>
              <w:tabs>
                <w:tab w:val="left" w:pos="828"/>
              </w:tabs>
              <w:spacing w:line="22" w:lineRule="atLeast"/>
              <w:ind w:left="318" w:right="138" w:hanging="180"/>
              <w:jc w:val="both"/>
              <w:rPr>
                <w:rFonts w:ascii="Open Sans" w:hAnsi="Open Sans" w:cs="Open Sans"/>
                <w:color w:val="0E2A75"/>
              </w:rPr>
            </w:pPr>
            <w:r w:rsidRPr="00326704">
              <w:rPr>
                <w:rFonts w:ascii="Open Sans" w:hAnsi="Open Sans" w:cs="Open Sans"/>
                <w:color w:val="0E2A75"/>
              </w:rPr>
              <w:t>Organizing 4 joint workshops for better collaboration in the field of emergencies, with the involvement of 15 relevant participants from the Zerind -Újkígyós border area</w:t>
            </w:r>
          </w:p>
          <w:p w14:paraId="7D8447C2" w14:textId="77777777" w:rsidR="0065217E" w:rsidRDefault="00326704" w:rsidP="0025478C">
            <w:pPr>
              <w:pStyle w:val="TableParagraph"/>
              <w:numPr>
                <w:ilvl w:val="0"/>
                <w:numId w:val="3"/>
              </w:numPr>
              <w:tabs>
                <w:tab w:val="left" w:pos="828"/>
              </w:tabs>
              <w:spacing w:line="22" w:lineRule="atLeast"/>
              <w:ind w:left="318" w:right="138" w:hanging="180"/>
              <w:jc w:val="both"/>
              <w:rPr>
                <w:rFonts w:ascii="Open Sans" w:hAnsi="Open Sans" w:cs="Open Sans"/>
                <w:color w:val="0E2A75"/>
              </w:rPr>
            </w:pPr>
            <w:r w:rsidRPr="00326704">
              <w:rPr>
                <w:rFonts w:ascii="Open Sans" w:hAnsi="Open Sans" w:cs="Open Sans"/>
                <w:color w:val="0E2A75"/>
              </w:rPr>
              <w:t>Elaboration of a joint plan for the prevention and mitigation of</w:t>
            </w:r>
            <w:r>
              <w:rPr>
                <w:rFonts w:ascii="Open Sans" w:hAnsi="Open Sans" w:cs="Open Sans"/>
                <w:color w:val="0E2A75"/>
              </w:rPr>
              <w:t xml:space="preserve"> </w:t>
            </w:r>
            <w:r w:rsidRPr="00326704">
              <w:rPr>
                <w:rFonts w:ascii="Open Sans" w:hAnsi="Open Sans" w:cs="Open Sans"/>
                <w:color w:val="0E2A75"/>
              </w:rPr>
              <w:t>risks for a unitary approach in emergencies, which addresses several 12 localities on both sides of the border.</w:t>
            </w:r>
            <w:r w:rsidR="0065217E" w:rsidRPr="00326704">
              <w:rPr>
                <w:rFonts w:ascii="Open Sans" w:hAnsi="Open Sans" w:cs="Open Sans"/>
                <w:color w:val="0E2A75"/>
              </w:rPr>
              <w:t xml:space="preserve"> </w:t>
            </w:r>
          </w:p>
          <w:p w14:paraId="76546044" w14:textId="33451D5D" w:rsidR="00326704" w:rsidRPr="00326704" w:rsidRDefault="0065217E" w:rsidP="0025478C">
            <w:pPr>
              <w:pStyle w:val="TableParagraph"/>
              <w:numPr>
                <w:ilvl w:val="0"/>
                <w:numId w:val="3"/>
              </w:numPr>
              <w:tabs>
                <w:tab w:val="left" w:pos="828"/>
              </w:tabs>
              <w:spacing w:line="22" w:lineRule="atLeast"/>
              <w:ind w:left="318" w:right="138" w:hanging="180"/>
              <w:jc w:val="both"/>
              <w:rPr>
                <w:rFonts w:ascii="Open Sans" w:hAnsi="Open Sans" w:cs="Open Sans"/>
                <w:color w:val="0E2A75"/>
              </w:rPr>
            </w:pPr>
            <w:r w:rsidRPr="00326704">
              <w:rPr>
                <w:rFonts w:ascii="Open Sans" w:hAnsi="Open Sans" w:cs="Open Sans"/>
                <w:color w:val="0E2A75"/>
              </w:rPr>
              <w:t>Organizing 2 awareness campaigns for the local population, on</w:t>
            </w:r>
            <w:r>
              <w:rPr>
                <w:rFonts w:ascii="Open Sans" w:hAnsi="Open Sans" w:cs="Open Sans"/>
              </w:rPr>
              <w:t xml:space="preserve"> </w:t>
            </w:r>
            <w:r w:rsidRPr="00326704">
              <w:rPr>
                <w:rFonts w:ascii="Open Sans" w:hAnsi="Open Sans" w:cs="Open Sans"/>
                <w:color w:val="0E2A75"/>
              </w:rPr>
              <w:t xml:space="preserve">prevention and reaction in emergencies, and on how </w:t>
            </w:r>
            <w:r>
              <w:rPr>
                <w:rFonts w:ascii="Open Sans" w:hAnsi="Open Sans" w:cs="Open Sans"/>
                <w:color w:val="0E2A75"/>
              </w:rPr>
              <w:t>intervention</w:t>
            </w:r>
          </w:p>
        </w:tc>
      </w:tr>
    </w:tbl>
    <w:p w14:paraId="37CFBAF6" w14:textId="77777777" w:rsidR="006F6352" w:rsidRDefault="006F6352">
      <w:pPr>
        <w:pStyle w:val="TableParagraph"/>
        <w:jc w:val="both"/>
        <w:sectPr w:rsidR="006F6352">
          <w:headerReference w:type="default" r:id="rId7"/>
          <w:footerReference w:type="default" r:id="rId8"/>
          <w:type w:val="continuous"/>
          <w:pgSz w:w="11910" w:h="16840"/>
          <w:pgMar w:top="2000" w:right="708" w:bottom="980" w:left="1417" w:header="720" w:footer="793"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6F6352" w:rsidRPr="00326704" w14:paraId="667E04DA" w14:textId="77777777" w:rsidTr="0065217E">
        <w:trPr>
          <w:trHeight w:val="2328"/>
        </w:trPr>
        <w:tc>
          <w:tcPr>
            <w:tcW w:w="2263" w:type="dxa"/>
          </w:tcPr>
          <w:p w14:paraId="374443BD" w14:textId="77777777" w:rsidR="006F6352" w:rsidRPr="00326704" w:rsidRDefault="006F6352" w:rsidP="00326704">
            <w:pPr>
              <w:pStyle w:val="TableParagraph"/>
              <w:spacing w:line="22" w:lineRule="atLeast"/>
              <w:ind w:left="0"/>
              <w:rPr>
                <w:rFonts w:ascii="Open Sans" w:hAnsi="Open Sans" w:cs="Open Sans"/>
              </w:rPr>
            </w:pPr>
          </w:p>
        </w:tc>
        <w:tc>
          <w:tcPr>
            <w:tcW w:w="7477" w:type="dxa"/>
          </w:tcPr>
          <w:p w14:paraId="38977326" w14:textId="5FB1591C" w:rsidR="006F6352" w:rsidRPr="00326704" w:rsidRDefault="00326704" w:rsidP="0025478C">
            <w:pPr>
              <w:pStyle w:val="TableParagraph"/>
              <w:tabs>
                <w:tab w:val="left" w:pos="827"/>
              </w:tabs>
              <w:spacing w:line="22" w:lineRule="atLeast"/>
              <w:ind w:left="359" w:right="48"/>
              <w:jc w:val="both"/>
              <w:rPr>
                <w:rFonts w:ascii="Open Sans" w:hAnsi="Open Sans" w:cs="Open Sans"/>
              </w:rPr>
            </w:pPr>
            <w:r>
              <w:rPr>
                <w:rFonts w:ascii="Open Sans" w:hAnsi="Open Sans" w:cs="Open Sans"/>
                <w:color w:val="0E2A75"/>
              </w:rPr>
              <w:t>teams manage emergencies</w:t>
            </w:r>
            <w:r w:rsidRPr="00326704">
              <w:rPr>
                <w:rFonts w:ascii="Open Sans" w:hAnsi="Open Sans" w:cs="Open Sans"/>
                <w:color w:val="0E2A75"/>
              </w:rPr>
              <w:t>. For this purpose, “Rescue Day” events were organized both in Zerind and in Újkígyós, each event attended by over 200 people (such activities: simulation of rescue exercises, educational activities, presentation of intervention teams and their activities to the local population).</w:t>
            </w:r>
          </w:p>
          <w:p w14:paraId="25293A5E" w14:textId="77777777" w:rsidR="006F6352" w:rsidRPr="0025478C" w:rsidRDefault="006F6352" w:rsidP="00326704">
            <w:pPr>
              <w:pStyle w:val="TableParagraph"/>
              <w:spacing w:line="22" w:lineRule="atLeast"/>
              <w:ind w:left="0"/>
              <w:rPr>
                <w:rFonts w:ascii="Open Sans" w:hAnsi="Open Sans" w:cs="Open Sans"/>
                <w:sz w:val="16"/>
                <w:szCs w:val="16"/>
              </w:rPr>
            </w:pPr>
          </w:p>
          <w:p w14:paraId="39B0FF84" w14:textId="77777777" w:rsidR="006F6352" w:rsidRPr="00326704" w:rsidRDefault="00000000" w:rsidP="00326704">
            <w:pPr>
              <w:pStyle w:val="TableParagraph"/>
              <w:spacing w:line="22" w:lineRule="atLeast"/>
              <w:rPr>
                <w:rFonts w:ascii="Open Sans" w:hAnsi="Open Sans" w:cs="Open Sans"/>
                <w:b/>
                <w:i/>
              </w:rPr>
            </w:pPr>
            <w:r w:rsidRPr="00326704">
              <w:rPr>
                <w:rFonts w:ascii="Open Sans" w:hAnsi="Open Sans" w:cs="Open Sans"/>
                <w:b/>
                <w:i/>
                <w:color w:val="0E2A75"/>
              </w:rPr>
              <w:t>On April 30, 2021, the project was successfully finalized.</w:t>
            </w:r>
          </w:p>
          <w:p w14:paraId="0577F852" w14:textId="6C6F5442" w:rsidR="006F6352" w:rsidRPr="00326704" w:rsidRDefault="00000000" w:rsidP="00326704">
            <w:pPr>
              <w:pStyle w:val="TableParagraph"/>
              <w:spacing w:line="22" w:lineRule="atLeast"/>
              <w:rPr>
                <w:rFonts w:ascii="Open Sans" w:hAnsi="Open Sans" w:cs="Open Sans"/>
                <w:b/>
                <w:i/>
              </w:rPr>
            </w:pPr>
            <w:r w:rsidRPr="00326704">
              <w:rPr>
                <w:rFonts w:ascii="Open Sans" w:hAnsi="Open Sans" w:cs="Open Sans"/>
                <w:b/>
                <w:i/>
                <w:color w:val="0E2A75"/>
              </w:rPr>
              <w:t>All activities provided in the project were completed (100%).</w:t>
            </w:r>
          </w:p>
        </w:tc>
      </w:tr>
      <w:tr w:rsidR="006F6352" w:rsidRPr="00326704" w14:paraId="2C5288D8" w14:textId="77777777">
        <w:trPr>
          <w:trHeight w:val="4795"/>
        </w:trPr>
        <w:tc>
          <w:tcPr>
            <w:tcW w:w="2263" w:type="dxa"/>
          </w:tcPr>
          <w:p w14:paraId="0B8D1FB3" w14:textId="77777777" w:rsidR="006F6352" w:rsidRPr="00326704" w:rsidRDefault="006F6352" w:rsidP="00326704">
            <w:pPr>
              <w:pStyle w:val="TableParagraph"/>
              <w:spacing w:line="22" w:lineRule="atLeast"/>
              <w:ind w:left="0"/>
              <w:rPr>
                <w:rFonts w:ascii="Open Sans" w:hAnsi="Open Sans" w:cs="Open Sans"/>
              </w:rPr>
            </w:pPr>
          </w:p>
          <w:p w14:paraId="4005DD36" w14:textId="77777777" w:rsidR="006F6352" w:rsidRPr="00326704" w:rsidRDefault="006F6352" w:rsidP="00326704">
            <w:pPr>
              <w:pStyle w:val="TableParagraph"/>
              <w:spacing w:line="22" w:lineRule="atLeast"/>
              <w:ind w:left="0"/>
              <w:rPr>
                <w:rFonts w:ascii="Open Sans" w:hAnsi="Open Sans" w:cs="Open Sans"/>
              </w:rPr>
            </w:pPr>
          </w:p>
          <w:p w14:paraId="3C042986" w14:textId="77777777" w:rsidR="006F6352" w:rsidRPr="00326704" w:rsidRDefault="006F6352" w:rsidP="00326704">
            <w:pPr>
              <w:pStyle w:val="TableParagraph"/>
              <w:spacing w:line="22" w:lineRule="atLeast"/>
              <w:ind w:left="0"/>
              <w:rPr>
                <w:rFonts w:ascii="Open Sans" w:hAnsi="Open Sans" w:cs="Open Sans"/>
              </w:rPr>
            </w:pPr>
          </w:p>
          <w:p w14:paraId="06B9C968" w14:textId="77777777" w:rsidR="006F6352" w:rsidRPr="00326704" w:rsidRDefault="006F6352" w:rsidP="00326704">
            <w:pPr>
              <w:pStyle w:val="TableParagraph"/>
              <w:spacing w:line="22" w:lineRule="atLeast"/>
              <w:ind w:left="0"/>
              <w:rPr>
                <w:rFonts w:ascii="Open Sans" w:hAnsi="Open Sans" w:cs="Open Sans"/>
              </w:rPr>
            </w:pPr>
          </w:p>
          <w:p w14:paraId="20705873" w14:textId="77777777" w:rsidR="006F6352" w:rsidRPr="00326704" w:rsidRDefault="006F6352" w:rsidP="00326704">
            <w:pPr>
              <w:pStyle w:val="TableParagraph"/>
              <w:spacing w:line="22" w:lineRule="atLeast"/>
              <w:ind w:left="0"/>
              <w:rPr>
                <w:rFonts w:ascii="Open Sans" w:hAnsi="Open Sans" w:cs="Open Sans"/>
              </w:rPr>
            </w:pPr>
          </w:p>
          <w:p w14:paraId="10FDFA10" w14:textId="77777777" w:rsidR="006F6352" w:rsidRPr="00326704" w:rsidRDefault="006F6352" w:rsidP="00326704">
            <w:pPr>
              <w:pStyle w:val="TableParagraph"/>
              <w:spacing w:line="22" w:lineRule="atLeast"/>
              <w:ind w:left="0"/>
              <w:rPr>
                <w:rFonts w:ascii="Open Sans" w:hAnsi="Open Sans" w:cs="Open Sans"/>
              </w:rPr>
            </w:pPr>
          </w:p>
          <w:p w14:paraId="7A6EF9D2" w14:textId="77777777" w:rsidR="006F6352" w:rsidRPr="00326704" w:rsidRDefault="006F6352" w:rsidP="00326704">
            <w:pPr>
              <w:pStyle w:val="TableParagraph"/>
              <w:spacing w:line="22" w:lineRule="atLeast"/>
              <w:ind w:left="0"/>
              <w:rPr>
                <w:rFonts w:ascii="Open Sans" w:hAnsi="Open Sans" w:cs="Open Sans"/>
              </w:rPr>
            </w:pPr>
          </w:p>
          <w:p w14:paraId="0E72EE78" w14:textId="77777777" w:rsidR="006F6352" w:rsidRPr="00326704" w:rsidRDefault="006F6352" w:rsidP="00326704">
            <w:pPr>
              <w:pStyle w:val="TableParagraph"/>
              <w:spacing w:line="22" w:lineRule="atLeast"/>
              <w:ind w:left="0"/>
              <w:rPr>
                <w:rFonts w:ascii="Open Sans" w:hAnsi="Open Sans" w:cs="Open Sans"/>
              </w:rPr>
            </w:pPr>
          </w:p>
          <w:p w14:paraId="6A332AC3" w14:textId="4199F283" w:rsidR="006F6352" w:rsidRPr="009E6FDA" w:rsidRDefault="00000000" w:rsidP="00326704">
            <w:pPr>
              <w:pStyle w:val="TableParagraph"/>
              <w:spacing w:line="22" w:lineRule="atLeast"/>
              <w:rPr>
                <w:rFonts w:ascii="Open Sans" w:hAnsi="Open Sans" w:cs="Open Sans"/>
                <w:b/>
                <w:bCs/>
              </w:rPr>
            </w:pPr>
            <w:r w:rsidRPr="009E6FDA">
              <w:rPr>
                <w:rFonts w:ascii="Open Sans" w:hAnsi="Open Sans" w:cs="Open Sans"/>
                <w:b/>
                <w:bCs/>
                <w:color w:val="0E2A75"/>
              </w:rPr>
              <w:t xml:space="preserve">Main </w:t>
            </w:r>
            <w:r w:rsidR="009E6FDA">
              <w:rPr>
                <w:rFonts w:ascii="Open Sans" w:hAnsi="Open Sans" w:cs="Open Sans"/>
                <w:b/>
                <w:bCs/>
                <w:color w:val="0E2A75"/>
              </w:rPr>
              <w:t>outcomes</w:t>
            </w:r>
          </w:p>
        </w:tc>
        <w:tc>
          <w:tcPr>
            <w:tcW w:w="7477" w:type="dxa"/>
          </w:tcPr>
          <w:p w14:paraId="4D23516C" w14:textId="3CB2DB3E" w:rsidR="009E6FDA" w:rsidRDefault="009E6FDA" w:rsidP="00326704">
            <w:pPr>
              <w:pStyle w:val="TableParagraph"/>
              <w:spacing w:line="22" w:lineRule="atLeast"/>
              <w:jc w:val="both"/>
              <w:rPr>
                <w:rFonts w:ascii="Open Sans" w:hAnsi="Open Sans" w:cs="Open Sans"/>
                <w:color w:val="0E2A75"/>
              </w:rPr>
            </w:pPr>
            <w:r w:rsidRPr="009E6FDA">
              <w:rPr>
                <w:rFonts w:ascii="Open Sans" w:hAnsi="Open Sans" w:cs="Open Sans"/>
                <w:b/>
                <w:bCs/>
                <w:color w:val="0E2A75"/>
              </w:rPr>
              <w:t xml:space="preserve">The main deliverables </w:t>
            </w:r>
            <w:r>
              <w:rPr>
                <w:rFonts w:ascii="Open Sans" w:hAnsi="Open Sans" w:cs="Open Sans"/>
                <w:color w:val="0E2A75"/>
              </w:rPr>
              <w:t>of the project:</w:t>
            </w:r>
          </w:p>
          <w:p w14:paraId="67A33762" w14:textId="2C991932" w:rsidR="009E6FDA" w:rsidRPr="009E6FDA" w:rsidRDefault="009E6FDA" w:rsidP="009E6FDA">
            <w:pPr>
              <w:pStyle w:val="TableParagraph"/>
              <w:spacing w:line="22" w:lineRule="atLeast"/>
              <w:jc w:val="both"/>
              <w:rPr>
                <w:rFonts w:ascii="Open Sans" w:hAnsi="Open Sans" w:cs="Open Sans"/>
                <w:color w:val="0E2A75"/>
                <w:lang w:val="en-GB"/>
              </w:rPr>
            </w:pPr>
            <w:r w:rsidRPr="009E6FDA">
              <w:rPr>
                <w:rFonts w:ascii="Open Sans" w:hAnsi="Open Sans" w:cs="Open Sans"/>
                <w:color w:val="0E2A75"/>
                <w:lang w:val="en-GB"/>
              </w:rPr>
              <w:t xml:space="preserve">1) 4 Joint mock drills for </w:t>
            </w:r>
            <w:r>
              <w:rPr>
                <w:rFonts w:ascii="Open Sans" w:hAnsi="Open Sans" w:cs="Open Sans"/>
                <w:color w:val="0E2A75"/>
                <w:lang w:val="en-GB"/>
              </w:rPr>
              <w:t>approximately</w:t>
            </w:r>
            <w:r w:rsidRPr="009E6FDA">
              <w:rPr>
                <w:rFonts w:ascii="Open Sans" w:hAnsi="Open Sans" w:cs="Open Sans"/>
                <w:color w:val="0E2A75"/>
                <w:lang w:val="en-GB"/>
              </w:rPr>
              <w:t xml:space="preserve">. 70 participants, 2 trainings out of which 1 is certified, for 27 participants from Zerind-Ujkigyos target area, </w:t>
            </w:r>
            <w:r>
              <w:rPr>
                <w:rFonts w:ascii="Open Sans" w:hAnsi="Open Sans" w:cs="Open Sans"/>
                <w:color w:val="0E2A75"/>
                <w:lang w:val="en-GB"/>
              </w:rPr>
              <w:t>to</w:t>
            </w:r>
            <w:r w:rsidRPr="009E6FDA">
              <w:rPr>
                <w:rFonts w:ascii="Open Sans" w:hAnsi="Open Sans" w:cs="Open Sans"/>
                <w:color w:val="0E2A75"/>
                <w:lang w:val="en-GB"/>
              </w:rPr>
              <w:t xml:space="preserve"> improve the knowledge of the local population regarding the prevention and intervention, reaction in case of </w:t>
            </w:r>
            <w:r>
              <w:rPr>
                <w:rFonts w:ascii="Open Sans" w:hAnsi="Open Sans" w:cs="Open Sans"/>
                <w:color w:val="0E2A75"/>
                <w:lang w:val="en-GB"/>
              </w:rPr>
              <w:t>emergencies</w:t>
            </w:r>
            <w:r w:rsidRPr="009E6FDA">
              <w:rPr>
                <w:rFonts w:ascii="Open Sans" w:hAnsi="Open Sans" w:cs="Open Sans"/>
                <w:color w:val="0E2A75"/>
                <w:lang w:val="en-GB"/>
              </w:rPr>
              <w:t>;</w:t>
            </w:r>
          </w:p>
          <w:p w14:paraId="7B909A3E" w14:textId="77777777" w:rsidR="009E6FDA" w:rsidRPr="009E6FDA" w:rsidRDefault="009E6FDA" w:rsidP="009E6FDA">
            <w:pPr>
              <w:pStyle w:val="TableParagraph"/>
              <w:spacing w:line="22" w:lineRule="atLeast"/>
              <w:jc w:val="both"/>
              <w:rPr>
                <w:rFonts w:ascii="Open Sans" w:hAnsi="Open Sans" w:cs="Open Sans"/>
                <w:color w:val="0E2A75"/>
                <w:lang w:val="en-GB"/>
              </w:rPr>
            </w:pPr>
            <w:r w:rsidRPr="009E6FDA">
              <w:rPr>
                <w:rFonts w:ascii="Open Sans" w:hAnsi="Open Sans" w:cs="Open Sans"/>
                <w:color w:val="0E2A75"/>
                <w:lang w:val="en-GB"/>
              </w:rPr>
              <w:t>2) A page on a social network was created for promoting the project and its activities - RISKMAN.</w:t>
            </w:r>
          </w:p>
          <w:p w14:paraId="757A2F16" w14:textId="533F23B1" w:rsidR="009E6FDA" w:rsidRPr="009E6FDA" w:rsidRDefault="009E6FDA" w:rsidP="009E6FDA">
            <w:pPr>
              <w:pStyle w:val="TableParagraph"/>
              <w:spacing w:line="22" w:lineRule="atLeast"/>
              <w:jc w:val="both"/>
              <w:rPr>
                <w:rFonts w:ascii="Open Sans" w:hAnsi="Open Sans" w:cs="Open Sans"/>
                <w:color w:val="0E2A75"/>
                <w:lang w:val="en-GB"/>
              </w:rPr>
            </w:pPr>
            <w:r w:rsidRPr="009E6FDA">
              <w:rPr>
                <w:rFonts w:ascii="Open Sans" w:hAnsi="Open Sans" w:cs="Open Sans"/>
                <w:color w:val="0E2A75"/>
                <w:lang w:val="en-GB"/>
              </w:rPr>
              <w:t xml:space="preserve">3) Purchase of equipment: 2 fire trucks, 1 rapid vehicle for </w:t>
            </w:r>
            <w:r>
              <w:rPr>
                <w:rFonts w:ascii="Open Sans" w:hAnsi="Open Sans" w:cs="Open Sans"/>
                <w:color w:val="0E2A75"/>
                <w:lang w:val="en-GB"/>
              </w:rPr>
              <w:t>R</w:t>
            </w:r>
            <w:r w:rsidRPr="009E6FDA">
              <w:rPr>
                <w:rFonts w:ascii="Open Sans" w:hAnsi="Open Sans" w:cs="Open Sans"/>
                <w:color w:val="0E2A75"/>
                <w:lang w:val="en-GB"/>
              </w:rPr>
              <w:t>omanian partner and safety equipment for both partners.</w:t>
            </w:r>
          </w:p>
          <w:p w14:paraId="6B6D54DA" w14:textId="3DC2B77A" w:rsidR="009E6FDA" w:rsidRPr="009E6FDA" w:rsidRDefault="009E6FDA" w:rsidP="009E6FDA">
            <w:pPr>
              <w:pStyle w:val="TableParagraph"/>
              <w:spacing w:line="22" w:lineRule="atLeast"/>
              <w:jc w:val="both"/>
              <w:rPr>
                <w:rFonts w:ascii="Open Sans" w:hAnsi="Open Sans" w:cs="Open Sans"/>
                <w:color w:val="0E2A75"/>
                <w:lang w:val="en-GB"/>
              </w:rPr>
            </w:pPr>
            <w:r w:rsidRPr="009E6FDA">
              <w:rPr>
                <w:rFonts w:ascii="Open Sans" w:hAnsi="Open Sans" w:cs="Open Sans"/>
                <w:color w:val="0E2A75"/>
                <w:lang w:val="en-GB"/>
              </w:rPr>
              <w:t xml:space="preserve">4) 3 Joint workshops </w:t>
            </w:r>
            <w:r>
              <w:rPr>
                <w:rFonts w:ascii="Open Sans" w:hAnsi="Open Sans" w:cs="Open Sans"/>
                <w:color w:val="0E2A75"/>
                <w:lang w:val="en-GB"/>
              </w:rPr>
              <w:t xml:space="preserve">organised </w:t>
            </w:r>
            <w:r w:rsidRPr="009E6FDA">
              <w:rPr>
                <w:rFonts w:ascii="Open Sans" w:hAnsi="Open Sans" w:cs="Open Sans"/>
                <w:color w:val="0E2A75"/>
                <w:lang w:val="en-GB"/>
              </w:rPr>
              <w:t xml:space="preserve">for min. 30 stakeholders and participants </w:t>
            </w:r>
            <w:r>
              <w:rPr>
                <w:rFonts w:ascii="Open Sans" w:hAnsi="Open Sans" w:cs="Open Sans"/>
                <w:color w:val="0E2A75"/>
                <w:lang w:val="en-GB"/>
              </w:rPr>
              <w:t>among</w:t>
            </w:r>
            <w:r w:rsidRPr="009E6FDA">
              <w:rPr>
                <w:rFonts w:ascii="Open Sans" w:hAnsi="Open Sans" w:cs="Open Sans"/>
                <w:color w:val="0E2A75"/>
                <w:lang w:val="en-GB"/>
              </w:rPr>
              <w:t xml:space="preserve"> local population representatives;</w:t>
            </w:r>
          </w:p>
          <w:p w14:paraId="5C5D24C2" w14:textId="77777777" w:rsidR="009E6FDA" w:rsidRPr="009E6FDA" w:rsidRDefault="009E6FDA" w:rsidP="009E6FDA">
            <w:pPr>
              <w:pStyle w:val="TableParagraph"/>
              <w:spacing w:line="22" w:lineRule="atLeast"/>
              <w:jc w:val="both"/>
              <w:rPr>
                <w:rFonts w:ascii="Open Sans" w:hAnsi="Open Sans" w:cs="Open Sans"/>
                <w:color w:val="0E2A75"/>
                <w:lang w:val="en-GB"/>
              </w:rPr>
            </w:pPr>
            <w:r w:rsidRPr="009E6FDA">
              <w:rPr>
                <w:rFonts w:ascii="Open Sans" w:hAnsi="Open Sans" w:cs="Open Sans"/>
                <w:color w:val="0E2A75"/>
                <w:lang w:val="en-GB"/>
              </w:rPr>
              <w:t>5) 1 Joint risk prevention and management plan;</w:t>
            </w:r>
          </w:p>
          <w:p w14:paraId="7C58002A" w14:textId="57AFA16C" w:rsidR="009E6FDA" w:rsidRPr="009E6FDA" w:rsidRDefault="009E6FDA" w:rsidP="009E6FDA">
            <w:pPr>
              <w:pStyle w:val="TableParagraph"/>
              <w:spacing w:line="22" w:lineRule="atLeast"/>
              <w:jc w:val="both"/>
              <w:rPr>
                <w:rFonts w:ascii="Open Sans" w:hAnsi="Open Sans" w:cs="Open Sans"/>
                <w:color w:val="0E2A75"/>
                <w:lang w:val="en-GB"/>
              </w:rPr>
            </w:pPr>
            <w:r w:rsidRPr="009E6FDA">
              <w:rPr>
                <w:rFonts w:ascii="Open Sans" w:hAnsi="Open Sans" w:cs="Open Sans"/>
                <w:color w:val="0E2A75"/>
                <w:lang w:val="en-GB"/>
              </w:rPr>
              <w:t xml:space="preserve">6) activities of awareness raising for the local population - Rescue Day - for min. 400 people from </w:t>
            </w:r>
            <w:r>
              <w:rPr>
                <w:rFonts w:ascii="Open Sans" w:hAnsi="Open Sans" w:cs="Open Sans"/>
                <w:color w:val="0E2A75"/>
                <w:lang w:val="en-GB"/>
              </w:rPr>
              <w:t xml:space="preserve">the </w:t>
            </w:r>
            <w:r w:rsidRPr="009E6FDA">
              <w:rPr>
                <w:rFonts w:ascii="Open Sans" w:hAnsi="Open Sans" w:cs="Open Sans"/>
                <w:color w:val="0E2A75"/>
                <w:lang w:val="en-GB"/>
              </w:rPr>
              <w:t>Zerind-Ujkigyos target area.</w:t>
            </w:r>
            <w:r>
              <w:rPr>
                <w:rFonts w:ascii="Open Sans" w:hAnsi="Open Sans" w:cs="Open Sans"/>
                <w:color w:val="0E2A75"/>
                <w:lang w:val="en-GB"/>
              </w:rPr>
              <w:t xml:space="preserve"> </w:t>
            </w:r>
            <w:r w:rsidRPr="009E6FDA">
              <w:rPr>
                <w:rFonts w:ascii="Open Sans" w:hAnsi="Open Sans" w:cs="Open Sans"/>
                <w:color w:val="0E2A75"/>
                <w:lang w:val="en-GB"/>
              </w:rPr>
              <w:t>The</w:t>
            </w:r>
            <w:r>
              <w:rPr>
                <w:rFonts w:ascii="Open Sans" w:hAnsi="Open Sans" w:cs="Open Sans"/>
                <w:color w:val="0E2A75"/>
                <w:lang w:val="en-GB"/>
              </w:rPr>
              <w:t>ir</w:t>
            </w:r>
            <w:r w:rsidRPr="009E6FDA">
              <w:rPr>
                <w:rFonts w:ascii="Open Sans" w:hAnsi="Open Sans" w:cs="Open Sans"/>
                <w:color w:val="0E2A75"/>
                <w:lang w:val="en-GB"/>
              </w:rPr>
              <w:t xml:space="preserve"> knowledge about how to prevent and react in emergency situations, how emergency situations are handled by intervention teams, who are intervention team members etc</w:t>
            </w:r>
            <w:r>
              <w:rPr>
                <w:rFonts w:ascii="Open Sans" w:hAnsi="Open Sans" w:cs="Open Sans"/>
                <w:color w:val="0E2A75"/>
                <w:lang w:val="en-GB"/>
              </w:rPr>
              <w:t xml:space="preserve">. </w:t>
            </w:r>
            <w:r w:rsidRPr="009E6FDA">
              <w:rPr>
                <w:rFonts w:ascii="Open Sans" w:hAnsi="Open Sans" w:cs="Open Sans"/>
                <w:color w:val="0E2A75"/>
                <w:lang w:val="en-GB"/>
              </w:rPr>
              <w:t>improved.</w:t>
            </w:r>
          </w:p>
          <w:p w14:paraId="51CF08A9" w14:textId="77777777" w:rsidR="009E6FDA" w:rsidRPr="0025478C" w:rsidRDefault="009E6FDA" w:rsidP="00326704">
            <w:pPr>
              <w:pStyle w:val="TableParagraph"/>
              <w:spacing w:line="22" w:lineRule="atLeast"/>
              <w:jc w:val="both"/>
              <w:rPr>
                <w:rFonts w:ascii="Open Sans" w:hAnsi="Open Sans" w:cs="Open Sans"/>
                <w:color w:val="0E2A75"/>
                <w:sz w:val="16"/>
                <w:szCs w:val="16"/>
              </w:rPr>
            </w:pPr>
          </w:p>
          <w:p w14:paraId="47FC6B62" w14:textId="64685913" w:rsidR="006F6352" w:rsidRPr="00326704" w:rsidRDefault="00000000" w:rsidP="00326704">
            <w:pPr>
              <w:pStyle w:val="TableParagraph"/>
              <w:spacing w:line="22" w:lineRule="atLeast"/>
              <w:jc w:val="both"/>
              <w:rPr>
                <w:rFonts w:ascii="Open Sans" w:hAnsi="Open Sans" w:cs="Open Sans"/>
              </w:rPr>
            </w:pPr>
            <w:r w:rsidRPr="009E6FDA">
              <w:rPr>
                <w:rFonts w:ascii="Open Sans" w:hAnsi="Open Sans" w:cs="Open Sans"/>
                <w:b/>
                <w:bCs/>
                <w:color w:val="0E2A75"/>
              </w:rPr>
              <w:t>The main results</w:t>
            </w:r>
            <w:r w:rsidRPr="00326704">
              <w:rPr>
                <w:rFonts w:ascii="Open Sans" w:hAnsi="Open Sans" w:cs="Open Sans"/>
                <w:color w:val="0E2A75"/>
              </w:rPr>
              <w:t xml:space="preserve"> of the project:</w:t>
            </w:r>
          </w:p>
          <w:p w14:paraId="055F9F8B" w14:textId="427729CB" w:rsidR="009E6FDA" w:rsidRPr="009E6FDA" w:rsidRDefault="009E6FDA" w:rsidP="009E6FDA">
            <w:pPr>
              <w:pStyle w:val="TableParagraph"/>
              <w:numPr>
                <w:ilvl w:val="0"/>
                <w:numId w:val="1"/>
              </w:numPr>
              <w:tabs>
                <w:tab w:val="left" w:pos="1024"/>
                <w:tab w:val="left" w:pos="1188"/>
              </w:tabs>
              <w:spacing w:line="22" w:lineRule="atLeast"/>
              <w:ind w:right="94"/>
              <w:jc w:val="both"/>
              <w:rPr>
                <w:rFonts w:ascii="Open Sans" w:hAnsi="Open Sans" w:cs="Open Sans"/>
                <w:color w:val="0E2A75"/>
              </w:rPr>
            </w:pPr>
            <w:r w:rsidRPr="00326704">
              <w:rPr>
                <w:rFonts w:ascii="Open Sans" w:hAnsi="Open Sans" w:cs="Open Sans"/>
                <w:color w:val="0E2A75"/>
              </w:rPr>
              <w:t xml:space="preserve">34,601 people </w:t>
            </w:r>
            <w:r w:rsidRPr="009E6FDA">
              <w:rPr>
                <w:rFonts w:ascii="Open Sans" w:hAnsi="Open Sans" w:cs="Open Sans"/>
                <w:color w:val="0E2A75"/>
              </w:rPr>
              <w:t>better safeguarded by improved emergency services in Zerind -Újkígyós cross-border area, equipped with professional equipment procured within the project;</w:t>
            </w:r>
          </w:p>
          <w:p w14:paraId="407854B6" w14:textId="756157F6" w:rsidR="009E6FDA" w:rsidRPr="009E6FDA" w:rsidRDefault="009E6FDA" w:rsidP="009E6FDA">
            <w:pPr>
              <w:pStyle w:val="TableParagraph"/>
              <w:numPr>
                <w:ilvl w:val="0"/>
                <w:numId w:val="1"/>
              </w:numPr>
              <w:tabs>
                <w:tab w:val="left" w:pos="1024"/>
                <w:tab w:val="left" w:pos="1188"/>
              </w:tabs>
              <w:spacing w:line="22" w:lineRule="atLeast"/>
              <w:ind w:right="94"/>
              <w:jc w:val="both"/>
              <w:rPr>
                <w:rFonts w:ascii="Open Sans" w:hAnsi="Open Sans" w:cs="Open Sans"/>
                <w:color w:val="0E2A75"/>
              </w:rPr>
            </w:pPr>
            <w:r w:rsidRPr="009E6FDA">
              <w:rPr>
                <w:rFonts w:ascii="Open Sans" w:hAnsi="Open Sans" w:cs="Open Sans"/>
                <w:color w:val="0E2A75"/>
              </w:rPr>
              <w:t>1 Joint Plan for Emergency Situations and cooperation in case of disasters, including the methods and priority of use of the newly acquired equipment.</w:t>
            </w:r>
          </w:p>
          <w:p w14:paraId="1E3F6756" w14:textId="41AC2818" w:rsidR="009E6FDA" w:rsidRPr="009E6FDA" w:rsidRDefault="009E6FDA" w:rsidP="009E6FDA">
            <w:pPr>
              <w:pStyle w:val="TableParagraph"/>
              <w:numPr>
                <w:ilvl w:val="0"/>
                <w:numId w:val="1"/>
              </w:numPr>
              <w:tabs>
                <w:tab w:val="left" w:pos="1024"/>
                <w:tab w:val="left" w:pos="1188"/>
              </w:tabs>
              <w:spacing w:line="22" w:lineRule="atLeast"/>
              <w:ind w:right="94"/>
              <w:jc w:val="both"/>
              <w:rPr>
                <w:rFonts w:ascii="Open Sans" w:hAnsi="Open Sans" w:cs="Open Sans"/>
                <w:color w:val="0E2A75"/>
              </w:rPr>
            </w:pPr>
            <w:r w:rsidRPr="009E6FDA">
              <w:rPr>
                <w:rFonts w:ascii="Open Sans" w:hAnsi="Open Sans" w:cs="Open Sans"/>
                <w:color w:val="0E2A75"/>
              </w:rPr>
              <w:t>Increased awareness of the population from Zerind-Ujkigyos target area, in risk prevention management through the awareness-raising campaigns organized during the project implementation.</w:t>
            </w:r>
          </w:p>
          <w:p w14:paraId="7C00C9A6" w14:textId="77777777" w:rsidR="00326704" w:rsidRPr="0025478C" w:rsidRDefault="00326704" w:rsidP="0065217E">
            <w:pPr>
              <w:pStyle w:val="TableParagraph"/>
              <w:spacing w:line="22" w:lineRule="atLeast"/>
              <w:ind w:left="0" w:right="199" w:firstLine="138"/>
              <w:rPr>
                <w:rFonts w:ascii="Open Sans" w:hAnsi="Open Sans" w:cs="Open Sans"/>
                <w:color w:val="0E2A75"/>
                <w:sz w:val="16"/>
                <w:szCs w:val="16"/>
              </w:rPr>
            </w:pPr>
          </w:p>
          <w:p w14:paraId="412DD333" w14:textId="06D071C0" w:rsidR="0065217E" w:rsidRPr="0065217E" w:rsidRDefault="0065217E" w:rsidP="0065217E">
            <w:pPr>
              <w:pStyle w:val="TableParagraph"/>
              <w:spacing w:line="22" w:lineRule="atLeast"/>
              <w:ind w:left="0" w:right="199" w:firstLine="48"/>
              <w:rPr>
                <w:rFonts w:ascii="Open Sans" w:hAnsi="Open Sans" w:cs="Open Sans"/>
                <w:b/>
                <w:bCs/>
                <w:color w:val="0E2A75"/>
              </w:rPr>
            </w:pPr>
            <w:r w:rsidRPr="0065217E">
              <w:rPr>
                <w:rFonts w:ascii="Open Sans" w:hAnsi="Open Sans" w:cs="Open Sans"/>
                <w:b/>
                <w:bCs/>
                <w:color w:val="0E2A75"/>
              </w:rPr>
              <w:t>The Programme Output Indicator:</w:t>
            </w:r>
          </w:p>
          <w:p w14:paraId="7E568748" w14:textId="711625E2" w:rsidR="00326704" w:rsidRDefault="00326704" w:rsidP="0065217E">
            <w:pPr>
              <w:pStyle w:val="TableParagraph"/>
              <w:spacing w:line="22" w:lineRule="atLeast"/>
              <w:rPr>
                <w:rFonts w:ascii="Open Sans" w:hAnsi="Open Sans" w:cs="Open Sans"/>
                <w:color w:val="0E2A75"/>
              </w:rPr>
            </w:pPr>
            <w:r w:rsidRPr="00326704">
              <w:rPr>
                <w:rFonts w:ascii="Open Sans" w:hAnsi="Open Sans" w:cs="Open Sans"/>
                <w:color w:val="0E2A75"/>
              </w:rPr>
              <w:t xml:space="preserve">The Programme Output Indicator is “5/b </w:t>
            </w:r>
            <w:r w:rsidRPr="00326704">
              <w:rPr>
                <w:rFonts w:ascii="Open Sans" w:hAnsi="Open Sans" w:cs="Open Sans"/>
                <w:i/>
                <w:color w:val="0E2A75"/>
              </w:rPr>
              <w:t>1 Population safeguarded by improved emergency response services</w:t>
            </w:r>
            <w:r w:rsidRPr="00326704">
              <w:rPr>
                <w:rFonts w:ascii="Open Sans" w:hAnsi="Open Sans" w:cs="Open Sans"/>
                <w:color w:val="0E2A75"/>
              </w:rPr>
              <w:t>”.</w:t>
            </w:r>
            <w:r w:rsidR="0065217E">
              <w:rPr>
                <w:rFonts w:ascii="Open Sans" w:hAnsi="Open Sans" w:cs="Open Sans"/>
              </w:rPr>
              <w:t xml:space="preserve"> </w:t>
            </w:r>
            <w:r w:rsidRPr="00326704">
              <w:rPr>
                <w:rFonts w:ascii="Open Sans" w:hAnsi="Open Sans" w:cs="Open Sans"/>
                <w:color w:val="0E2A75"/>
              </w:rPr>
              <w:t>Through the project ROHU-54, 34,601 persons are better protected as</w:t>
            </w:r>
            <w:r w:rsidR="0065217E">
              <w:rPr>
                <w:rFonts w:ascii="Open Sans" w:hAnsi="Open Sans" w:cs="Open Sans"/>
                <w:color w:val="0E2A75"/>
              </w:rPr>
              <w:t xml:space="preserve"> </w:t>
            </w:r>
            <w:r w:rsidRPr="00326704">
              <w:rPr>
                <w:rFonts w:ascii="Open Sans" w:hAnsi="Open Sans" w:cs="Open Sans"/>
                <w:color w:val="0E2A75"/>
              </w:rPr>
              <w:t>a result of its implementation.</w:t>
            </w:r>
          </w:p>
          <w:p w14:paraId="02C576E8" w14:textId="77777777" w:rsidR="00326704" w:rsidRPr="0025478C" w:rsidRDefault="00326704" w:rsidP="00326704">
            <w:pPr>
              <w:pStyle w:val="TableParagraph"/>
              <w:spacing w:line="22" w:lineRule="atLeast"/>
              <w:ind w:right="199"/>
              <w:rPr>
                <w:rFonts w:ascii="Open Sans" w:hAnsi="Open Sans" w:cs="Open Sans"/>
                <w:color w:val="0E2A75"/>
                <w:sz w:val="16"/>
                <w:szCs w:val="16"/>
              </w:rPr>
            </w:pPr>
          </w:p>
          <w:p w14:paraId="7FB6BB0C" w14:textId="77777777" w:rsidR="0065217E" w:rsidRDefault="00000000" w:rsidP="00326704">
            <w:pPr>
              <w:pStyle w:val="TableParagraph"/>
              <w:spacing w:line="22" w:lineRule="atLeast"/>
              <w:ind w:right="199"/>
              <w:rPr>
                <w:rFonts w:ascii="Open Sans" w:hAnsi="Open Sans" w:cs="Open Sans"/>
                <w:color w:val="0462C1"/>
              </w:rPr>
            </w:pPr>
            <w:r w:rsidRPr="0065217E">
              <w:rPr>
                <w:rFonts w:ascii="Open Sans" w:hAnsi="Open Sans" w:cs="Open Sans"/>
                <w:b/>
                <w:bCs/>
                <w:color w:val="0E2A75"/>
              </w:rPr>
              <w:t>Social media:</w:t>
            </w:r>
            <w:r w:rsidRPr="00326704">
              <w:rPr>
                <w:rFonts w:ascii="Open Sans" w:hAnsi="Open Sans" w:cs="Open Sans"/>
                <w:color w:val="0E2A75"/>
              </w:rPr>
              <w:t xml:space="preserve"> </w:t>
            </w:r>
            <w:hyperlink r:id="rId9">
              <w:r w:rsidR="0065217E" w:rsidRPr="00326704">
                <w:rPr>
                  <w:rFonts w:ascii="Open Sans" w:hAnsi="Open Sans" w:cs="Open Sans"/>
                  <w:color w:val="0462C1"/>
                  <w:u w:val="single" w:color="0462C1"/>
                </w:rPr>
                <w:t>https://www.facebook.com/RiskMan-406267886887627/</w:t>
              </w:r>
            </w:hyperlink>
            <w:r w:rsidRPr="00326704">
              <w:rPr>
                <w:rFonts w:ascii="Open Sans" w:hAnsi="Open Sans" w:cs="Open Sans"/>
                <w:color w:val="0462C1"/>
              </w:rPr>
              <w:t xml:space="preserve"> </w:t>
            </w:r>
          </w:p>
          <w:p w14:paraId="0C3A1C0B" w14:textId="43398006" w:rsidR="006F6352" w:rsidRPr="00326704" w:rsidRDefault="00000000" w:rsidP="00326704">
            <w:pPr>
              <w:pStyle w:val="TableParagraph"/>
              <w:spacing w:line="22" w:lineRule="atLeast"/>
              <w:ind w:right="199"/>
              <w:rPr>
                <w:rFonts w:ascii="Open Sans" w:hAnsi="Open Sans" w:cs="Open Sans"/>
              </w:rPr>
            </w:pPr>
            <w:r w:rsidRPr="0065217E">
              <w:rPr>
                <w:rFonts w:ascii="Open Sans" w:hAnsi="Open Sans" w:cs="Open Sans"/>
                <w:b/>
                <w:bCs/>
                <w:color w:val="0E2A75"/>
              </w:rPr>
              <w:t>Website/webpage:</w:t>
            </w:r>
            <w:hyperlink r:id="rId10" w:history="1">
              <w:r w:rsidR="0065217E" w:rsidRPr="00EB55D3">
                <w:rPr>
                  <w:rStyle w:val="Hyperlink"/>
                  <w:rFonts w:ascii="Open Sans" w:hAnsi="Open Sans" w:cs="Open Sans"/>
                </w:rPr>
                <w:t>https://primariazerind.ro/category/romana/proiecte-cu-finantare-</w:t>
              </w:r>
            </w:hyperlink>
            <w:r w:rsidRPr="00326704">
              <w:rPr>
                <w:rFonts w:ascii="Open Sans" w:hAnsi="Open Sans" w:cs="Open Sans"/>
                <w:color w:val="0462C1"/>
              </w:rPr>
              <w:t xml:space="preserve"> </w:t>
            </w:r>
            <w:hyperlink r:id="rId11">
              <w:r w:rsidR="006F6352" w:rsidRPr="00326704">
                <w:rPr>
                  <w:rFonts w:ascii="Open Sans" w:hAnsi="Open Sans" w:cs="Open Sans"/>
                  <w:color w:val="0462C1"/>
                  <w:u w:val="single" w:color="0462C1"/>
                </w:rPr>
                <w:t>europeana/</w:t>
              </w:r>
            </w:hyperlink>
          </w:p>
        </w:tc>
      </w:tr>
    </w:tbl>
    <w:p w14:paraId="75589ECE" w14:textId="77777777" w:rsidR="00F32E61" w:rsidRDefault="00F32E61" w:rsidP="0025478C"/>
    <w:sectPr w:rsidR="00F32E61">
      <w:type w:val="continuous"/>
      <w:pgSz w:w="11910" w:h="16840"/>
      <w:pgMar w:top="2000" w:right="708" w:bottom="980" w:left="1417" w:header="720"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FCE5" w14:textId="77777777" w:rsidR="00FC2669" w:rsidRDefault="00FC2669">
      <w:r>
        <w:separator/>
      </w:r>
    </w:p>
  </w:endnote>
  <w:endnote w:type="continuationSeparator" w:id="0">
    <w:p w14:paraId="1FBA0986" w14:textId="77777777" w:rsidR="00FC2669" w:rsidRDefault="00FC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DE18" w14:textId="77777777" w:rsidR="006F6352" w:rsidRDefault="00000000">
    <w:pPr>
      <w:pStyle w:val="BodyText"/>
      <w:spacing w:line="14" w:lineRule="auto"/>
      <w:rPr>
        <w:sz w:val="20"/>
      </w:rPr>
    </w:pPr>
    <w:r>
      <w:rPr>
        <w:noProof/>
        <w:sz w:val="20"/>
      </w:rPr>
      <mc:AlternateContent>
        <mc:Choice Requires="wps">
          <w:drawing>
            <wp:anchor distT="0" distB="0" distL="0" distR="0" simplePos="0" relativeHeight="487498240" behindDoc="1" locked="0" layoutInCell="1" allowOverlap="1" wp14:anchorId="62937742" wp14:editId="4E52FDC3">
              <wp:simplePos x="0" y="0"/>
              <wp:positionH relativeFrom="page">
                <wp:posOffset>902004</wp:posOffset>
              </wp:positionH>
              <wp:positionV relativeFrom="page">
                <wp:posOffset>10049163</wp:posOffset>
              </wp:positionV>
              <wp:extent cx="201676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196215"/>
                      </a:xfrm>
                      <a:prstGeom prst="rect">
                        <a:avLst/>
                      </a:prstGeom>
                    </wps:spPr>
                    <wps:txbx>
                      <w:txbxContent>
                        <w:p w14:paraId="6A1F0D10" w14:textId="77777777" w:rsidR="006F6352"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62937742" id="_x0000_t202" coordsize="21600,21600" o:spt="202" path="m,l,21600r21600,l21600,xe">
              <v:stroke joinstyle="miter"/>
              <v:path gradientshapeok="t" o:connecttype="rect"/>
            </v:shapetype>
            <v:shape id="Textbox 2" o:spid="_x0000_s1026" type="#_x0000_t202" style="position:absolute;margin-left:71pt;margin-top:791.25pt;width:158.8pt;height:15.4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" filled="f" stroked="f">
              <v:textbox inset="0,0,0,0">
                <w:txbxContent>
                  <w:p w14:paraId="6A1F0D10" w14:textId="77777777" w:rsidR="006F6352"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487498752" behindDoc="1" locked="0" layoutInCell="1" allowOverlap="1" wp14:anchorId="60DDF30F" wp14:editId="3DC282C1">
              <wp:simplePos x="0" y="0"/>
              <wp:positionH relativeFrom="page">
                <wp:posOffset>5325236</wp:posOffset>
              </wp:positionH>
              <wp:positionV relativeFrom="page">
                <wp:posOffset>10051925</wp:posOffset>
              </wp:positionV>
              <wp:extent cx="1333500"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28510A52" w14:textId="77777777" w:rsidR="006F6352" w:rsidRDefault="006F6352">
                          <w:pPr>
                            <w:spacing w:before="48"/>
                            <w:ind w:left="20"/>
                            <w:rPr>
                              <w:sz w:val="20"/>
                            </w:rPr>
                          </w:pPr>
                          <w:hyperlink r:id="rId1">
                            <w:r>
                              <w:rPr>
                                <w:color w:val="003399"/>
                                <w:w w:val="105"/>
                                <w:sz w:val="20"/>
                              </w:rPr>
                              <w:t>www.interreg-</w:t>
                            </w:r>
                            <w:r>
                              <w:rPr>
                                <w:color w:val="003399"/>
                                <w:spacing w:val="-2"/>
                                <w:w w:val="105"/>
                                <w:sz w:val="20"/>
                              </w:rPr>
                              <w:t>rohu.eu</w:t>
                            </w:r>
                          </w:hyperlink>
                        </w:p>
                      </w:txbxContent>
                    </wps:txbx>
                    <wps:bodyPr wrap="square" lIns="0" tIns="0" rIns="0" bIns="0" rtlCol="0">
                      <a:noAutofit/>
                    </wps:bodyPr>
                  </wps:wsp>
                </a:graphicData>
              </a:graphic>
            </wp:anchor>
          </w:drawing>
        </mc:Choice>
        <mc:Fallback>
          <w:pict>
            <v:shape w14:anchorId="60DDF30F" id="Textbox 3" o:spid="_x0000_s1027" type="#_x0000_t202" style="position:absolute;margin-left:419.3pt;margin-top:791.5pt;width:105pt;height:15.6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" filled="f" stroked="f">
              <v:textbox inset="0,0,0,0">
                <w:txbxContent>
                  <w:p w14:paraId="28510A52" w14:textId="77777777" w:rsidR="006F6352" w:rsidRDefault="006F6352">
                    <w:pPr>
                      <w:spacing w:before="48"/>
                      <w:ind w:left="20"/>
                      <w:rPr>
                        <w:sz w:val="20"/>
                      </w:rPr>
                    </w:pPr>
                    <w:hyperlink r:id="rId2">
                      <w:r>
                        <w:rPr>
                          <w:color w:val="003399"/>
                          <w:w w:val="105"/>
                          <w:sz w:val="20"/>
                        </w:rPr>
                        <w:t>www.interreg-</w:t>
                      </w:r>
                      <w:r>
                        <w:rPr>
                          <w:color w:val="003399"/>
                          <w:spacing w:val="-2"/>
                          <w:w w:val="105"/>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76C5" w14:textId="77777777" w:rsidR="00FC2669" w:rsidRDefault="00FC2669">
      <w:r>
        <w:separator/>
      </w:r>
    </w:p>
  </w:footnote>
  <w:footnote w:type="continuationSeparator" w:id="0">
    <w:p w14:paraId="23FF3003" w14:textId="77777777" w:rsidR="00FC2669" w:rsidRDefault="00FC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4369" w14:textId="77777777" w:rsidR="006F6352" w:rsidRDefault="00000000">
    <w:pPr>
      <w:pStyle w:val="BodyText"/>
      <w:spacing w:line="14" w:lineRule="auto"/>
      <w:rPr>
        <w:sz w:val="20"/>
      </w:rPr>
    </w:pPr>
    <w:r>
      <w:rPr>
        <w:noProof/>
        <w:sz w:val="20"/>
      </w:rPr>
      <w:drawing>
        <wp:anchor distT="0" distB="0" distL="0" distR="0" simplePos="0" relativeHeight="487497728" behindDoc="1" locked="0" layoutInCell="1" allowOverlap="1" wp14:anchorId="10343F65" wp14:editId="3F70B9C4">
          <wp:simplePos x="0" y="0"/>
          <wp:positionH relativeFrom="page">
            <wp:posOffset>914400</wp:posOffset>
          </wp:positionH>
          <wp:positionV relativeFrom="page">
            <wp:posOffset>457199</wp:posOffset>
          </wp:positionV>
          <wp:extent cx="5730875" cy="640079"/>
          <wp:effectExtent l="0" t="0" r="0" b="0"/>
          <wp:wrapNone/>
          <wp:docPr id="79603436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BA3"/>
    <w:multiLevelType w:val="hybridMultilevel"/>
    <w:tmpl w:val="205E3C14"/>
    <w:lvl w:ilvl="0" w:tplc="4DAE62FE">
      <w:numFmt w:val="bullet"/>
      <w:lvlText w:val=""/>
      <w:lvlJc w:val="left"/>
      <w:pPr>
        <w:ind w:left="467" w:hanging="360"/>
      </w:pPr>
      <w:rPr>
        <w:rFonts w:ascii="Symbol" w:eastAsia="Symbol" w:hAnsi="Symbol" w:cs="Symbol" w:hint="default"/>
        <w:b w:val="0"/>
        <w:bCs w:val="0"/>
        <w:i w:val="0"/>
        <w:iCs w:val="0"/>
        <w:color w:val="0E2A75"/>
        <w:spacing w:val="0"/>
        <w:w w:val="100"/>
        <w:sz w:val="22"/>
        <w:szCs w:val="22"/>
        <w:lang w:val="en-US" w:eastAsia="en-US" w:bidi="ar-SA"/>
      </w:rPr>
    </w:lvl>
    <w:lvl w:ilvl="1" w:tplc="1868D1AA">
      <w:numFmt w:val="bullet"/>
      <w:lvlText w:val="•"/>
      <w:lvlJc w:val="left"/>
      <w:pPr>
        <w:ind w:left="1123" w:hanging="360"/>
      </w:pPr>
      <w:rPr>
        <w:rFonts w:hint="default"/>
        <w:lang w:val="en-US" w:eastAsia="en-US" w:bidi="ar-SA"/>
      </w:rPr>
    </w:lvl>
    <w:lvl w:ilvl="2" w:tplc="F50C92E2">
      <w:numFmt w:val="bullet"/>
      <w:lvlText w:val="•"/>
      <w:lvlJc w:val="left"/>
      <w:pPr>
        <w:ind w:left="1788" w:hanging="360"/>
      </w:pPr>
      <w:rPr>
        <w:rFonts w:hint="default"/>
        <w:lang w:val="en-US" w:eastAsia="en-US" w:bidi="ar-SA"/>
      </w:rPr>
    </w:lvl>
    <w:lvl w:ilvl="3" w:tplc="7C484006">
      <w:numFmt w:val="bullet"/>
      <w:lvlText w:val="•"/>
      <w:lvlJc w:val="left"/>
      <w:pPr>
        <w:ind w:left="2453" w:hanging="360"/>
      </w:pPr>
      <w:rPr>
        <w:rFonts w:hint="default"/>
        <w:lang w:val="en-US" w:eastAsia="en-US" w:bidi="ar-SA"/>
      </w:rPr>
    </w:lvl>
    <w:lvl w:ilvl="4" w:tplc="839C99CC">
      <w:numFmt w:val="bullet"/>
      <w:lvlText w:val="•"/>
      <w:lvlJc w:val="left"/>
      <w:pPr>
        <w:ind w:left="3117" w:hanging="360"/>
      </w:pPr>
      <w:rPr>
        <w:rFonts w:hint="default"/>
        <w:lang w:val="en-US" w:eastAsia="en-US" w:bidi="ar-SA"/>
      </w:rPr>
    </w:lvl>
    <w:lvl w:ilvl="5" w:tplc="98765BB2">
      <w:numFmt w:val="bullet"/>
      <w:lvlText w:val="•"/>
      <w:lvlJc w:val="left"/>
      <w:pPr>
        <w:ind w:left="3782" w:hanging="360"/>
      </w:pPr>
      <w:rPr>
        <w:rFonts w:hint="default"/>
        <w:lang w:val="en-US" w:eastAsia="en-US" w:bidi="ar-SA"/>
      </w:rPr>
    </w:lvl>
    <w:lvl w:ilvl="6" w:tplc="51E8B898">
      <w:numFmt w:val="bullet"/>
      <w:lvlText w:val="•"/>
      <w:lvlJc w:val="left"/>
      <w:pPr>
        <w:ind w:left="4447" w:hanging="360"/>
      </w:pPr>
      <w:rPr>
        <w:rFonts w:hint="default"/>
        <w:lang w:val="en-US" w:eastAsia="en-US" w:bidi="ar-SA"/>
      </w:rPr>
    </w:lvl>
    <w:lvl w:ilvl="7" w:tplc="439ADD50">
      <w:numFmt w:val="bullet"/>
      <w:lvlText w:val="•"/>
      <w:lvlJc w:val="left"/>
      <w:pPr>
        <w:ind w:left="5111" w:hanging="360"/>
      </w:pPr>
      <w:rPr>
        <w:rFonts w:hint="default"/>
        <w:lang w:val="en-US" w:eastAsia="en-US" w:bidi="ar-SA"/>
      </w:rPr>
    </w:lvl>
    <w:lvl w:ilvl="8" w:tplc="F774D0C8">
      <w:numFmt w:val="bullet"/>
      <w:lvlText w:val="•"/>
      <w:lvlJc w:val="left"/>
      <w:pPr>
        <w:ind w:left="5776" w:hanging="360"/>
      </w:pPr>
      <w:rPr>
        <w:rFonts w:hint="default"/>
        <w:lang w:val="en-US" w:eastAsia="en-US" w:bidi="ar-SA"/>
      </w:rPr>
    </w:lvl>
  </w:abstractNum>
  <w:abstractNum w:abstractNumId="1" w15:restartNumberingAfterBreak="0">
    <w:nsid w:val="13084004"/>
    <w:multiLevelType w:val="hybridMultilevel"/>
    <w:tmpl w:val="490EF398"/>
    <w:lvl w:ilvl="0" w:tplc="AF5495A8">
      <w:numFmt w:val="bullet"/>
      <w:lvlText w:val=""/>
      <w:lvlJc w:val="left"/>
      <w:pPr>
        <w:ind w:left="-108" w:hanging="360"/>
      </w:pPr>
      <w:rPr>
        <w:rFonts w:ascii="Symbol" w:eastAsia="Symbol" w:hAnsi="Symbol" w:cs="Symbol" w:hint="default"/>
        <w:b w:val="0"/>
        <w:bCs w:val="0"/>
        <w:i w:val="0"/>
        <w:iCs w:val="0"/>
        <w:color w:val="0E2A75"/>
        <w:spacing w:val="0"/>
        <w:w w:val="100"/>
        <w:sz w:val="22"/>
        <w:szCs w:val="22"/>
        <w:lang w:val="en-US" w:eastAsia="en-US" w:bidi="ar-SA"/>
      </w:rPr>
    </w:lvl>
    <w:lvl w:ilvl="1" w:tplc="D5D2877E">
      <w:numFmt w:val="bullet"/>
      <w:lvlText w:val="•"/>
      <w:lvlJc w:val="left"/>
      <w:pPr>
        <w:ind w:left="548" w:hanging="360"/>
      </w:pPr>
      <w:rPr>
        <w:rFonts w:hint="default"/>
        <w:lang w:val="en-US" w:eastAsia="en-US" w:bidi="ar-SA"/>
      </w:rPr>
    </w:lvl>
    <w:lvl w:ilvl="2" w:tplc="71D0D718">
      <w:numFmt w:val="bullet"/>
      <w:lvlText w:val="•"/>
      <w:lvlJc w:val="left"/>
      <w:pPr>
        <w:ind w:left="1213" w:hanging="360"/>
      </w:pPr>
      <w:rPr>
        <w:rFonts w:hint="default"/>
        <w:lang w:val="en-US" w:eastAsia="en-US" w:bidi="ar-SA"/>
      </w:rPr>
    </w:lvl>
    <w:lvl w:ilvl="3" w:tplc="61429DC6">
      <w:numFmt w:val="bullet"/>
      <w:lvlText w:val="•"/>
      <w:lvlJc w:val="left"/>
      <w:pPr>
        <w:ind w:left="1878" w:hanging="360"/>
      </w:pPr>
      <w:rPr>
        <w:rFonts w:hint="default"/>
        <w:lang w:val="en-US" w:eastAsia="en-US" w:bidi="ar-SA"/>
      </w:rPr>
    </w:lvl>
    <w:lvl w:ilvl="4" w:tplc="5E984844">
      <w:numFmt w:val="bullet"/>
      <w:lvlText w:val="•"/>
      <w:lvlJc w:val="left"/>
      <w:pPr>
        <w:ind w:left="2542" w:hanging="360"/>
      </w:pPr>
      <w:rPr>
        <w:rFonts w:hint="default"/>
        <w:lang w:val="en-US" w:eastAsia="en-US" w:bidi="ar-SA"/>
      </w:rPr>
    </w:lvl>
    <w:lvl w:ilvl="5" w:tplc="B3EE4AF8">
      <w:numFmt w:val="bullet"/>
      <w:lvlText w:val="•"/>
      <w:lvlJc w:val="left"/>
      <w:pPr>
        <w:ind w:left="3207" w:hanging="360"/>
      </w:pPr>
      <w:rPr>
        <w:rFonts w:hint="default"/>
        <w:lang w:val="en-US" w:eastAsia="en-US" w:bidi="ar-SA"/>
      </w:rPr>
    </w:lvl>
    <w:lvl w:ilvl="6" w:tplc="813EB452">
      <w:numFmt w:val="bullet"/>
      <w:lvlText w:val="•"/>
      <w:lvlJc w:val="left"/>
      <w:pPr>
        <w:ind w:left="3872" w:hanging="360"/>
      </w:pPr>
      <w:rPr>
        <w:rFonts w:hint="default"/>
        <w:lang w:val="en-US" w:eastAsia="en-US" w:bidi="ar-SA"/>
      </w:rPr>
    </w:lvl>
    <w:lvl w:ilvl="7" w:tplc="3104D6B0">
      <w:numFmt w:val="bullet"/>
      <w:lvlText w:val="•"/>
      <w:lvlJc w:val="left"/>
      <w:pPr>
        <w:ind w:left="4536" w:hanging="360"/>
      </w:pPr>
      <w:rPr>
        <w:rFonts w:hint="default"/>
        <w:lang w:val="en-US" w:eastAsia="en-US" w:bidi="ar-SA"/>
      </w:rPr>
    </w:lvl>
    <w:lvl w:ilvl="8" w:tplc="AC969EE0">
      <w:numFmt w:val="bullet"/>
      <w:lvlText w:val="•"/>
      <w:lvlJc w:val="left"/>
      <w:pPr>
        <w:ind w:left="5201" w:hanging="360"/>
      </w:pPr>
      <w:rPr>
        <w:rFonts w:hint="default"/>
        <w:lang w:val="en-US" w:eastAsia="en-US" w:bidi="ar-SA"/>
      </w:rPr>
    </w:lvl>
  </w:abstractNum>
  <w:abstractNum w:abstractNumId="2" w15:restartNumberingAfterBreak="0">
    <w:nsid w:val="2A0827B2"/>
    <w:multiLevelType w:val="hybridMultilevel"/>
    <w:tmpl w:val="FD646DEA"/>
    <w:lvl w:ilvl="0" w:tplc="36C691B2">
      <w:numFmt w:val="bullet"/>
      <w:lvlText w:val=""/>
      <w:lvlJc w:val="left"/>
      <w:pPr>
        <w:ind w:left="304" w:hanging="197"/>
      </w:pPr>
      <w:rPr>
        <w:rFonts w:ascii="Symbol" w:eastAsia="Symbol" w:hAnsi="Symbol" w:cs="Symbol" w:hint="default"/>
        <w:b w:val="0"/>
        <w:bCs w:val="0"/>
        <w:i w:val="0"/>
        <w:iCs w:val="0"/>
        <w:color w:val="0E2A75"/>
        <w:spacing w:val="0"/>
        <w:w w:val="100"/>
        <w:sz w:val="22"/>
        <w:szCs w:val="22"/>
        <w:lang w:val="en-US" w:eastAsia="en-US" w:bidi="ar-SA"/>
      </w:rPr>
    </w:lvl>
    <w:lvl w:ilvl="1" w:tplc="EF9CBEA4">
      <w:numFmt w:val="bullet"/>
      <w:lvlText w:val="•"/>
      <w:lvlJc w:val="left"/>
      <w:pPr>
        <w:ind w:left="924" w:hanging="197"/>
      </w:pPr>
      <w:rPr>
        <w:rFonts w:hint="default"/>
        <w:lang w:val="en-US" w:eastAsia="en-US" w:bidi="ar-SA"/>
      </w:rPr>
    </w:lvl>
    <w:lvl w:ilvl="2" w:tplc="3E64DF90">
      <w:numFmt w:val="bullet"/>
      <w:lvlText w:val="•"/>
      <w:lvlJc w:val="left"/>
      <w:pPr>
        <w:ind w:left="1553" w:hanging="197"/>
      </w:pPr>
      <w:rPr>
        <w:rFonts w:hint="default"/>
        <w:lang w:val="en-US" w:eastAsia="en-US" w:bidi="ar-SA"/>
      </w:rPr>
    </w:lvl>
    <w:lvl w:ilvl="3" w:tplc="4C362CD6">
      <w:numFmt w:val="bullet"/>
      <w:lvlText w:val="•"/>
      <w:lvlJc w:val="left"/>
      <w:pPr>
        <w:ind w:left="2182" w:hanging="197"/>
      </w:pPr>
      <w:rPr>
        <w:rFonts w:hint="default"/>
        <w:lang w:val="en-US" w:eastAsia="en-US" w:bidi="ar-SA"/>
      </w:rPr>
    </w:lvl>
    <w:lvl w:ilvl="4" w:tplc="8CAAE7D4">
      <w:numFmt w:val="bullet"/>
      <w:lvlText w:val="•"/>
      <w:lvlJc w:val="left"/>
      <w:pPr>
        <w:ind w:left="2810" w:hanging="197"/>
      </w:pPr>
      <w:rPr>
        <w:rFonts w:hint="default"/>
        <w:lang w:val="en-US" w:eastAsia="en-US" w:bidi="ar-SA"/>
      </w:rPr>
    </w:lvl>
    <w:lvl w:ilvl="5" w:tplc="52CA7F1E">
      <w:numFmt w:val="bullet"/>
      <w:lvlText w:val="•"/>
      <w:lvlJc w:val="left"/>
      <w:pPr>
        <w:ind w:left="3439" w:hanging="197"/>
      </w:pPr>
      <w:rPr>
        <w:rFonts w:hint="default"/>
        <w:lang w:val="en-US" w:eastAsia="en-US" w:bidi="ar-SA"/>
      </w:rPr>
    </w:lvl>
    <w:lvl w:ilvl="6" w:tplc="3F565252">
      <w:numFmt w:val="bullet"/>
      <w:lvlText w:val="•"/>
      <w:lvlJc w:val="left"/>
      <w:pPr>
        <w:ind w:left="4068" w:hanging="197"/>
      </w:pPr>
      <w:rPr>
        <w:rFonts w:hint="default"/>
        <w:lang w:val="en-US" w:eastAsia="en-US" w:bidi="ar-SA"/>
      </w:rPr>
    </w:lvl>
    <w:lvl w:ilvl="7" w:tplc="9B7C894C">
      <w:numFmt w:val="bullet"/>
      <w:lvlText w:val="•"/>
      <w:lvlJc w:val="left"/>
      <w:pPr>
        <w:ind w:left="4696" w:hanging="197"/>
      </w:pPr>
      <w:rPr>
        <w:rFonts w:hint="default"/>
        <w:lang w:val="en-US" w:eastAsia="en-US" w:bidi="ar-SA"/>
      </w:rPr>
    </w:lvl>
    <w:lvl w:ilvl="8" w:tplc="93D4967A">
      <w:numFmt w:val="bullet"/>
      <w:lvlText w:val="•"/>
      <w:lvlJc w:val="left"/>
      <w:pPr>
        <w:ind w:left="5325" w:hanging="197"/>
      </w:pPr>
      <w:rPr>
        <w:rFonts w:hint="default"/>
        <w:lang w:val="en-US" w:eastAsia="en-US" w:bidi="ar-SA"/>
      </w:rPr>
    </w:lvl>
  </w:abstractNum>
  <w:num w:numId="1" w16cid:durableId="382213978">
    <w:abstractNumId w:val="2"/>
  </w:num>
  <w:num w:numId="2" w16cid:durableId="1041903820">
    <w:abstractNumId w:val="1"/>
  </w:num>
  <w:num w:numId="3" w16cid:durableId="95829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52"/>
    <w:rsid w:val="000911D8"/>
    <w:rsid w:val="0025478C"/>
    <w:rsid w:val="00326704"/>
    <w:rsid w:val="00567148"/>
    <w:rsid w:val="0065217E"/>
    <w:rsid w:val="00665672"/>
    <w:rsid w:val="006F6352"/>
    <w:rsid w:val="009B480C"/>
    <w:rsid w:val="009E6FDA"/>
    <w:rsid w:val="00F32E61"/>
    <w:rsid w:val="00FC2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A21B"/>
  <w15:docId w15:val="{EECA6361-77C8-46AC-985A-2E048ED1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5217E"/>
    <w:rPr>
      <w:color w:val="0000FF" w:themeColor="hyperlink"/>
      <w:u w:val="single"/>
    </w:rPr>
  </w:style>
  <w:style w:type="character" w:styleId="UnresolvedMention">
    <w:name w:val="Unresolved Mention"/>
    <w:basedOn w:val="DefaultParagraphFont"/>
    <w:uiPriority w:val="99"/>
    <w:semiHidden/>
    <w:unhideWhenUsed/>
    <w:rsid w:val="00652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mariazerind.ro/category/romana/proiecte-cu-finantare-europeana/" TargetMode="External"/><Relationship Id="rId5" Type="http://schemas.openxmlformats.org/officeDocument/2006/relationships/footnotes" Target="footnotes.xml"/><Relationship Id="rId10" Type="http://schemas.openxmlformats.org/officeDocument/2006/relationships/hyperlink" Target="https://primariazerind.ro/category/romana/proiecte-cu-finantare-" TargetMode="External"/><Relationship Id="rId4" Type="http://schemas.openxmlformats.org/officeDocument/2006/relationships/webSettings" Target="webSettings.xml"/><Relationship Id="rId9" Type="http://schemas.openxmlformats.org/officeDocument/2006/relationships/hyperlink" Target="https://www.facebook.com/RiskMan-40626788688762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3</cp:revision>
  <dcterms:created xsi:type="dcterms:W3CDTF">2026-03-09T12:06:00Z</dcterms:created>
  <dcterms:modified xsi:type="dcterms:W3CDTF">2026-03-09T13:51:00Z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Microsoft® Word 2013</vt:lpwstr>
  </property>
  <property fmtid="{D5CDD505-2E9C-101B-9397-08002B2CF9AE}" pid="4" name="LastSaved">
    <vt:filetime>2026-03-09T00:00:00Z</vt:filetime>
  </property>
  <property fmtid="{D5CDD505-2E9C-101B-9397-08002B2CF9AE}" pid="5" name="Producer">
    <vt:lpwstr>Microsoft® Word 2013</vt:lpwstr>
  </property>
  <property fmtid="{D5CDD505-2E9C-101B-9397-08002B2CF9AE}" pid="6" name="GrammarlyDocumentId">
    <vt:lpwstr>cd891727-028e-47b5-bb6f-34e514d3324f</vt:lpwstr>
  </property>
</Properties>
</file>