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945"/>
      </w:tblGrid>
      <w:tr w:rsidR="00215443" w:rsidRPr="005F29F4" w14:paraId="62056420" w14:textId="77777777">
        <w:trPr>
          <w:trHeight w:val="438"/>
        </w:trPr>
        <w:tc>
          <w:tcPr>
            <w:tcW w:w="9740" w:type="dxa"/>
            <w:gridSpan w:val="2"/>
            <w:shd w:val="clear" w:color="auto" w:fill="003399"/>
          </w:tcPr>
          <w:p w14:paraId="6F7E796E"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FFFFFF"/>
              </w:rPr>
              <w:t>Apelul Deschis 1 - Proiecte normale</w:t>
            </w:r>
          </w:p>
        </w:tc>
      </w:tr>
      <w:tr w:rsidR="00215443" w:rsidRPr="005F29F4" w14:paraId="6EB72807" w14:textId="77777777" w:rsidTr="005F29F4">
        <w:trPr>
          <w:trHeight w:val="258"/>
        </w:trPr>
        <w:tc>
          <w:tcPr>
            <w:tcW w:w="1795" w:type="dxa"/>
          </w:tcPr>
          <w:p w14:paraId="03DF0083"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Cod Proiect</w:t>
            </w:r>
          </w:p>
        </w:tc>
        <w:tc>
          <w:tcPr>
            <w:tcW w:w="7945" w:type="dxa"/>
          </w:tcPr>
          <w:p w14:paraId="1D234FC0"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ROHU-54</w:t>
            </w:r>
          </w:p>
        </w:tc>
      </w:tr>
      <w:tr w:rsidR="00215443" w:rsidRPr="005F29F4" w14:paraId="5B1087D8" w14:textId="77777777">
        <w:trPr>
          <w:trHeight w:val="899"/>
        </w:trPr>
        <w:tc>
          <w:tcPr>
            <w:tcW w:w="1795" w:type="dxa"/>
          </w:tcPr>
          <w:p w14:paraId="038785FD"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Titlu Proiect</w:t>
            </w:r>
          </w:p>
        </w:tc>
        <w:tc>
          <w:tcPr>
            <w:tcW w:w="7945" w:type="dxa"/>
          </w:tcPr>
          <w:p w14:paraId="012BEEB1"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RiskMan</w:t>
            </w:r>
          </w:p>
          <w:p w14:paraId="0D709D1F" w14:textId="77777777" w:rsidR="00215443" w:rsidRPr="005F29F4" w:rsidRDefault="00000000" w:rsidP="005F29F4">
            <w:pPr>
              <w:pStyle w:val="TableParagraph"/>
              <w:spacing w:line="22" w:lineRule="atLeast"/>
              <w:rPr>
                <w:rFonts w:ascii="Open Sans" w:hAnsi="Open Sans" w:cs="Open Sans"/>
              </w:rPr>
            </w:pPr>
            <w:r w:rsidRPr="005F29F4">
              <w:rPr>
                <w:rFonts w:ascii="Open Sans" w:hAnsi="Open Sans" w:cs="Open Sans"/>
                <w:color w:val="0E2A75"/>
              </w:rPr>
              <w:t>Cooperarea privind prevenirea riscurilor și gestionarea dezastrelor în zona</w:t>
            </w:r>
          </w:p>
          <w:p w14:paraId="3448772B" w14:textId="77777777" w:rsidR="00215443" w:rsidRPr="005F29F4" w:rsidRDefault="00000000" w:rsidP="005F29F4">
            <w:pPr>
              <w:pStyle w:val="TableParagraph"/>
              <w:spacing w:line="22" w:lineRule="atLeast"/>
              <w:rPr>
                <w:rFonts w:ascii="Open Sans" w:hAnsi="Open Sans" w:cs="Open Sans"/>
              </w:rPr>
            </w:pPr>
            <w:r w:rsidRPr="005F29F4">
              <w:rPr>
                <w:rFonts w:ascii="Open Sans" w:hAnsi="Open Sans" w:cs="Open Sans"/>
                <w:color w:val="0E2A75"/>
              </w:rPr>
              <w:t>transfrontalieră Zerind-Újkígyós</w:t>
            </w:r>
          </w:p>
        </w:tc>
      </w:tr>
      <w:tr w:rsidR="00215443" w:rsidRPr="005F29F4" w14:paraId="5ED34797" w14:textId="77777777" w:rsidTr="005F29F4">
        <w:trPr>
          <w:trHeight w:val="474"/>
        </w:trPr>
        <w:tc>
          <w:tcPr>
            <w:tcW w:w="1795" w:type="dxa"/>
          </w:tcPr>
          <w:p w14:paraId="24385C26"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Axa prioritară</w:t>
            </w:r>
          </w:p>
        </w:tc>
        <w:tc>
          <w:tcPr>
            <w:tcW w:w="7945" w:type="dxa"/>
          </w:tcPr>
          <w:p w14:paraId="2133E48A" w14:textId="77777777" w:rsidR="00215443" w:rsidRPr="005F29F4" w:rsidRDefault="00000000" w:rsidP="005F29F4">
            <w:pPr>
              <w:pStyle w:val="TableParagraph"/>
              <w:spacing w:line="22" w:lineRule="atLeast"/>
              <w:rPr>
                <w:rFonts w:ascii="Open Sans" w:hAnsi="Open Sans" w:cs="Open Sans"/>
              </w:rPr>
            </w:pPr>
            <w:r w:rsidRPr="005F29F4">
              <w:rPr>
                <w:rFonts w:ascii="Open Sans" w:hAnsi="Open Sans" w:cs="Open Sans"/>
                <w:color w:val="0E2A75"/>
              </w:rPr>
              <w:t>5- Îmbunătățirea prevenirii riscurilor și gestionării dezastrelor (Cooperare în domeniul prevenirii riscurilor și gestionării dezastrelor)</w:t>
            </w:r>
          </w:p>
        </w:tc>
      </w:tr>
      <w:tr w:rsidR="00215443" w:rsidRPr="005F29F4" w14:paraId="494E5850" w14:textId="77777777" w:rsidTr="005F29F4">
        <w:trPr>
          <w:trHeight w:val="942"/>
        </w:trPr>
        <w:tc>
          <w:tcPr>
            <w:tcW w:w="1795" w:type="dxa"/>
          </w:tcPr>
          <w:p w14:paraId="6A6E544E"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Prioritate de Investiție</w:t>
            </w:r>
          </w:p>
        </w:tc>
        <w:tc>
          <w:tcPr>
            <w:tcW w:w="7945" w:type="dxa"/>
          </w:tcPr>
          <w:p w14:paraId="25A5161F" w14:textId="77777777" w:rsidR="00215443" w:rsidRPr="005F29F4" w:rsidRDefault="00000000" w:rsidP="005F29F4">
            <w:pPr>
              <w:pStyle w:val="TableParagraph"/>
              <w:spacing w:line="22" w:lineRule="atLeast"/>
              <w:ind w:right="93"/>
              <w:jc w:val="both"/>
              <w:rPr>
                <w:rFonts w:ascii="Open Sans" w:hAnsi="Open Sans" w:cs="Open Sans"/>
              </w:rPr>
            </w:pPr>
            <w:r w:rsidRPr="005F29F4">
              <w:rPr>
                <w:rFonts w:ascii="Open Sans" w:hAnsi="Open Sans" w:cs="Open Sans"/>
                <w:color w:val="0E2A75"/>
              </w:rPr>
              <w:t>5/b Promovarea investițiilor pentru abordarea riscurilor specifice, asigurarea intervenției în cazul dezastrelor și dezvoltarea unui sistem de gestionare a dezastrelor.</w:t>
            </w:r>
          </w:p>
        </w:tc>
      </w:tr>
      <w:tr w:rsidR="00215443" w:rsidRPr="005F29F4" w14:paraId="1782298D" w14:textId="77777777" w:rsidTr="005F29F4">
        <w:trPr>
          <w:trHeight w:val="627"/>
        </w:trPr>
        <w:tc>
          <w:tcPr>
            <w:tcW w:w="1795" w:type="dxa"/>
          </w:tcPr>
          <w:p w14:paraId="5D9EBF9D" w14:textId="77777777" w:rsidR="00215443" w:rsidRPr="005F29F4" w:rsidRDefault="00000000" w:rsidP="005F29F4">
            <w:pPr>
              <w:pStyle w:val="TableParagraph"/>
              <w:spacing w:line="22" w:lineRule="atLeast"/>
              <w:ind w:right="87"/>
              <w:rPr>
                <w:rFonts w:ascii="Open Sans" w:hAnsi="Open Sans" w:cs="Open Sans"/>
                <w:b/>
                <w:bCs/>
              </w:rPr>
            </w:pPr>
            <w:r w:rsidRPr="005F29F4">
              <w:rPr>
                <w:rFonts w:ascii="Open Sans" w:hAnsi="Open Sans" w:cs="Open Sans"/>
                <w:b/>
                <w:bCs/>
                <w:color w:val="0E2A75"/>
              </w:rPr>
              <w:t>Perioada Implementării</w:t>
            </w:r>
          </w:p>
        </w:tc>
        <w:tc>
          <w:tcPr>
            <w:tcW w:w="7945" w:type="dxa"/>
          </w:tcPr>
          <w:p w14:paraId="2E29DFF9" w14:textId="77777777" w:rsidR="00215443" w:rsidRPr="005F29F4" w:rsidRDefault="00000000" w:rsidP="005F29F4">
            <w:pPr>
              <w:pStyle w:val="TableParagraph"/>
              <w:spacing w:line="22" w:lineRule="atLeast"/>
              <w:rPr>
                <w:rFonts w:ascii="Open Sans" w:hAnsi="Open Sans" w:cs="Open Sans"/>
              </w:rPr>
            </w:pPr>
            <w:r w:rsidRPr="005F29F4">
              <w:rPr>
                <w:rFonts w:ascii="Open Sans" w:hAnsi="Open Sans" w:cs="Open Sans"/>
                <w:color w:val="0E2A75"/>
              </w:rPr>
              <w:t>25 de luni (01 Aprilie 2019- 30 Aprilie 2021)</w:t>
            </w:r>
          </w:p>
        </w:tc>
      </w:tr>
      <w:tr w:rsidR="00215443" w:rsidRPr="005F29F4" w14:paraId="55EDAD2A" w14:textId="77777777" w:rsidTr="005F29F4">
        <w:trPr>
          <w:trHeight w:val="1158"/>
        </w:trPr>
        <w:tc>
          <w:tcPr>
            <w:tcW w:w="1795" w:type="dxa"/>
          </w:tcPr>
          <w:p w14:paraId="7780D4BF" w14:textId="77777777" w:rsidR="00215443" w:rsidRPr="005F29F4" w:rsidRDefault="00215443" w:rsidP="005F29F4">
            <w:pPr>
              <w:pStyle w:val="TableParagraph"/>
              <w:spacing w:line="22" w:lineRule="atLeast"/>
              <w:ind w:left="0"/>
              <w:rPr>
                <w:rFonts w:ascii="Open Sans" w:hAnsi="Open Sans" w:cs="Open Sans"/>
                <w:b/>
                <w:bCs/>
              </w:rPr>
            </w:pPr>
          </w:p>
          <w:p w14:paraId="246E8B04"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Obiectiv</w:t>
            </w:r>
          </w:p>
        </w:tc>
        <w:tc>
          <w:tcPr>
            <w:tcW w:w="7945" w:type="dxa"/>
          </w:tcPr>
          <w:p w14:paraId="3FD7D405" w14:textId="77777777" w:rsidR="00215443" w:rsidRPr="005F29F4" w:rsidRDefault="00000000" w:rsidP="005F29F4">
            <w:pPr>
              <w:pStyle w:val="TableParagraph"/>
              <w:spacing w:line="22" w:lineRule="atLeast"/>
              <w:ind w:right="92"/>
              <w:jc w:val="both"/>
              <w:rPr>
                <w:rFonts w:ascii="Open Sans" w:hAnsi="Open Sans" w:cs="Open Sans"/>
              </w:rPr>
            </w:pPr>
            <w:r w:rsidRPr="005F29F4">
              <w:rPr>
                <w:rFonts w:ascii="Open Sans" w:hAnsi="Open Sans" w:cs="Open Sans"/>
                <w:color w:val="0E2A75"/>
              </w:rPr>
              <w:t>Obiectivul principal al proiectului a fost îmbunătățirea calității sistemului existent în ceea ce privește abordarea riscurilor specifice situațiilor de urgentă (prevenire și gestionare) și îmbunătățirea rezilienței la dezastre a locuitorilor din zona transfrontalieră Zerind – Újkígyós.</w:t>
            </w:r>
          </w:p>
        </w:tc>
      </w:tr>
      <w:tr w:rsidR="00215443" w:rsidRPr="005F29F4" w14:paraId="06CEC23D" w14:textId="77777777" w:rsidTr="005F29F4">
        <w:trPr>
          <w:trHeight w:val="312"/>
        </w:trPr>
        <w:tc>
          <w:tcPr>
            <w:tcW w:w="1795" w:type="dxa"/>
            <w:vMerge w:val="restart"/>
          </w:tcPr>
          <w:p w14:paraId="1A190CEF" w14:textId="77777777" w:rsidR="00215443" w:rsidRPr="005F29F4" w:rsidRDefault="00215443" w:rsidP="005F29F4">
            <w:pPr>
              <w:pStyle w:val="TableParagraph"/>
              <w:spacing w:line="22" w:lineRule="atLeast"/>
              <w:ind w:left="0"/>
              <w:rPr>
                <w:rFonts w:ascii="Open Sans" w:hAnsi="Open Sans" w:cs="Open Sans"/>
                <w:b/>
                <w:bCs/>
              </w:rPr>
            </w:pPr>
          </w:p>
          <w:p w14:paraId="4E11FD26"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Partneriat</w:t>
            </w:r>
          </w:p>
        </w:tc>
        <w:tc>
          <w:tcPr>
            <w:tcW w:w="7945" w:type="dxa"/>
          </w:tcPr>
          <w:p w14:paraId="232969DB"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Beneficiar Principal: Comuna Zerind (România)</w:t>
            </w:r>
          </w:p>
        </w:tc>
      </w:tr>
      <w:tr w:rsidR="00215443" w:rsidRPr="005F29F4" w14:paraId="27C1C745" w14:textId="77777777" w:rsidTr="005F29F4">
        <w:trPr>
          <w:trHeight w:val="348"/>
        </w:trPr>
        <w:tc>
          <w:tcPr>
            <w:tcW w:w="1795" w:type="dxa"/>
            <w:vMerge/>
            <w:tcBorders>
              <w:top w:val="nil"/>
            </w:tcBorders>
          </w:tcPr>
          <w:p w14:paraId="44FE632B" w14:textId="77777777" w:rsidR="00215443" w:rsidRPr="005F29F4" w:rsidRDefault="00215443" w:rsidP="005F29F4">
            <w:pPr>
              <w:spacing w:line="22" w:lineRule="atLeast"/>
              <w:rPr>
                <w:rFonts w:ascii="Open Sans" w:hAnsi="Open Sans" w:cs="Open Sans"/>
                <w:b/>
                <w:bCs/>
                <w:sz w:val="2"/>
                <w:szCs w:val="2"/>
              </w:rPr>
            </w:pPr>
          </w:p>
        </w:tc>
        <w:tc>
          <w:tcPr>
            <w:tcW w:w="7945" w:type="dxa"/>
          </w:tcPr>
          <w:p w14:paraId="6E2F4D9F" w14:textId="77777777" w:rsidR="00215443" w:rsidRPr="005F29F4" w:rsidRDefault="00000000" w:rsidP="005F29F4">
            <w:pPr>
              <w:pStyle w:val="TableParagraph"/>
              <w:spacing w:line="22" w:lineRule="atLeast"/>
              <w:rPr>
                <w:rFonts w:ascii="Open Sans" w:hAnsi="Open Sans" w:cs="Open Sans"/>
              </w:rPr>
            </w:pPr>
            <w:r w:rsidRPr="005F29F4">
              <w:rPr>
                <w:rFonts w:ascii="Open Sans" w:hAnsi="Open Sans" w:cs="Open Sans"/>
                <w:color w:val="0E2A75"/>
              </w:rPr>
              <w:t>Partener de Proiect: PP2: Orașul Újkígyós (Ungaria)</w:t>
            </w:r>
          </w:p>
        </w:tc>
      </w:tr>
      <w:tr w:rsidR="00215443" w:rsidRPr="005F29F4" w14:paraId="5CF06582" w14:textId="77777777" w:rsidTr="005F29F4">
        <w:trPr>
          <w:trHeight w:val="897"/>
        </w:trPr>
        <w:tc>
          <w:tcPr>
            <w:tcW w:w="1795" w:type="dxa"/>
          </w:tcPr>
          <w:p w14:paraId="50067B4E"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Buget TOTAL</w:t>
            </w:r>
          </w:p>
        </w:tc>
        <w:tc>
          <w:tcPr>
            <w:tcW w:w="7945" w:type="dxa"/>
          </w:tcPr>
          <w:p w14:paraId="23B545FD" w14:textId="77777777" w:rsidR="00215443" w:rsidRPr="005F29F4" w:rsidRDefault="00000000" w:rsidP="005F29F4">
            <w:pPr>
              <w:pStyle w:val="TableParagraph"/>
              <w:spacing w:line="22" w:lineRule="atLeast"/>
              <w:rPr>
                <w:rFonts w:ascii="Open Sans" w:hAnsi="Open Sans" w:cs="Open Sans"/>
              </w:rPr>
            </w:pPr>
            <w:r w:rsidRPr="005F29F4">
              <w:rPr>
                <w:rFonts w:ascii="Open Sans" w:hAnsi="Open Sans" w:cs="Open Sans"/>
                <w:color w:val="0E2A75"/>
              </w:rPr>
              <w:t>489.230,00 Euro, din care FEDR 415.845,50 Euro</w:t>
            </w:r>
          </w:p>
          <w:p w14:paraId="7C4ACEE7" w14:textId="77777777" w:rsidR="00215443" w:rsidRPr="005F29F4" w:rsidRDefault="00000000" w:rsidP="005F29F4">
            <w:pPr>
              <w:pStyle w:val="TableParagraph"/>
              <w:spacing w:line="22" w:lineRule="atLeast"/>
              <w:ind w:left="66" w:right="452"/>
              <w:rPr>
                <w:rFonts w:ascii="Open Sans" w:hAnsi="Open Sans" w:cs="Open Sans"/>
              </w:rPr>
            </w:pPr>
            <w:r w:rsidRPr="005F29F4">
              <w:rPr>
                <w:rFonts w:ascii="Open Sans" w:hAnsi="Open Sans" w:cs="Open Sans"/>
                <w:color w:val="0E2A75"/>
              </w:rPr>
              <w:t xml:space="preserve">Totalul cheltuielilor eligibile decontate prin proiect: € 458.638,32 </w:t>
            </w:r>
            <w:r w:rsidRPr="005F29F4">
              <w:rPr>
                <w:rFonts w:ascii="Open Sans" w:hAnsi="Open Sans" w:cs="Open Sans"/>
                <w:b/>
                <w:bCs/>
                <w:i/>
                <w:iCs/>
                <w:color w:val="0E2A75"/>
              </w:rPr>
              <w:t>Execuția bugetară: 93.75%</w:t>
            </w:r>
          </w:p>
        </w:tc>
      </w:tr>
      <w:tr w:rsidR="00215443" w:rsidRPr="005F29F4" w14:paraId="011C5FD3" w14:textId="77777777">
        <w:trPr>
          <w:trHeight w:val="3820"/>
        </w:trPr>
        <w:tc>
          <w:tcPr>
            <w:tcW w:w="1795" w:type="dxa"/>
          </w:tcPr>
          <w:p w14:paraId="0D731428" w14:textId="77777777" w:rsidR="00215443" w:rsidRPr="005F29F4" w:rsidRDefault="00215443" w:rsidP="005F29F4">
            <w:pPr>
              <w:pStyle w:val="TableParagraph"/>
              <w:spacing w:line="22" w:lineRule="atLeast"/>
              <w:ind w:left="0"/>
              <w:rPr>
                <w:rFonts w:ascii="Open Sans" w:hAnsi="Open Sans" w:cs="Open Sans"/>
              </w:rPr>
            </w:pPr>
          </w:p>
          <w:p w14:paraId="12D8F38A" w14:textId="77777777" w:rsidR="00215443" w:rsidRPr="005F29F4" w:rsidRDefault="00215443" w:rsidP="005F29F4">
            <w:pPr>
              <w:pStyle w:val="TableParagraph"/>
              <w:spacing w:line="22" w:lineRule="atLeast"/>
              <w:ind w:left="0"/>
              <w:rPr>
                <w:rFonts w:ascii="Open Sans" w:hAnsi="Open Sans" w:cs="Open Sans"/>
              </w:rPr>
            </w:pPr>
          </w:p>
          <w:p w14:paraId="2803A0AB" w14:textId="77777777" w:rsidR="00215443" w:rsidRPr="005F29F4" w:rsidRDefault="00215443" w:rsidP="005F29F4">
            <w:pPr>
              <w:pStyle w:val="TableParagraph"/>
              <w:spacing w:line="22" w:lineRule="atLeast"/>
              <w:ind w:left="0"/>
              <w:rPr>
                <w:rFonts w:ascii="Open Sans" w:hAnsi="Open Sans" w:cs="Open Sans"/>
              </w:rPr>
            </w:pPr>
          </w:p>
          <w:p w14:paraId="2E37880E" w14:textId="77777777" w:rsidR="00215443" w:rsidRPr="005F29F4" w:rsidRDefault="00215443" w:rsidP="005F29F4">
            <w:pPr>
              <w:pStyle w:val="TableParagraph"/>
              <w:spacing w:line="22" w:lineRule="atLeast"/>
              <w:ind w:left="0"/>
              <w:rPr>
                <w:rFonts w:ascii="Open Sans" w:hAnsi="Open Sans" w:cs="Open Sans"/>
              </w:rPr>
            </w:pPr>
          </w:p>
          <w:p w14:paraId="236B42F3" w14:textId="77777777" w:rsidR="00215443" w:rsidRPr="005F29F4" w:rsidRDefault="00215443" w:rsidP="005F29F4">
            <w:pPr>
              <w:pStyle w:val="TableParagraph"/>
              <w:spacing w:line="22" w:lineRule="atLeast"/>
              <w:ind w:left="0"/>
              <w:rPr>
                <w:rFonts w:ascii="Open Sans" w:hAnsi="Open Sans" w:cs="Open Sans"/>
              </w:rPr>
            </w:pPr>
          </w:p>
          <w:p w14:paraId="64F43127" w14:textId="77777777" w:rsidR="00215443" w:rsidRPr="005F29F4" w:rsidRDefault="00215443" w:rsidP="005F29F4">
            <w:pPr>
              <w:pStyle w:val="TableParagraph"/>
              <w:spacing w:line="22" w:lineRule="atLeast"/>
              <w:ind w:left="0"/>
              <w:rPr>
                <w:rFonts w:ascii="Open Sans" w:hAnsi="Open Sans" w:cs="Open Sans"/>
              </w:rPr>
            </w:pPr>
          </w:p>
          <w:p w14:paraId="070E8CF3" w14:textId="77777777" w:rsidR="00215443" w:rsidRPr="005F29F4" w:rsidRDefault="00000000" w:rsidP="005F29F4">
            <w:pPr>
              <w:pStyle w:val="TableParagraph"/>
              <w:spacing w:line="22" w:lineRule="atLeast"/>
              <w:rPr>
                <w:rFonts w:ascii="Open Sans" w:hAnsi="Open Sans" w:cs="Open Sans"/>
                <w:b/>
                <w:bCs/>
              </w:rPr>
            </w:pPr>
            <w:r w:rsidRPr="005F29F4">
              <w:rPr>
                <w:rFonts w:ascii="Open Sans" w:hAnsi="Open Sans" w:cs="Open Sans"/>
                <w:b/>
                <w:bCs/>
                <w:color w:val="0E2A75"/>
              </w:rPr>
              <w:t>Sumar</w:t>
            </w:r>
          </w:p>
        </w:tc>
        <w:tc>
          <w:tcPr>
            <w:tcW w:w="7945" w:type="dxa"/>
          </w:tcPr>
          <w:p w14:paraId="5441E958" w14:textId="77777777" w:rsidR="00215443" w:rsidRPr="005F29F4" w:rsidRDefault="00000000" w:rsidP="005F29F4">
            <w:pPr>
              <w:pStyle w:val="TableParagraph"/>
              <w:spacing w:line="22" w:lineRule="atLeast"/>
              <w:ind w:right="95"/>
              <w:jc w:val="both"/>
              <w:rPr>
                <w:rFonts w:ascii="Open Sans" w:hAnsi="Open Sans" w:cs="Open Sans"/>
              </w:rPr>
            </w:pPr>
            <w:r w:rsidRPr="005F29F4">
              <w:rPr>
                <w:rFonts w:ascii="Open Sans" w:hAnsi="Open Sans" w:cs="Open Sans"/>
                <w:color w:val="0E2A75"/>
              </w:rPr>
              <w:t>Prin proiectul ROHU-54, a fost creat un nou parteneriat de cooperare transfrontalieră, între comuna Zerind și orașul Újkígyós, în ceea ce privește managementul și prevenirea riscurilor în cazul situațiilor de urgență și a dezastrelor naturale (cum ar fi incendiile și furtunile).</w:t>
            </w:r>
          </w:p>
          <w:p w14:paraId="7FA1AF1B" w14:textId="77777777" w:rsidR="00215443" w:rsidRPr="005F29F4" w:rsidRDefault="00215443" w:rsidP="005F29F4">
            <w:pPr>
              <w:pStyle w:val="TableParagraph"/>
              <w:spacing w:line="22" w:lineRule="atLeast"/>
              <w:ind w:left="0"/>
              <w:rPr>
                <w:rFonts w:ascii="Open Sans" w:hAnsi="Open Sans" w:cs="Open Sans"/>
              </w:rPr>
            </w:pPr>
          </w:p>
          <w:p w14:paraId="78C78C5A" w14:textId="77777777" w:rsidR="00215443" w:rsidRPr="005F29F4" w:rsidRDefault="00000000" w:rsidP="005F29F4">
            <w:pPr>
              <w:pStyle w:val="TableParagraph"/>
              <w:spacing w:line="22" w:lineRule="atLeast"/>
              <w:jc w:val="both"/>
              <w:rPr>
                <w:rFonts w:ascii="Open Sans" w:hAnsi="Open Sans" w:cs="Open Sans"/>
              </w:rPr>
            </w:pPr>
            <w:r w:rsidRPr="005F29F4">
              <w:rPr>
                <w:rFonts w:ascii="Open Sans" w:hAnsi="Open Sans" w:cs="Open Sans"/>
                <w:b/>
                <w:bCs/>
                <w:color w:val="0E2A75"/>
              </w:rPr>
              <w:t>Activitățile principale</w:t>
            </w:r>
            <w:r w:rsidRPr="005F29F4">
              <w:rPr>
                <w:rFonts w:ascii="Open Sans" w:hAnsi="Open Sans" w:cs="Open Sans"/>
                <w:color w:val="0E2A75"/>
              </w:rPr>
              <w:t xml:space="preserve"> implementate în cadrul proiectului:</w:t>
            </w:r>
          </w:p>
          <w:p w14:paraId="1A60481E" w14:textId="77777777" w:rsidR="00215443" w:rsidRPr="005F29F4" w:rsidRDefault="00000000" w:rsidP="005F29F4">
            <w:pPr>
              <w:pStyle w:val="TableParagraph"/>
              <w:numPr>
                <w:ilvl w:val="0"/>
                <w:numId w:val="3"/>
              </w:numPr>
              <w:tabs>
                <w:tab w:val="left" w:pos="994"/>
              </w:tabs>
              <w:spacing w:line="22" w:lineRule="atLeast"/>
              <w:ind w:right="94" w:hanging="205"/>
              <w:jc w:val="both"/>
              <w:rPr>
                <w:rFonts w:ascii="Open Sans" w:hAnsi="Open Sans" w:cs="Open Sans"/>
              </w:rPr>
            </w:pPr>
            <w:r w:rsidRPr="005F29F4">
              <w:rPr>
                <w:rFonts w:ascii="Open Sans" w:hAnsi="Open Sans" w:cs="Open Sans"/>
                <w:color w:val="0E2A75"/>
              </w:rPr>
              <w:t>Achiziționarea de echipamente specifice (2 autospeciale, 1 vehicul de intervenție rapidă, 16 costume pompieri, 1 echipament de descarcerare, 1 pompă, 1 scară telescopica, 1 fierăstrău cu lanț, 1 generator, căști, mănuși, bocanci etc.) și 1 ecran interactiv pentru videoconferințe;</w:t>
            </w:r>
          </w:p>
          <w:p w14:paraId="69131ACF" w14:textId="77777777" w:rsidR="00215443" w:rsidRPr="005F29F4" w:rsidRDefault="00000000" w:rsidP="005F29F4">
            <w:pPr>
              <w:pStyle w:val="TableParagraph"/>
              <w:numPr>
                <w:ilvl w:val="0"/>
                <w:numId w:val="3"/>
              </w:numPr>
              <w:tabs>
                <w:tab w:val="left" w:pos="993"/>
              </w:tabs>
              <w:spacing w:line="22" w:lineRule="atLeast"/>
              <w:ind w:hanging="205"/>
              <w:jc w:val="both"/>
              <w:rPr>
                <w:rFonts w:ascii="Open Sans" w:hAnsi="Open Sans" w:cs="Open Sans"/>
              </w:rPr>
            </w:pPr>
            <w:r w:rsidRPr="005F29F4">
              <w:rPr>
                <w:rFonts w:ascii="Open Sans" w:hAnsi="Open Sans" w:cs="Open Sans"/>
                <w:color w:val="0E2A75"/>
              </w:rPr>
              <w:t>Organizarea a 4 exerciții de simulare comune (cu 35 de voluntari)</w:t>
            </w:r>
          </w:p>
          <w:p w14:paraId="75BAD9D0" w14:textId="77777777" w:rsidR="005F29F4" w:rsidRPr="005F29F4" w:rsidRDefault="005F29F4" w:rsidP="005F29F4">
            <w:pPr>
              <w:pStyle w:val="TableParagraph"/>
              <w:numPr>
                <w:ilvl w:val="0"/>
                <w:numId w:val="3"/>
              </w:numPr>
              <w:tabs>
                <w:tab w:val="left" w:pos="993"/>
              </w:tabs>
              <w:spacing w:line="22" w:lineRule="atLeast"/>
              <w:ind w:hanging="205"/>
              <w:jc w:val="both"/>
              <w:rPr>
                <w:rFonts w:ascii="Open Sans" w:hAnsi="Open Sans" w:cs="Open Sans"/>
                <w:color w:val="0E2A75"/>
              </w:rPr>
            </w:pPr>
            <w:r w:rsidRPr="005F29F4">
              <w:rPr>
                <w:rFonts w:ascii="Open Sans" w:hAnsi="Open Sans" w:cs="Open Sans"/>
                <w:color w:val="0E2A75"/>
              </w:rPr>
              <w:t>Organizarea unui curs de formare profesională certificat pentru doi voluntari din Zerind având ca scop obținerea unei abordări armonizate precum și o îmbunătățire a serviciilor locale în ce privește protecția/ajutorarea populației locale în caz de urgență.</w:t>
            </w:r>
          </w:p>
          <w:p w14:paraId="74605171" w14:textId="77777777" w:rsidR="005F29F4" w:rsidRPr="005F29F4" w:rsidRDefault="005F29F4" w:rsidP="005F29F4">
            <w:pPr>
              <w:pStyle w:val="ListParagraph"/>
              <w:numPr>
                <w:ilvl w:val="0"/>
                <w:numId w:val="3"/>
              </w:numPr>
              <w:ind w:hanging="205"/>
              <w:rPr>
                <w:rFonts w:ascii="Open Sans" w:hAnsi="Open Sans" w:cs="Open Sans"/>
                <w:color w:val="0E2A75"/>
              </w:rPr>
            </w:pPr>
            <w:r w:rsidRPr="005F29F4">
              <w:rPr>
                <w:rFonts w:ascii="Open Sans" w:hAnsi="Open Sans" w:cs="Open Sans"/>
                <w:color w:val="0E2A75"/>
              </w:rPr>
              <w:t>Organizarea unei instruiri pentru pompieri voluntari (20 participanți) si unul pentru avansați (5 participanți) in Újkígyós</w:t>
            </w:r>
          </w:p>
          <w:p w14:paraId="13EC0E24" w14:textId="77777777" w:rsidR="005F29F4" w:rsidRPr="005F29F4" w:rsidRDefault="005F29F4" w:rsidP="005F29F4">
            <w:pPr>
              <w:pStyle w:val="ListParagraph"/>
              <w:numPr>
                <w:ilvl w:val="0"/>
                <w:numId w:val="3"/>
              </w:numPr>
              <w:ind w:hanging="205"/>
              <w:rPr>
                <w:rFonts w:ascii="Open Sans" w:hAnsi="Open Sans" w:cs="Open Sans"/>
              </w:rPr>
            </w:pPr>
            <w:r w:rsidRPr="005F29F4">
              <w:rPr>
                <w:rFonts w:ascii="Open Sans" w:hAnsi="Open Sans" w:cs="Open Sans"/>
                <w:color w:val="0E2A75"/>
              </w:rPr>
              <w:t>Organizarea a 4 ateliere de lucru comune pentru o mai bună colaborare în domeniul situațiilor de urgență, cu implicarea a 15 participanți relevanți din zona de frontieră Zerind -Újkígyós</w:t>
            </w:r>
          </w:p>
          <w:p w14:paraId="7ABB5E44" w14:textId="6EFE8F64" w:rsidR="005F29F4" w:rsidRPr="005F29F4" w:rsidRDefault="005F29F4" w:rsidP="005F29F4">
            <w:pPr>
              <w:pStyle w:val="ListParagraph"/>
              <w:numPr>
                <w:ilvl w:val="0"/>
                <w:numId w:val="3"/>
              </w:numPr>
              <w:rPr>
                <w:rFonts w:ascii="Open Sans" w:hAnsi="Open Sans" w:cs="Open Sans"/>
              </w:rPr>
            </w:pPr>
            <w:r w:rsidRPr="00FA758A">
              <w:rPr>
                <w:rFonts w:ascii="Open Sans" w:hAnsi="Open Sans" w:cs="Open Sans"/>
                <w:color w:val="0E2A75"/>
              </w:rPr>
              <w:t>Elaborarea unui plan comun pentru prevenirea și diminuarea riscurilor în vederea unei abordări unitare în situații de urgență, și care se adresează unui număr de 12 localități din ambele părți ale graniței.</w:t>
            </w:r>
          </w:p>
        </w:tc>
      </w:tr>
    </w:tbl>
    <w:p w14:paraId="3894E4B7" w14:textId="77777777" w:rsidR="00215443" w:rsidRDefault="00215443">
      <w:pPr>
        <w:pStyle w:val="TableParagraph"/>
        <w:jc w:val="both"/>
        <w:sectPr w:rsidR="00215443">
          <w:headerReference w:type="default" r:id="rId7"/>
          <w:footerReference w:type="default" r:id="rId8"/>
          <w:type w:val="continuous"/>
          <w:pgSz w:w="11910" w:h="16840"/>
          <w:pgMar w:top="2000" w:right="708" w:bottom="1260" w:left="1417" w:header="720" w:footer="1064"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945"/>
      </w:tblGrid>
      <w:tr w:rsidR="00215443" w14:paraId="1987134D" w14:textId="77777777" w:rsidTr="00C7126D">
        <w:trPr>
          <w:trHeight w:val="3498"/>
        </w:trPr>
        <w:tc>
          <w:tcPr>
            <w:tcW w:w="1795" w:type="dxa"/>
          </w:tcPr>
          <w:p w14:paraId="431709C3" w14:textId="77777777" w:rsidR="00215443" w:rsidRDefault="00215443">
            <w:pPr>
              <w:pStyle w:val="TableParagraph"/>
              <w:ind w:left="0"/>
              <w:rPr>
                <w:rFonts w:ascii="Times New Roman"/>
              </w:rPr>
            </w:pPr>
          </w:p>
        </w:tc>
        <w:tc>
          <w:tcPr>
            <w:tcW w:w="7945" w:type="dxa"/>
          </w:tcPr>
          <w:p w14:paraId="1CA8800E" w14:textId="77777777" w:rsidR="00215443" w:rsidRPr="00FA758A" w:rsidRDefault="00000000" w:rsidP="00C7126D">
            <w:pPr>
              <w:pStyle w:val="TableParagraph"/>
              <w:numPr>
                <w:ilvl w:val="0"/>
                <w:numId w:val="2"/>
              </w:numPr>
              <w:tabs>
                <w:tab w:val="left" w:pos="994"/>
              </w:tabs>
              <w:spacing w:line="259" w:lineRule="auto"/>
              <w:ind w:left="324" w:right="86" w:hanging="180"/>
              <w:jc w:val="both"/>
              <w:rPr>
                <w:rFonts w:ascii="Open Sans" w:hAnsi="Open Sans" w:cs="Open Sans"/>
                <w:color w:val="0E2A75"/>
              </w:rPr>
            </w:pPr>
            <w:r w:rsidRPr="00FA758A">
              <w:rPr>
                <w:rFonts w:ascii="Open Sans" w:hAnsi="Open Sans" w:cs="Open Sans"/>
                <w:color w:val="0E2A75"/>
              </w:rPr>
              <w:t>Organizarea a 2 campanii de conștientizare a populației locale, cu privire la modul de prevenire și reacție în situații de urgență, precum și referitor la modul în care situațiile de urgență sunt gestionate de echipele de intervenție. In acest scop a fost organizat evenimentul „Rescue Day” atât în Zerind cât și în Újkígyós, eveniment la care au participat peste 200 de persoane în fiecare localitate (activități organizate: simularea de exerciții de salvare, activități educaționale, prezentarea echipelor de intervenție și a activităților acestora populației locale).</w:t>
            </w:r>
          </w:p>
          <w:p w14:paraId="074554CF" w14:textId="77777777" w:rsidR="00215443" w:rsidRPr="00C7126D" w:rsidRDefault="00215443" w:rsidP="00C7126D">
            <w:pPr>
              <w:pStyle w:val="TableParagraph"/>
              <w:spacing w:line="22" w:lineRule="atLeast"/>
              <w:ind w:left="0"/>
              <w:rPr>
                <w:rFonts w:ascii="Open Sans" w:hAnsi="Open Sans" w:cs="Open Sans"/>
                <w:b/>
                <w:bCs/>
                <w:i/>
                <w:iCs/>
                <w:color w:val="0E2A75"/>
              </w:rPr>
            </w:pPr>
          </w:p>
          <w:p w14:paraId="328E5607" w14:textId="1BC8E7D9" w:rsidR="00215443" w:rsidRPr="00C7126D" w:rsidRDefault="00000000" w:rsidP="00C7126D">
            <w:pPr>
              <w:pStyle w:val="TableParagraph"/>
              <w:spacing w:line="22" w:lineRule="atLeast"/>
              <w:ind w:right="1306"/>
              <w:rPr>
                <w:rFonts w:ascii="Arial" w:hAnsi="Arial"/>
                <w:b/>
                <w:i/>
              </w:rPr>
            </w:pPr>
            <w:r w:rsidRPr="00C7126D">
              <w:rPr>
                <w:rFonts w:ascii="Open Sans" w:hAnsi="Open Sans" w:cs="Open Sans"/>
                <w:b/>
                <w:bCs/>
                <w:i/>
                <w:iCs/>
                <w:color w:val="0E2A75"/>
              </w:rPr>
              <w:t>Proiectul a fost finalizat cu succes, la data de 30.04.2021. Toate activitățile prevăzute in proiect au fost realizate (100%)</w:t>
            </w:r>
          </w:p>
        </w:tc>
      </w:tr>
      <w:tr w:rsidR="00215443" w14:paraId="37356685" w14:textId="77777777" w:rsidTr="00CF313B">
        <w:trPr>
          <w:trHeight w:val="1518"/>
        </w:trPr>
        <w:tc>
          <w:tcPr>
            <w:tcW w:w="1795" w:type="dxa"/>
          </w:tcPr>
          <w:p w14:paraId="6DFC32C2" w14:textId="77777777" w:rsidR="00215443" w:rsidRPr="00C7126D" w:rsidRDefault="00215443" w:rsidP="00C7126D">
            <w:pPr>
              <w:pStyle w:val="TableParagraph"/>
              <w:spacing w:line="22" w:lineRule="atLeast"/>
              <w:ind w:left="0"/>
              <w:rPr>
                <w:rFonts w:ascii="Open Sans" w:hAnsi="Open Sans" w:cs="Open Sans"/>
              </w:rPr>
            </w:pPr>
          </w:p>
          <w:p w14:paraId="7F3428BF" w14:textId="77777777" w:rsidR="00215443" w:rsidRPr="00C7126D" w:rsidRDefault="00215443" w:rsidP="00C7126D">
            <w:pPr>
              <w:pStyle w:val="TableParagraph"/>
              <w:spacing w:line="22" w:lineRule="atLeast"/>
              <w:ind w:left="0"/>
              <w:rPr>
                <w:rFonts w:ascii="Open Sans" w:hAnsi="Open Sans" w:cs="Open Sans"/>
              </w:rPr>
            </w:pPr>
          </w:p>
          <w:p w14:paraId="0F0C135D" w14:textId="77777777" w:rsidR="00215443" w:rsidRPr="00C7126D" w:rsidRDefault="00215443" w:rsidP="00C7126D">
            <w:pPr>
              <w:pStyle w:val="TableParagraph"/>
              <w:spacing w:line="22" w:lineRule="atLeast"/>
              <w:ind w:left="0"/>
              <w:rPr>
                <w:rFonts w:ascii="Open Sans" w:hAnsi="Open Sans" w:cs="Open Sans"/>
              </w:rPr>
            </w:pPr>
          </w:p>
          <w:p w14:paraId="5D4F8085" w14:textId="77777777" w:rsidR="00215443" w:rsidRPr="00C7126D" w:rsidRDefault="00215443" w:rsidP="00C7126D">
            <w:pPr>
              <w:pStyle w:val="TableParagraph"/>
              <w:spacing w:line="22" w:lineRule="atLeast"/>
              <w:ind w:left="0"/>
              <w:rPr>
                <w:rFonts w:ascii="Open Sans" w:hAnsi="Open Sans" w:cs="Open Sans"/>
              </w:rPr>
            </w:pPr>
          </w:p>
          <w:p w14:paraId="4E024ED3" w14:textId="77777777" w:rsidR="00215443" w:rsidRPr="00C7126D" w:rsidRDefault="00215443" w:rsidP="00C7126D">
            <w:pPr>
              <w:pStyle w:val="TableParagraph"/>
              <w:spacing w:line="22" w:lineRule="atLeast"/>
              <w:ind w:left="0"/>
              <w:rPr>
                <w:rFonts w:ascii="Open Sans" w:hAnsi="Open Sans" w:cs="Open Sans"/>
              </w:rPr>
            </w:pPr>
          </w:p>
          <w:p w14:paraId="4996CCB1" w14:textId="77777777" w:rsidR="00215443" w:rsidRPr="00C7126D" w:rsidRDefault="00000000" w:rsidP="00C7126D">
            <w:pPr>
              <w:pStyle w:val="TableParagraph"/>
              <w:spacing w:line="22" w:lineRule="atLeast"/>
              <w:ind w:right="563"/>
              <w:rPr>
                <w:rFonts w:ascii="Open Sans" w:hAnsi="Open Sans" w:cs="Open Sans"/>
                <w:b/>
                <w:bCs/>
              </w:rPr>
            </w:pPr>
            <w:r w:rsidRPr="00C7126D">
              <w:rPr>
                <w:rFonts w:ascii="Open Sans" w:hAnsi="Open Sans" w:cs="Open Sans"/>
                <w:b/>
                <w:bCs/>
                <w:color w:val="0E2A75"/>
              </w:rPr>
              <w:t>Rezultate principale</w:t>
            </w:r>
          </w:p>
        </w:tc>
        <w:tc>
          <w:tcPr>
            <w:tcW w:w="7945" w:type="dxa"/>
          </w:tcPr>
          <w:p w14:paraId="78F11B95" w14:textId="1C29BAD7" w:rsidR="00C7126D" w:rsidRPr="00C7126D" w:rsidRDefault="00C7126D" w:rsidP="00C7126D">
            <w:pPr>
              <w:pStyle w:val="TableParagraph"/>
              <w:spacing w:line="22" w:lineRule="atLeast"/>
              <w:jc w:val="both"/>
              <w:rPr>
                <w:rFonts w:ascii="Open Sans" w:hAnsi="Open Sans" w:cs="Open Sans"/>
                <w:b/>
                <w:bCs/>
                <w:color w:val="0E2A75"/>
              </w:rPr>
            </w:pPr>
            <w:r w:rsidRPr="00C7126D">
              <w:rPr>
                <w:rFonts w:ascii="Open Sans" w:hAnsi="Open Sans" w:cs="Open Sans"/>
                <w:b/>
                <w:bCs/>
                <w:color w:val="0E2A75"/>
              </w:rPr>
              <w:t>Livrabile</w:t>
            </w:r>
            <w:r w:rsidRPr="00C7126D">
              <w:rPr>
                <w:rFonts w:ascii="Open Sans" w:hAnsi="Open Sans" w:cs="Open Sans"/>
                <w:b/>
                <w:bCs/>
                <w:color w:val="0E2A75"/>
              </w:rPr>
              <w:t>:</w:t>
            </w:r>
          </w:p>
          <w:p w14:paraId="50A7256C" w14:textId="77777777" w:rsidR="00C7126D" w:rsidRPr="00C7126D" w:rsidRDefault="00C7126D" w:rsidP="00C7126D">
            <w:pPr>
              <w:pStyle w:val="TableParagraph"/>
              <w:spacing w:line="22" w:lineRule="atLeast"/>
              <w:ind w:right="138"/>
              <w:jc w:val="both"/>
              <w:rPr>
                <w:rFonts w:ascii="Open Sans" w:hAnsi="Open Sans" w:cs="Open Sans"/>
                <w:color w:val="0E2A75"/>
              </w:rPr>
            </w:pPr>
            <w:r w:rsidRPr="00C7126D">
              <w:rPr>
                <w:rFonts w:ascii="Open Sans" w:hAnsi="Open Sans" w:cs="Open Sans"/>
                <w:color w:val="0E2A75"/>
              </w:rPr>
              <w:t>1) 4 exerciții simulate comune pentru aproximativ 70 de participanți, 2 traininguri dintre care 1 certificat, pentru 27 de participanți din zona țintă Zerind-Ujkigyos, pentru a îmbunătăți cunoștințele populației locale cu privire la prevenirea și intervenția, reacția în caz de urgență;</w:t>
            </w:r>
          </w:p>
          <w:p w14:paraId="17CFA477" w14:textId="77777777" w:rsidR="00C7126D" w:rsidRPr="00C7126D" w:rsidRDefault="00C7126D" w:rsidP="00C7126D">
            <w:pPr>
              <w:pStyle w:val="TableParagraph"/>
              <w:spacing w:line="22" w:lineRule="atLeast"/>
              <w:ind w:right="138"/>
              <w:jc w:val="both"/>
              <w:rPr>
                <w:rFonts w:ascii="Open Sans" w:hAnsi="Open Sans" w:cs="Open Sans"/>
                <w:color w:val="0E2A75"/>
              </w:rPr>
            </w:pPr>
            <w:r w:rsidRPr="00C7126D">
              <w:rPr>
                <w:rFonts w:ascii="Open Sans" w:hAnsi="Open Sans" w:cs="Open Sans"/>
                <w:color w:val="0E2A75"/>
              </w:rPr>
              <w:t>2) A fost creată o pagină pe o rețea socială pentru promovarea proiectului și a activităților sale - RISKMAN.</w:t>
            </w:r>
          </w:p>
          <w:p w14:paraId="5AA7599A" w14:textId="77777777" w:rsidR="00C7126D" w:rsidRPr="00C7126D" w:rsidRDefault="00C7126D" w:rsidP="00C7126D">
            <w:pPr>
              <w:pStyle w:val="TableParagraph"/>
              <w:spacing w:line="22" w:lineRule="atLeast"/>
              <w:ind w:right="138"/>
              <w:jc w:val="both"/>
              <w:rPr>
                <w:rFonts w:ascii="Open Sans" w:hAnsi="Open Sans" w:cs="Open Sans"/>
                <w:color w:val="0E2A75"/>
              </w:rPr>
            </w:pPr>
            <w:r w:rsidRPr="00C7126D">
              <w:rPr>
                <w:rFonts w:ascii="Open Sans" w:hAnsi="Open Sans" w:cs="Open Sans"/>
                <w:color w:val="0E2A75"/>
              </w:rPr>
              <w:t>3) Achiziționarea de echipamente: 2 autospeciale de pompieri, 1 vehicul rapid pentru partenerul român și echipamente de siguranță pentru ambii parteneri.</w:t>
            </w:r>
          </w:p>
          <w:p w14:paraId="6ED5FB4D" w14:textId="77777777" w:rsidR="00C7126D" w:rsidRPr="00C7126D" w:rsidRDefault="00C7126D" w:rsidP="00C7126D">
            <w:pPr>
              <w:pStyle w:val="TableParagraph"/>
              <w:spacing w:line="22" w:lineRule="atLeast"/>
              <w:ind w:right="138"/>
              <w:jc w:val="both"/>
              <w:rPr>
                <w:rFonts w:ascii="Open Sans" w:hAnsi="Open Sans" w:cs="Open Sans"/>
                <w:color w:val="0E2A75"/>
              </w:rPr>
            </w:pPr>
            <w:r w:rsidRPr="00C7126D">
              <w:rPr>
                <w:rFonts w:ascii="Open Sans" w:hAnsi="Open Sans" w:cs="Open Sans"/>
                <w:color w:val="0E2A75"/>
              </w:rPr>
              <w:t>4) 3 ateliere comune organizate pentru minimum 30 de părți interesate și participanți din rândul reprezentanților populației locale;</w:t>
            </w:r>
          </w:p>
          <w:p w14:paraId="5838D9A7" w14:textId="77777777" w:rsidR="00C7126D" w:rsidRPr="00C7126D" w:rsidRDefault="00C7126D" w:rsidP="00C7126D">
            <w:pPr>
              <w:pStyle w:val="TableParagraph"/>
              <w:spacing w:line="22" w:lineRule="atLeast"/>
              <w:ind w:right="138"/>
              <w:jc w:val="both"/>
              <w:rPr>
                <w:rFonts w:ascii="Open Sans" w:hAnsi="Open Sans" w:cs="Open Sans"/>
                <w:color w:val="0E2A75"/>
              </w:rPr>
            </w:pPr>
            <w:r w:rsidRPr="00C7126D">
              <w:rPr>
                <w:rFonts w:ascii="Open Sans" w:hAnsi="Open Sans" w:cs="Open Sans"/>
                <w:color w:val="0E2A75"/>
              </w:rPr>
              <w:t>5) 1 plan comun de prevenire și gestionare a riscurilor;</w:t>
            </w:r>
          </w:p>
          <w:p w14:paraId="77D78F5D" w14:textId="3F0D7EF4" w:rsidR="00C7126D" w:rsidRDefault="00C7126D" w:rsidP="00C7126D">
            <w:pPr>
              <w:pStyle w:val="TableParagraph"/>
              <w:spacing w:line="22" w:lineRule="atLeast"/>
              <w:ind w:right="138"/>
              <w:jc w:val="both"/>
              <w:rPr>
                <w:rFonts w:ascii="Open Sans" w:hAnsi="Open Sans" w:cs="Open Sans"/>
                <w:color w:val="0E2A75"/>
              </w:rPr>
            </w:pPr>
            <w:r w:rsidRPr="00C7126D">
              <w:rPr>
                <w:rFonts w:ascii="Open Sans" w:hAnsi="Open Sans" w:cs="Open Sans"/>
                <w:color w:val="0E2A75"/>
              </w:rPr>
              <w:t>6) activități de conștientizare a populației locale - Ziua Salvării - pentru minimum 400 de persoane din zona țintă Zerind-Ujkigyos. Cunoștințele acestora despre cum să prevină și să reacționeze în situații de urgență, cum sunt gestionate situațiile de urgență de către echipele de intervenție, cine sunt membrii echipei de intervenție etc. au fost îmbunătățite.</w:t>
            </w:r>
          </w:p>
          <w:p w14:paraId="5F216F5D" w14:textId="77777777" w:rsidR="00C7126D" w:rsidRDefault="00C7126D" w:rsidP="00C7126D">
            <w:pPr>
              <w:pStyle w:val="TableParagraph"/>
              <w:spacing w:line="22" w:lineRule="atLeast"/>
              <w:jc w:val="both"/>
              <w:rPr>
                <w:rFonts w:ascii="Open Sans" w:hAnsi="Open Sans" w:cs="Open Sans"/>
                <w:color w:val="0E2A75"/>
              </w:rPr>
            </w:pPr>
          </w:p>
          <w:p w14:paraId="39378C8D" w14:textId="72FBD898" w:rsidR="00215443" w:rsidRPr="00C7126D" w:rsidRDefault="00000000" w:rsidP="00C7126D">
            <w:pPr>
              <w:pStyle w:val="TableParagraph"/>
              <w:spacing w:line="22" w:lineRule="atLeast"/>
              <w:jc w:val="both"/>
              <w:rPr>
                <w:rFonts w:ascii="Open Sans" w:hAnsi="Open Sans" w:cs="Open Sans"/>
                <w:b/>
                <w:bCs/>
              </w:rPr>
            </w:pPr>
            <w:r w:rsidRPr="00C7126D">
              <w:rPr>
                <w:rFonts w:ascii="Open Sans" w:hAnsi="Open Sans" w:cs="Open Sans"/>
                <w:b/>
                <w:bCs/>
                <w:color w:val="0E2A75"/>
              </w:rPr>
              <w:t>Rezultate:</w:t>
            </w:r>
          </w:p>
          <w:p w14:paraId="1D40CB90" w14:textId="52BA9054" w:rsidR="00C7126D" w:rsidRPr="00C7126D" w:rsidRDefault="00C7126D" w:rsidP="00C7126D">
            <w:pPr>
              <w:pStyle w:val="TableParagraph"/>
              <w:numPr>
                <w:ilvl w:val="0"/>
                <w:numId w:val="1"/>
              </w:numPr>
              <w:tabs>
                <w:tab w:val="left" w:pos="756"/>
              </w:tabs>
              <w:spacing w:line="22" w:lineRule="atLeast"/>
              <w:ind w:left="324" w:right="93" w:hanging="270"/>
              <w:jc w:val="both"/>
              <w:rPr>
                <w:rFonts w:ascii="Open Sans" w:hAnsi="Open Sans" w:cs="Open Sans"/>
                <w:color w:val="0E2A75"/>
              </w:rPr>
            </w:pPr>
            <w:r w:rsidRPr="00C7126D">
              <w:rPr>
                <w:rFonts w:ascii="Open Sans" w:hAnsi="Open Sans" w:cs="Open Sans"/>
                <w:color w:val="0E2A75"/>
              </w:rPr>
              <w:t>34.601 de persoane mai bine protejat</w:t>
            </w:r>
            <w:r w:rsidR="00CF313B">
              <w:rPr>
                <w:rFonts w:ascii="Open Sans" w:hAnsi="Open Sans" w:cs="Open Sans"/>
                <w:color w:val="0E2A75"/>
              </w:rPr>
              <w:t>e</w:t>
            </w:r>
            <w:r w:rsidRPr="00C7126D">
              <w:rPr>
                <w:rFonts w:ascii="Open Sans" w:hAnsi="Open Sans" w:cs="Open Sans"/>
                <w:color w:val="0E2A75"/>
              </w:rPr>
              <w:t xml:space="preserve"> prin îmbunătățirea serviciilor de urgență în zona transfrontalieră Zerind-Újkígyós, dotată cu echipamente profesionale achiziționate în cadrul proiectului;</w:t>
            </w:r>
          </w:p>
          <w:p w14:paraId="59CE0391" w14:textId="1C899929" w:rsidR="00C7126D" w:rsidRPr="00C7126D" w:rsidRDefault="00C7126D" w:rsidP="00C7126D">
            <w:pPr>
              <w:pStyle w:val="TableParagraph"/>
              <w:numPr>
                <w:ilvl w:val="0"/>
                <w:numId w:val="1"/>
              </w:numPr>
              <w:tabs>
                <w:tab w:val="left" w:pos="756"/>
              </w:tabs>
              <w:spacing w:line="22" w:lineRule="atLeast"/>
              <w:ind w:left="324" w:right="93" w:hanging="270"/>
              <w:jc w:val="both"/>
              <w:rPr>
                <w:rFonts w:ascii="Open Sans" w:hAnsi="Open Sans" w:cs="Open Sans"/>
                <w:color w:val="0E2A75"/>
              </w:rPr>
            </w:pPr>
            <w:r w:rsidRPr="00C7126D">
              <w:rPr>
                <w:rFonts w:ascii="Open Sans" w:hAnsi="Open Sans" w:cs="Open Sans"/>
                <w:color w:val="0E2A75"/>
              </w:rPr>
              <w:t>1 Plan comun pentru situații de urgență și cooperare în caz de dezastre, inclusiv metodele și prioritatea utilizării echipamentelor nou achiziționate.</w:t>
            </w:r>
          </w:p>
          <w:p w14:paraId="62AB60F3" w14:textId="57B844A0" w:rsidR="00C7126D" w:rsidRPr="00C7126D" w:rsidRDefault="00CF313B" w:rsidP="00C7126D">
            <w:pPr>
              <w:pStyle w:val="TableParagraph"/>
              <w:numPr>
                <w:ilvl w:val="0"/>
                <w:numId w:val="1"/>
              </w:numPr>
              <w:spacing w:line="22" w:lineRule="atLeast"/>
              <w:ind w:left="324" w:right="96" w:hanging="270"/>
              <w:jc w:val="both"/>
              <w:rPr>
                <w:rFonts w:ascii="Open Sans" w:hAnsi="Open Sans" w:cs="Open Sans"/>
              </w:rPr>
            </w:pPr>
            <w:r>
              <w:rPr>
                <w:rFonts w:ascii="Open Sans" w:hAnsi="Open Sans" w:cs="Open Sans"/>
                <w:color w:val="0E2A75"/>
              </w:rPr>
              <w:t>G</w:t>
            </w:r>
            <w:r w:rsidR="00C7126D" w:rsidRPr="00C7126D">
              <w:rPr>
                <w:rFonts w:ascii="Open Sans" w:hAnsi="Open Sans" w:cs="Open Sans"/>
                <w:color w:val="0E2A75"/>
              </w:rPr>
              <w:t>radul</w:t>
            </w:r>
            <w:r>
              <w:rPr>
                <w:rFonts w:ascii="Open Sans" w:hAnsi="Open Sans" w:cs="Open Sans"/>
                <w:color w:val="0E2A75"/>
              </w:rPr>
              <w:t xml:space="preserve"> crescut</w:t>
            </w:r>
            <w:r w:rsidR="00C7126D" w:rsidRPr="00C7126D">
              <w:rPr>
                <w:rFonts w:ascii="Open Sans" w:hAnsi="Open Sans" w:cs="Open Sans"/>
                <w:color w:val="0E2A75"/>
              </w:rPr>
              <w:t xml:space="preserve"> de conștientizare a populației din zona Zerind-Ujkigyos în ceea ce privește gestionarea prevenirii riscurilor, prin campaniile de conștientizare organizate în timpul implementării proiectului.</w:t>
            </w:r>
          </w:p>
          <w:p w14:paraId="10A584A7" w14:textId="77777777" w:rsidR="00C7126D" w:rsidRDefault="00C7126D" w:rsidP="00C7126D">
            <w:pPr>
              <w:pStyle w:val="TableParagraph"/>
              <w:spacing w:line="22" w:lineRule="atLeast"/>
              <w:rPr>
                <w:rFonts w:ascii="Open Sans" w:hAnsi="Open Sans" w:cs="Open Sans"/>
                <w:color w:val="0E2A75"/>
              </w:rPr>
            </w:pPr>
          </w:p>
          <w:p w14:paraId="3423705B" w14:textId="7D259076" w:rsidR="00C7126D" w:rsidRPr="00C7126D" w:rsidRDefault="00C7126D" w:rsidP="00C7126D">
            <w:pPr>
              <w:pStyle w:val="TableParagraph"/>
              <w:spacing w:line="22" w:lineRule="atLeast"/>
              <w:rPr>
                <w:rFonts w:ascii="Open Sans" w:hAnsi="Open Sans" w:cs="Open Sans"/>
                <w:b/>
                <w:bCs/>
                <w:color w:val="0E2A75"/>
              </w:rPr>
            </w:pPr>
            <w:r w:rsidRPr="00C7126D">
              <w:rPr>
                <w:rFonts w:ascii="Open Sans" w:hAnsi="Open Sans" w:cs="Open Sans"/>
                <w:b/>
                <w:bCs/>
                <w:color w:val="0E2A75"/>
              </w:rPr>
              <w:t>Indicator de realizare (output):</w:t>
            </w:r>
          </w:p>
          <w:p w14:paraId="43986DC8" w14:textId="20CB5909" w:rsidR="00C7126D" w:rsidRPr="00C7126D" w:rsidRDefault="00C7126D" w:rsidP="00C7126D">
            <w:pPr>
              <w:pStyle w:val="TableParagraph"/>
              <w:spacing w:line="22" w:lineRule="atLeast"/>
              <w:rPr>
                <w:rFonts w:ascii="Open Sans" w:hAnsi="Open Sans" w:cs="Open Sans"/>
              </w:rPr>
            </w:pPr>
            <w:r w:rsidRPr="00C7126D">
              <w:rPr>
                <w:rFonts w:ascii="Open Sans" w:hAnsi="Open Sans" w:cs="Open Sans"/>
                <w:color w:val="0E2A75"/>
              </w:rPr>
              <w:t xml:space="preserve">Indicatorul de realizare (output) al Programului este "5/b 1 </w:t>
            </w:r>
            <w:r w:rsidRPr="00C7126D">
              <w:rPr>
                <w:rFonts w:ascii="Open Sans" w:hAnsi="Open Sans" w:cs="Open Sans"/>
                <w:i/>
                <w:color w:val="0E2A75"/>
              </w:rPr>
              <w:t>Populația protejată prin servicii de intervenție în caz de urgență îmbunătățite</w:t>
            </w:r>
            <w:r w:rsidRPr="00C7126D">
              <w:rPr>
                <w:rFonts w:ascii="Open Sans" w:hAnsi="Open Sans" w:cs="Open Sans"/>
                <w:color w:val="0E2A75"/>
              </w:rPr>
              <w:t>".</w:t>
            </w:r>
          </w:p>
          <w:p w14:paraId="49B87563" w14:textId="77777777" w:rsidR="00C7126D" w:rsidRPr="00C7126D" w:rsidRDefault="00C7126D" w:rsidP="00C7126D">
            <w:pPr>
              <w:pStyle w:val="TableParagraph"/>
              <w:spacing w:line="22" w:lineRule="atLeast"/>
              <w:rPr>
                <w:rFonts w:ascii="Open Sans" w:hAnsi="Open Sans" w:cs="Open Sans"/>
              </w:rPr>
            </w:pPr>
            <w:r w:rsidRPr="00C7126D">
              <w:rPr>
                <w:rFonts w:ascii="Open Sans" w:hAnsi="Open Sans" w:cs="Open Sans"/>
                <w:color w:val="0E2A75"/>
              </w:rPr>
              <w:t>Prin proiectul ROHU-54, 34.601 de locuitori din aria eligibilă beneficiază de</w:t>
            </w:r>
          </w:p>
          <w:p w14:paraId="6D6E82AF" w14:textId="447C27BD" w:rsidR="00C7126D" w:rsidRPr="00C7126D" w:rsidRDefault="00C7126D" w:rsidP="00C7126D">
            <w:pPr>
              <w:pStyle w:val="TableParagraph"/>
              <w:spacing w:line="22" w:lineRule="atLeast"/>
              <w:ind w:right="96"/>
              <w:jc w:val="both"/>
              <w:rPr>
                <w:rFonts w:ascii="Open Sans" w:hAnsi="Open Sans" w:cs="Open Sans"/>
              </w:rPr>
            </w:pPr>
            <w:r w:rsidRPr="00C7126D">
              <w:rPr>
                <w:rFonts w:ascii="Open Sans" w:hAnsi="Open Sans" w:cs="Open Sans"/>
                <w:color w:val="0E2A75"/>
              </w:rPr>
              <w:lastRenderedPageBreak/>
              <w:t>o protecție sporită în cazul situațiilor de urgență.</w:t>
            </w:r>
          </w:p>
          <w:p w14:paraId="373965FC" w14:textId="77777777" w:rsidR="00FA758A" w:rsidRPr="00C7126D" w:rsidRDefault="00FA758A" w:rsidP="00C7126D">
            <w:pPr>
              <w:pStyle w:val="TableParagraph"/>
              <w:spacing w:line="22" w:lineRule="atLeast"/>
              <w:rPr>
                <w:rFonts w:ascii="Open Sans" w:hAnsi="Open Sans" w:cs="Open Sans"/>
                <w:color w:val="0E2A75"/>
              </w:rPr>
            </w:pPr>
          </w:p>
          <w:p w14:paraId="2C366095" w14:textId="2C61990E" w:rsidR="00FA758A" w:rsidRPr="00C7126D" w:rsidRDefault="00FA758A" w:rsidP="00C7126D">
            <w:pPr>
              <w:pStyle w:val="TableParagraph"/>
              <w:spacing w:line="22" w:lineRule="atLeast"/>
              <w:rPr>
                <w:rFonts w:ascii="Open Sans" w:hAnsi="Open Sans" w:cs="Open Sans"/>
              </w:rPr>
            </w:pPr>
            <w:r w:rsidRPr="00C7126D">
              <w:rPr>
                <w:rFonts w:ascii="Open Sans" w:hAnsi="Open Sans" w:cs="Open Sans"/>
                <w:b/>
                <w:bCs/>
                <w:color w:val="0E2A75"/>
              </w:rPr>
              <w:t>Social media</w:t>
            </w:r>
            <w:r w:rsidRPr="00C7126D">
              <w:rPr>
                <w:rFonts w:ascii="Open Sans" w:hAnsi="Open Sans" w:cs="Open Sans"/>
                <w:color w:val="0E2A75"/>
              </w:rPr>
              <w:t xml:space="preserve">: </w:t>
            </w:r>
            <w:hyperlink r:id="rId9">
              <w:r w:rsidRPr="00C7126D">
                <w:rPr>
                  <w:rFonts w:ascii="Open Sans" w:hAnsi="Open Sans" w:cs="Open Sans"/>
                  <w:color w:val="0462C1"/>
                  <w:u w:val="single" w:color="0462C1"/>
                </w:rPr>
                <w:t>https://www.facebook.com/RiskMan-406267886887627/</w:t>
              </w:r>
            </w:hyperlink>
          </w:p>
          <w:p w14:paraId="508FC996" w14:textId="0654D3FD" w:rsidR="00215443" w:rsidRPr="00C7126D" w:rsidRDefault="00FA758A" w:rsidP="00C7126D">
            <w:pPr>
              <w:pStyle w:val="TableParagraph"/>
              <w:spacing w:line="22" w:lineRule="atLeast"/>
              <w:jc w:val="both"/>
              <w:rPr>
                <w:rFonts w:ascii="Open Sans" w:hAnsi="Open Sans" w:cs="Open Sans"/>
              </w:rPr>
            </w:pPr>
            <w:r w:rsidRPr="00C7126D">
              <w:rPr>
                <w:rFonts w:ascii="Open Sans" w:hAnsi="Open Sans" w:cs="Open Sans"/>
                <w:b/>
                <w:bCs/>
                <w:color w:val="0E2A75"/>
              </w:rPr>
              <w:t>Website/webpage</w:t>
            </w:r>
            <w:r w:rsidRPr="00C7126D">
              <w:rPr>
                <w:rFonts w:ascii="Open Sans" w:hAnsi="Open Sans" w:cs="Open Sans"/>
                <w:color w:val="0E2A75"/>
              </w:rPr>
              <w:t>:</w:t>
            </w:r>
            <w:r w:rsidR="00C7126D" w:rsidRPr="00C7126D">
              <w:rPr>
                <w:rFonts w:ascii="Open Sans" w:hAnsi="Open Sans" w:cs="Open Sans"/>
                <w:color w:val="0E2A75"/>
              </w:rPr>
              <w:t xml:space="preserve"> </w:t>
            </w:r>
            <w:hyperlink r:id="rId10">
              <w:r w:rsidRPr="00C7126D">
                <w:rPr>
                  <w:rFonts w:ascii="Open Sans" w:hAnsi="Open Sans" w:cs="Open Sans"/>
                  <w:color w:val="0462C1"/>
                  <w:u w:val="single" w:color="0462C1"/>
                </w:rPr>
                <w:t>https://primariazerind.ro/category/romana/proiecte-cu-</w:t>
              </w:r>
            </w:hyperlink>
            <w:r w:rsidRPr="00C7126D">
              <w:rPr>
                <w:rFonts w:ascii="Open Sans" w:hAnsi="Open Sans" w:cs="Open Sans"/>
                <w:color w:val="0462C1"/>
              </w:rPr>
              <w:t xml:space="preserve"> </w:t>
            </w:r>
            <w:hyperlink r:id="rId11">
              <w:r w:rsidRPr="00C7126D">
                <w:rPr>
                  <w:rFonts w:ascii="Open Sans" w:hAnsi="Open Sans" w:cs="Open Sans"/>
                  <w:color w:val="0462C1"/>
                  <w:u w:val="single" w:color="0462C1"/>
                </w:rPr>
                <w:t>finantare-europeana/</w:t>
              </w:r>
            </w:hyperlink>
          </w:p>
        </w:tc>
      </w:tr>
    </w:tbl>
    <w:p w14:paraId="16AACCCB" w14:textId="77777777" w:rsidR="00215443" w:rsidRDefault="00215443">
      <w:pPr>
        <w:pStyle w:val="TableParagraph"/>
        <w:jc w:val="both"/>
        <w:sectPr w:rsidR="00215443">
          <w:type w:val="continuous"/>
          <w:pgSz w:w="11910" w:h="16840"/>
          <w:pgMar w:top="2000" w:right="708" w:bottom="1260" w:left="1417" w:header="720" w:footer="1064" w:gutter="0"/>
          <w:cols w:space="720"/>
        </w:sectPr>
      </w:pPr>
    </w:p>
    <w:p w14:paraId="46AEF780" w14:textId="77777777" w:rsidR="00A53545" w:rsidRDefault="00A53545"/>
    <w:sectPr w:rsidR="00A53545">
      <w:type w:val="continuous"/>
      <w:pgSz w:w="11910" w:h="16840"/>
      <w:pgMar w:top="2000" w:right="708" w:bottom="1260" w:left="1417" w:header="72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552A" w14:textId="77777777" w:rsidR="00743342" w:rsidRDefault="00743342">
      <w:r>
        <w:separator/>
      </w:r>
    </w:p>
  </w:endnote>
  <w:endnote w:type="continuationSeparator" w:id="0">
    <w:p w14:paraId="23BA6EDD" w14:textId="77777777" w:rsidR="00743342" w:rsidRDefault="007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FF3" w14:textId="77777777" w:rsidR="00215443" w:rsidRDefault="00000000">
    <w:pPr>
      <w:pStyle w:val="BodyText"/>
      <w:spacing w:line="14" w:lineRule="auto"/>
      <w:rPr>
        <w:sz w:val="20"/>
      </w:rPr>
    </w:pPr>
    <w:r>
      <w:rPr>
        <w:noProof/>
        <w:sz w:val="20"/>
      </w:rPr>
      <mc:AlternateContent>
        <mc:Choice Requires="wps">
          <w:drawing>
            <wp:anchor distT="0" distB="0" distL="0" distR="0" simplePos="0" relativeHeight="487497216" behindDoc="1" locked="0" layoutInCell="1" allowOverlap="1" wp14:anchorId="7D372F4D" wp14:editId="491EA75D">
              <wp:simplePos x="0" y="0"/>
              <wp:positionH relativeFrom="page">
                <wp:posOffset>902004</wp:posOffset>
              </wp:positionH>
              <wp:positionV relativeFrom="page">
                <wp:posOffset>9876951</wp:posOffset>
              </wp:positionV>
              <wp:extent cx="24047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05797AF3" w14:textId="77777777" w:rsidR="00215443"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7D372F4D" id="_x0000_t202" coordsize="21600,21600" o:spt="202" path="m,l,21600r21600,l21600,xe">
              <v:stroke joinstyle="miter"/>
              <v:path gradientshapeok="t" o:connecttype="rect"/>
            </v:shapetype>
            <v:shape id="Textbox 2" o:spid="_x0000_s1026" type="#_x0000_t202" style="position:absolute;margin-left:71pt;margin-top:777.7pt;width:189.35pt;height:15.4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" filled="f" stroked="f">
              <v:textbox inset="0,0,0,0">
                <w:txbxContent>
                  <w:p w14:paraId="05797AF3" w14:textId="77777777" w:rsidR="00215443"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487497728" behindDoc="1" locked="0" layoutInCell="1" allowOverlap="1" wp14:anchorId="38078782" wp14:editId="13E64F36">
              <wp:simplePos x="0" y="0"/>
              <wp:positionH relativeFrom="page">
                <wp:posOffset>5354192</wp:posOffset>
              </wp:positionH>
              <wp:positionV relativeFrom="page">
                <wp:posOffset>9909758</wp:posOffset>
              </wp:positionV>
              <wp:extent cx="13068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48AAE64F" w14:textId="77777777" w:rsidR="00215443"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38078782" id="Textbox 3" o:spid="_x0000_s1027" type="#_x0000_t202" style="position:absolute;margin-left:421.6pt;margin-top:780.3pt;width:102.9pt;height:13.0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" filled="f" stroked="f">
              <v:textbox inset="0,0,0,0">
                <w:txbxContent>
                  <w:p w14:paraId="48AAE64F" w14:textId="77777777" w:rsidR="00215443"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2DA0" w14:textId="77777777" w:rsidR="00743342" w:rsidRDefault="00743342">
      <w:r>
        <w:separator/>
      </w:r>
    </w:p>
  </w:footnote>
  <w:footnote w:type="continuationSeparator" w:id="0">
    <w:p w14:paraId="6507F9C0" w14:textId="77777777" w:rsidR="00743342" w:rsidRDefault="007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A5F5" w14:textId="77777777" w:rsidR="00215443" w:rsidRDefault="00000000">
    <w:pPr>
      <w:pStyle w:val="BodyText"/>
      <w:spacing w:line="14" w:lineRule="auto"/>
      <w:rPr>
        <w:sz w:val="20"/>
      </w:rPr>
    </w:pPr>
    <w:r>
      <w:rPr>
        <w:noProof/>
        <w:sz w:val="20"/>
      </w:rPr>
      <w:drawing>
        <wp:anchor distT="0" distB="0" distL="0" distR="0" simplePos="0" relativeHeight="487496704" behindDoc="1" locked="0" layoutInCell="1" allowOverlap="1" wp14:anchorId="45B1FB65" wp14:editId="58061A98">
          <wp:simplePos x="0" y="0"/>
          <wp:positionH relativeFrom="page">
            <wp:posOffset>914400</wp:posOffset>
          </wp:positionH>
          <wp:positionV relativeFrom="page">
            <wp:posOffset>457199</wp:posOffset>
          </wp:positionV>
          <wp:extent cx="5730875" cy="6400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C726E"/>
    <w:multiLevelType w:val="hybridMultilevel"/>
    <w:tmpl w:val="776E5384"/>
    <w:lvl w:ilvl="0" w:tplc="88D61C72">
      <w:numFmt w:val="bullet"/>
      <w:lvlText w:val=""/>
      <w:lvlJc w:val="left"/>
      <w:pPr>
        <w:ind w:left="468" w:hanging="361"/>
      </w:pPr>
      <w:rPr>
        <w:rFonts w:ascii="Symbol" w:eastAsia="Symbol" w:hAnsi="Symbol" w:cs="Symbol" w:hint="default"/>
        <w:b w:val="0"/>
        <w:bCs w:val="0"/>
        <w:i w:val="0"/>
        <w:iCs w:val="0"/>
        <w:color w:val="0E2A75"/>
        <w:spacing w:val="0"/>
        <w:w w:val="100"/>
        <w:sz w:val="22"/>
        <w:szCs w:val="22"/>
        <w:lang w:val="ro-RO" w:eastAsia="en-US" w:bidi="ar-SA"/>
      </w:rPr>
    </w:lvl>
    <w:lvl w:ilvl="1" w:tplc="81B0B22E">
      <w:numFmt w:val="bullet"/>
      <w:lvlText w:val="•"/>
      <w:lvlJc w:val="left"/>
      <w:pPr>
        <w:ind w:left="1189" w:hanging="361"/>
      </w:pPr>
      <w:rPr>
        <w:rFonts w:hint="default"/>
        <w:lang w:val="ro-RO" w:eastAsia="en-US" w:bidi="ar-SA"/>
      </w:rPr>
    </w:lvl>
    <w:lvl w:ilvl="2" w:tplc="17045268">
      <w:numFmt w:val="bullet"/>
      <w:lvlText w:val="•"/>
      <w:lvlJc w:val="left"/>
      <w:pPr>
        <w:ind w:left="1907" w:hanging="361"/>
      </w:pPr>
      <w:rPr>
        <w:rFonts w:hint="default"/>
        <w:lang w:val="ro-RO" w:eastAsia="en-US" w:bidi="ar-SA"/>
      </w:rPr>
    </w:lvl>
    <w:lvl w:ilvl="3" w:tplc="C92C2BD6">
      <w:numFmt w:val="bullet"/>
      <w:lvlText w:val="•"/>
      <w:lvlJc w:val="left"/>
      <w:pPr>
        <w:ind w:left="2624" w:hanging="361"/>
      </w:pPr>
      <w:rPr>
        <w:rFonts w:hint="default"/>
        <w:lang w:val="ro-RO" w:eastAsia="en-US" w:bidi="ar-SA"/>
      </w:rPr>
    </w:lvl>
    <w:lvl w:ilvl="4" w:tplc="39DAF17C">
      <w:numFmt w:val="bullet"/>
      <w:lvlText w:val="•"/>
      <w:lvlJc w:val="left"/>
      <w:pPr>
        <w:ind w:left="3342" w:hanging="361"/>
      </w:pPr>
      <w:rPr>
        <w:rFonts w:hint="default"/>
        <w:lang w:val="ro-RO" w:eastAsia="en-US" w:bidi="ar-SA"/>
      </w:rPr>
    </w:lvl>
    <w:lvl w:ilvl="5" w:tplc="B6FC70CC">
      <w:numFmt w:val="bullet"/>
      <w:lvlText w:val="•"/>
      <w:lvlJc w:val="left"/>
      <w:pPr>
        <w:ind w:left="4059" w:hanging="361"/>
      </w:pPr>
      <w:rPr>
        <w:rFonts w:hint="default"/>
        <w:lang w:val="ro-RO" w:eastAsia="en-US" w:bidi="ar-SA"/>
      </w:rPr>
    </w:lvl>
    <w:lvl w:ilvl="6" w:tplc="BB66A922">
      <w:numFmt w:val="bullet"/>
      <w:lvlText w:val="•"/>
      <w:lvlJc w:val="left"/>
      <w:pPr>
        <w:ind w:left="4777" w:hanging="361"/>
      </w:pPr>
      <w:rPr>
        <w:rFonts w:hint="default"/>
        <w:lang w:val="ro-RO" w:eastAsia="en-US" w:bidi="ar-SA"/>
      </w:rPr>
    </w:lvl>
    <w:lvl w:ilvl="7" w:tplc="1B20F678">
      <w:numFmt w:val="bullet"/>
      <w:lvlText w:val="•"/>
      <w:lvlJc w:val="left"/>
      <w:pPr>
        <w:ind w:left="5494" w:hanging="361"/>
      </w:pPr>
      <w:rPr>
        <w:rFonts w:hint="default"/>
        <w:lang w:val="ro-RO" w:eastAsia="en-US" w:bidi="ar-SA"/>
      </w:rPr>
    </w:lvl>
    <w:lvl w:ilvl="8" w:tplc="EA488BB4">
      <w:numFmt w:val="bullet"/>
      <w:lvlText w:val="•"/>
      <w:lvlJc w:val="left"/>
      <w:pPr>
        <w:ind w:left="6212" w:hanging="361"/>
      </w:pPr>
      <w:rPr>
        <w:rFonts w:hint="default"/>
        <w:lang w:val="ro-RO" w:eastAsia="en-US" w:bidi="ar-SA"/>
      </w:rPr>
    </w:lvl>
  </w:abstractNum>
  <w:abstractNum w:abstractNumId="1" w15:restartNumberingAfterBreak="0">
    <w:nsid w:val="51974A4F"/>
    <w:multiLevelType w:val="hybridMultilevel"/>
    <w:tmpl w:val="FBC092EC"/>
    <w:lvl w:ilvl="0" w:tplc="E1F88E14">
      <w:numFmt w:val="bullet"/>
      <w:lvlText w:val="•"/>
      <w:lvlJc w:val="left"/>
      <w:pPr>
        <w:ind w:left="468" w:hanging="361"/>
      </w:pPr>
      <w:rPr>
        <w:rFonts w:ascii="Microsoft Sans Serif" w:eastAsia="Microsoft Sans Serif" w:hAnsi="Microsoft Sans Serif" w:cs="Microsoft Sans Serif" w:hint="default"/>
        <w:spacing w:val="0"/>
        <w:w w:val="107"/>
        <w:lang w:val="ro-RO" w:eastAsia="en-US" w:bidi="ar-SA"/>
      </w:rPr>
    </w:lvl>
    <w:lvl w:ilvl="1" w:tplc="24FE98F6">
      <w:numFmt w:val="bullet"/>
      <w:lvlText w:val="•"/>
      <w:lvlJc w:val="left"/>
      <w:pPr>
        <w:ind w:left="1167" w:hanging="361"/>
      </w:pPr>
      <w:rPr>
        <w:rFonts w:hint="default"/>
        <w:lang w:val="ro-RO" w:eastAsia="en-US" w:bidi="ar-SA"/>
      </w:rPr>
    </w:lvl>
    <w:lvl w:ilvl="2" w:tplc="C52E22D4">
      <w:numFmt w:val="bullet"/>
      <w:lvlText w:val="•"/>
      <w:lvlJc w:val="left"/>
      <w:pPr>
        <w:ind w:left="1861" w:hanging="361"/>
      </w:pPr>
      <w:rPr>
        <w:rFonts w:hint="default"/>
        <w:lang w:val="ro-RO" w:eastAsia="en-US" w:bidi="ar-SA"/>
      </w:rPr>
    </w:lvl>
    <w:lvl w:ilvl="3" w:tplc="74263082">
      <w:numFmt w:val="bullet"/>
      <w:lvlText w:val="•"/>
      <w:lvlJc w:val="left"/>
      <w:pPr>
        <w:ind w:left="2554" w:hanging="361"/>
      </w:pPr>
      <w:rPr>
        <w:rFonts w:hint="default"/>
        <w:lang w:val="ro-RO" w:eastAsia="en-US" w:bidi="ar-SA"/>
      </w:rPr>
    </w:lvl>
    <w:lvl w:ilvl="4" w:tplc="5220E6BA">
      <w:numFmt w:val="bullet"/>
      <w:lvlText w:val="•"/>
      <w:lvlJc w:val="left"/>
      <w:pPr>
        <w:ind w:left="3248" w:hanging="361"/>
      </w:pPr>
      <w:rPr>
        <w:rFonts w:hint="default"/>
        <w:lang w:val="ro-RO" w:eastAsia="en-US" w:bidi="ar-SA"/>
      </w:rPr>
    </w:lvl>
    <w:lvl w:ilvl="5" w:tplc="25383466">
      <w:numFmt w:val="bullet"/>
      <w:lvlText w:val="•"/>
      <w:lvlJc w:val="left"/>
      <w:pPr>
        <w:ind w:left="3941" w:hanging="361"/>
      </w:pPr>
      <w:rPr>
        <w:rFonts w:hint="default"/>
        <w:lang w:val="ro-RO" w:eastAsia="en-US" w:bidi="ar-SA"/>
      </w:rPr>
    </w:lvl>
    <w:lvl w:ilvl="6" w:tplc="7560696A">
      <w:numFmt w:val="bullet"/>
      <w:lvlText w:val="•"/>
      <w:lvlJc w:val="left"/>
      <w:pPr>
        <w:ind w:left="4635" w:hanging="361"/>
      </w:pPr>
      <w:rPr>
        <w:rFonts w:hint="default"/>
        <w:lang w:val="ro-RO" w:eastAsia="en-US" w:bidi="ar-SA"/>
      </w:rPr>
    </w:lvl>
    <w:lvl w:ilvl="7" w:tplc="84EE3B36">
      <w:numFmt w:val="bullet"/>
      <w:lvlText w:val="•"/>
      <w:lvlJc w:val="left"/>
      <w:pPr>
        <w:ind w:left="5328" w:hanging="361"/>
      </w:pPr>
      <w:rPr>
        <w:rFonts w:hint="default"/>
        <w:lang w:val="ro-RO" w:eastAsia="en-US" w:bidi="ar-SA"/>
      </w:rPr>
    </w:lvl>
    <w:lvl w:ilvl="8" w:tplc="E83E5146">
      <w:numFmt w:val="bullet"/>
      <w:lvlText w:val="•"/>
      <w:lvlJc w:val="left"/>
      <w:pPr>
        <w:ind w:left="6022" w:hanging="361"/>
      </w:pPr>
      <w:rPr>
        <w:rFonts w:hint="default"/>
        <w:lang w:val="ro-RO" w:eastAsia="en-US" w:bidi="ar-SA"/>
      </w:rPr>
    </w:lvl>
  </w:abstractNum>
  <w:abstractNum w:abstractNumId="2" w15:restartNumberingAfterBreak="0">
    <w:nsid w:val="71A064B0"/>
    <w:multiLevelType w:val="hybridMultilevel"/>
    <w:tmpl w:val="117C0130"/>
    <w:lvl w:ilvl="0" w:tplc="C9CE97F6">
      <w:numFmt w:val="bullet"/>
      <w:lvlText w:val="•"/>
      <w:lvlJc w:val="left"/>
      <w:pPr>
        <w:ind w:left="361" w:hanging="361"/>
      </w:pPr>
      <w:rPr>
        <w:rFonts w:ascii="Microsoft Sans Serif" w:eastAsia="Microsoft Sans Serif" w:hAnsi="Microsoft Sans Serif" w:cs="Microsoft Sans Serif" w:hint="default"/>
        <w:b w:val="0"/>
        <w:bCs w:val="0"/>
        <w:i w:val="0"/>
        <w:iCs w:val="0"/>
        <w:color w:val="0E2A75"/>
        <w:spacing w:val="0"/>
        <w:w w:val="107"/>
        <w:sz w:val="22"/>
        <w:szCs w:val="22"/>
        <w:lang w:val="ro-RO" w:eastAsia="en-US" w:bidi="ar-SA"/>
      </w:rPr>
    </w:lvl>
    <w:lvl w:ilvl="1" w:tplc="24B6A5D8">
      <w:numFmt w:val="bullet"/>
      <w:lvlText w:val="•"/>
      <w:lvlJc w:val="left"/>
      <w:pPr>
        <w:ind w:left="1060" w:hanging="361"/>
      </w:pPr>
      <w:rPr>
        <w:rFonts w:hint="default"/>
        <w:lang w:val="ro-RO" w:eastAsia="en-US" w:bidi="ar-SA"/>
      </w:rPr>
    </w:lvl>
    <w:lvl w:ilvl="2" w:tplc="F22E80AC">
      <w:numFmt w:val="bullet"/>
      <w:lvlText w:val="•"/>
      <w:lvlJc w:val="left"/>
      <w:pPr>
        <w:ind w:left="1754" w:hanging="361"/>
      </w:pPr>
      <w:rPr>
        <w:rFonts w:hint="default"/>
        <w:lang w:val="ro-RO" w:eastAsia="en-US" w:bidi="ar-SA"/>
      </w:rPr>
    </w:lvl>
    <w:lvl w:ilvl="3" w:tplc="AF920CD4">
      <w:numFmt w:val="bullet"/>
      <w:lvlText w:val="•"/>
      <w:lvlJc w:val="left"/>
      <w:pPr>
        <w:ind w:left="2447" w:hanging="361"/>
      </w:pPr>
      <w:rPr>
        <w:rFonts w:hint="default"/>
        <w:lang w:val="ro-RO" w:eastAsia="en-US" w:bidi="ar-SA"/>
      </w:rPr>
    </w:lvl>
    <w:lvl w:ilvl="4" w:tplc="94482AFC">
      <w:numFmt w:val="bullet"/>
      <w:lvlText w:val="•"/>
      <w:lvlJc w:val="left"/>
      <w:pPr>
        <w:ind w:left="3141" w:hanging="361"/>
      </w:pPr>
      <w:rPr>
        <w:rFonts w:hint="default"/>
        <w:lang w:val="ro-RO" w:eastAsia="en-US" w:bidi="ar-SA"/>
      </w:rPr>
    </w:lvl>
    <w:lvl w:ilvl="5" w:tplc="60D2F148">
      <w:numFmt w:val="bullet"/>
      <w:lvlText w:val="•"/>
      <w:lvlJc w:val="left"/>
      <w:pPr>
        <w:ind w:left="3834" w:hanging="361"/>
      </w:pPr>
      <w:rPr>
        <w:rFonts w:hint="default"/>
        <w:lang w:val="ro-RO" w:eastAsia="en-US" w:bidi="ar-SA"/>
      </w:rPr>
    </w:lvl>
    <w:lvl w:ilvl="6" w:tplc="1B6072E0">
      <w:numFmt w:val="bullet"/>
      <w:lvlText w:val="•"/>
      <w:lvlJc w:val="left"/>
      <w:pPr>
        <w:ind w:left="4528" w:hanging="361"/>
      </w:pPr>
      <w:rPr>
        <w:rFonts w:hint="default"/>
        <w:lang w:val="ro-RO" w:eastAsia="en-US" w:bidi="ar-SA"/>
      </w:rPr>
    </w:lvl>
    <w:lvl w:ilvl="7" w:tplc="94388EA0">
      <w:numFmt w:val="bullet"/>
      <w:lvlText w:val="•"/>
      <w:lvlJc w:val="left"/>
      <w:pPr>
        <w:ind w:left="5221" w:hanging="361"/>
      </w:pPr>
      <w:rPr>
        <w:rFonts w:hint="default"/>
        <w:lang w:val="ro-RO" w:eastAsia="en-US" w:bidi="ar-SA"/>
      </w:rPr>
    </w:lvl>
    <w:lvl w:ilvl="8" w:tplc="29E48B90">
      <w:numFmt w:val="bullet"/>
      <w:lvlText w:val="•"/>
      <w:lvlJc w:val="left"/>
      <w:pPr>
        <w:ind w:left="5915" w:hanging="361"/>
      </w:pPr>
      <w:rPr>
        <w:rFonts w:hint="default"/>
        <w:lang w:val="ro-RO" w:eastAsia="en-US" w:bidi="ar-SA"/>
      </w:rPr>
    </w:lvl>
  </w:abstractNum>
  <w:num w:numId="1" w16cid:durableId="1457094442">
    <w:abstractNumId w:val="0"/>
  </w:num>
  <w:num w:numId="2" w16cid:durableId="1752313191">
    <w:abstractNumId w:val="1"/>
  </w:num>
  <w:num w:numId="3" w16cid:durableId="167445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43"/>
    <w:rsid w:val="000911D8"/>
    <w:rsid w:val="00215443"/>
    <w:rsid w:val="005F29F4"/>
    <w:rsid w:val="00743342"/>
    <w:rsid w:val="00965C65"/>
    <w:rsid w:val="00A53545"/>
    <w:rsid w:val="00C7126D"/>
    <w:rsid w:val="00CF313B"/>
    <w:rsid w:val="00DB3EFA"/>
    <w:rsid w:val="00FA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521A"/>
  <w15:docId w15:val="{76CD4AC6-2710-4DAA-B59C-F6F6651A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mariazerind.ro/category/romana/proiecte-cu-finantare-europeana/" TargetMode="External"/><Relationship Id="rId5" Type="http://schemas.openxmlformats.org/officeDocument/2006/relationships/footnotes" Target="footnotes.xml"/><Relationship Id="rId10" Type="http://schemas.openxmlformats.org/officeDocument/2006/relationships/hyperlink" Target="https://primariazerind.ro/category/romana/proiecte-cu-finantare-europeana/" TargetMode="External"/><Relationship Id="rId4" Type="http://schemas.openxmlformats.org/officeDocument/2006/relationships/webSettings" Target="webSettings.xml"/><Relationship Id="rId9" Type="http://schemas.openxmlformats.org/officeDocument/2006/relationships/hyperlink" Target="https://www.facebook.com/RiskMan-40626788688762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Cozma</dc:creator>
  <cp:keywords/>
  <dc:description/>
  <cp:lastModifiedBy>ROHU</cp:lastModifiedBy>
  <cp:revision>3</cp:revision>
  <dcterms:created xsi:type="dcterms:W3CDTF">2026-03-09T12:12:00Z</dcterms:created>
  <dcterms:modified xsi:type="dcterms:W3CDTF">2026-03-09T13:51:00Z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2013</vt:lpwstr>
  </property>
  <property fmtid="{D5CDD505-2E9C-101B-9397-08002B2CF9AE}" pid="4" name="LastSaved">
    <vt:filetime>2026-03-09T00:00:00Z</vt:filetime>
  </property>
  <property fmtid="{D5CDD505-2E9C-101B-9397-08002B2CF9AE}" pid="5" name="Producer">
    <vt:lpwstr>Microsoft® Word 2013</vt:lpwstr>
  </property>
  <property fmtid="{D5CDD505-2E9C-101B-9397-08002B2CF9AE}" pid="6" name="GrammarlyDocumentId">
    <vt:lpwstr>bd88abba-5a68-4c47-85ad-3cc3da541b33</vt:lpwstr>
  </property>
</Properties>
</file>