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984"/>
      </w:tblGrid>
      <w:tr w:rsidR="005B0148" w:rsidRPr="00CE7457" w14:paraId="068F83BB" w14:textId="77777777">
        <w:trPr>
          <w:trHeight w:val="484"/>
        </w:trPr>
        <w:tc>
          <w:tcPr>
            <w:tcW w:w="9969" w:type="dxa"/>
            <w:gridSpan w:val="2"/>
            <w:shd w:val="clear" w:color="auto" w:fill="000099"/>
          </w:tcPr>
          <w:p w14:paraId="054015C3" w14:textId="77777777" w:rsidR="005B0148" w:rsidRPr="00CE7457" w:rsidRDefault="00000000" w:rsidP="00CE7457">
            <w:pPr>
              <w:pStyle w:val="TableParagraph"/>
              <w:spacing w:line="22" w:lineRule="atLeast"/>
              <w:ind w:left="107"/>
              <w:rPr>
                <w:rFonts w:ascii="Open Sans" w:hAnsi="Open Sans" w:cs="Open Sans"/>
                <w:b/>
                <w:bCs/>
              </w:rPr>
            </w:pPr>
            <w:r w:rsidRPr="00CE7457">
              <w:rPr>
                <w:rFonts w:ascii="Open Sans" w:hAnsi="Open Sans" w:cs="Open Sans"/>
                <w:b/>
                <w:bCs/>
                <w:color w:val="FFFFFF"/>
                <w:shd w:val="clear" w:color="auto" w:fill="00008A"/>
              </w:rPr>
              <w:t>Primul Apel Deschis – Proiecte Normale</w:t>
            </w:r>
          </w:p>
        </w:tc>
      </w:tr>
      <w:tr w:rsidR="005B0148" w:rsidRPr="00CE7457" w14:paraId="3CFD2C3B" w14:textId="77777777">
        <w:trPr>
          <w:trHeight w:val="484"/>
        </w:trPr>
        <w:tc>
          <w:tcPr>
            <w:tcW w:w="1985" w:type="dxa"/>
          </w:tcPr>
          <w:p w14:paraId="4ABD3EA7" w14:textId="77777777" w:rsidR="005B0148" w:rsidRPr="00CE7457" w:rsidRDefault="00000000" w:rsidP="00CE7457">
            <w:pPr>
              <w:pStyle w:val="TableParagraph"/>
              <w:spacing w:line="22" w:lineRule="atLeast"/>
              <w:ind w:left="9"/>
              <w:jc w:val="center"/>
              <w:rPr>
                <w:rFonts w:ascii="Open Sans" w:hAnsi="Open Sans" w:cs="Open Sans"/>
                <w:b/>
                <w:bCs/>
              </w:rPr>
            </w:pPr>
            <w:r w:rsidRPr="00CE7457">
              <w:rPr>
                <w:rFonts w:ascii="Open Sans" w:hAnsi="Open Sans" w:cs="Open Sans"/>
                <w:b/>
                <w:bCs/>
                <w:color w:val="003399"/>
              </w:rPr>
              <w:t>Cod proiect</w:t>
            </w:r>
          </w:p>
        </w:tc>
        <w:tc>
          <w:tcPr>
            <w:tcW w:w="7984" w:type="dxa"/>
          </w:tcPr>
          <w:p w14:paraId="59195C77" w14:textId="77777777" w:rsidR="005B0148" w:rsidRPr="00CE7457" w:rsidRDefault="00000000" w:rsidP="00CE7457">
            <w:pPr>
              <w:pStyle w:val="TableParagraph"/>
              <w:spacing w:line="22" w:lineRule="atLeast"/>
              <w:ind w:left="107"/>
              <w:rPr>
                <w:rFonts w:ascii="Open Sans" w:hAnsi="Open Sans" w:cs="Open Sans"/>
                <w:b/>
                <w:bCs/>
              </w:rPr>
            </w:pPr>
            <w:r w:rsidRPr="00CE7457">
              <w:rPr>
                <w:rFonts w:ascii="Open Sans" w:hAnsi="Open Sans" w:cs="Open Sans"/>
                <w:b/>
                <w:bCs/>
                <w:color w:val="003399"/>
              </w:rPr>
              <w:t>ROHU-80</w:t>
            </w:r>
          </w:p>
        </w:tc>
      </w:tr>
      <w:tr w:rsidR="005B0148" w:rsidRPr="00CE7457" w14:paraId="49FC4DE5" w14:textId="77777777">
        <w:trPr>
          <w:trHeight w:val="942"/>
        </w:trPr>
        <w:tc>
          <w:tcPr>
            <w:tcW w:w="1985" w:type="dxa"/>
          </w:tcPr>
          <w:p w14:paraId="57969598" w14:textId="77777777" w:rsidR="005B0148" w:rsidRPr="00CE7457" w:rsidRDefault="00000000" w:rsidP="00CE7457">
            <w:pPr>
              <w:pStyle w:val="TableParagraph"/>
              <w:spacing w:line="22" w:lineRule="atLeast"/>
              <w:ind w:left="9"/>
              <w:jc w:val="center"/>
              <w:rPr>
                <w:rFonts w:ascii="Open Sans" w:hAnsi="Open Sans" w:cs="Open Sans"/>
                <w:b/>
                <w:bCs/>
              </w:rPr>
            </w:pPr>
            <w:r w:rsidRPr="00CE7457">
              <w:rPr>
                <w:rFonts w:ascii="Open Sans" w:hAnsi="Open Sans" w:cs="Open Sans"/>
                <w:b/>
                <w:bCs/>
                <w:color w:val="003399"/>
              </w:rPr>
              <w:t>Titlu proiect</w:t>
            </w:r>
          </w:p>
        </w:tc>
        <w:tc>
          <w:tcPr>
            <w:tcW w:w="7984" w:type="dxa"/>
          </w:tcPr>
          <w:p w14:paraId="46F5D0F8" w14:textId="77777777" w:rsidR="005B0148" w:rsidRPr="00B618C5" w:rsidRDefault="00000000" w:rsidP="00CE7457">
            <w:pPr>
              <w:pStyle w:val="TableParagraph"/>
              <w:spacing w:line="22" w:lineRule="atLeast"/>
              <w:ind w:left="107"/>
              <w:rPr>
                <w:rFonts w:ascii="Open Sans" w:hAnsi="Open Sans" w:cs="Open Sans"/>
                <w:b/>
                <w:bCs/>
                <w:color w:val="003399"/>
              </w:rPr>
            </w:pPr>
            <w:r w:rsidRPr="00B618C5">
              <w:rPr>
                <w:rFonts w:ascii="Open Sans" w:hAnsi="Open Sans" w:cs="Open Sans"/>
                <w:b/>
                <w:bCs/>
                <w:color w:val="003399"/>
              </w:rPr>
              <w:t>JOINTRESCUE</w:t>
            </w:r>
          </w:p>
          <w:p w14:paraId="5F5E9162" w14:textId="77777777" w:rsidR="005B0148" w:rsidRPr="00B618C5" w:rsidRDefault="00000000" w:rsidP="00CE7457">
            <w:pPr>
              <w:pStyle w:val="TableParagraph"/>
              <w:spacing w:line="22" w:lineRule="atLeast"/>
              <w:ind w:left="107"/>
              <w:rPr>
                <w:rFonts w:ascii="Open Sans" w:hAnsi="Open Sans" w:cs="Open Sans"/>
                <w:color w:val="003399"/>
              </w:rPr>
            </w:pPr>
            <w:r w:rsidRPr="00B618C5">
              <w:rPr>
                <w:rFonts w:ascii="Open Sans" w:hAnsi="Open Sans" w:cs="Open Sans"/>
                <w:color w:val="003399"/>
              </w:rPr>
              <w:t>Centru de monitorizare transfrontalieră integrată, prevenirea riscurilor și managementul dezastrelor</w:t>
            </w:r>
          </w:p>
        </w:tc>
      </w:tr>
      <w:tr w:rsidR="005B0148" w:rsidRPr="00CE7457" w14:paraId="3A714A30" w14:textId="77777777" w:rsidTr="00CE7457">
        <w:trPr>
          <w:trHeight w:val="294"/>
        </w:trPr>
        <w:tc>
          <w:tcPr>
            <w:tcW w:w="1985" w:type="dxa"/>
          </w:tcPr>
          <w:p w14:paraId="6F45163E" w14:textId="77777777" w:rsidR="005B0148" w:rsidRPr="00CE7457" w:rsidRDefault="00000000" w:rsidP="00CE7457">
            <w:pPr>
              <w:pStyle w:val="TableParagraph"/>
              <w:spacing w:line="22" w:lineRule="atLeast"/>
              <w:ind w:left="9" w:right="2"/>
              <w:jc w:val="center"/>
              <w:rPr>
                <w:rFonts w:ascii="Open Sans" w:hAnsi="Open Sans" w:cs="Open Sans"/>
                <w:b/>
                <w:bCs/>
              </w:rPr>
            </w:pPr>
            <w:r w:rsidRPr="00CE7457">
              <w:rPr>
                <w:rFonts w:ascii="Open Sans" w:hAnsi="Open Sans" w:cs="Open Sans"/>
                <w:b/>
                <w:bCs/>
                <w:color w:val="003399"/>
              </w:rPr>
              <w:t>Axă prioritară</w:t>
            </w:r>
          </w:p>
        </w:tc>
        <w:tc>
          <w:tcPr>
            <w:tcW w:w="7984" w:type="dxa"/>
          </w:tcPr>
          <w:p w14:paraId="0613A36D" w14:textId="77777777" w:rsidR="005B0148" w:rsidRPr="00B618C5" w:rsidRDefault="00000000" w:rsidP="00CE7457">
            <w:pPr>
              <w:pStyle w:val="TableParagraph"/>
              <w:spacing w:line="22" w:lineRule="atLeast"/>
              <w:ind w:left="107"/>
              <w:rPr>
                <w:rFonts w:ascii="Open Sans" w:hAnsi="Open Sans" w:cs="Open Sans"/>
                <w:color w:val="003399"/>
              </w:rPr>
            </w:pPr>
            <w:r w:rsidRPr="00CE7457">
              <w:rPr>
                <w:rFonts w:ascii="Open Sans" w:hAnsi="Open Sans" w:cs="Open Sans"/>
                <w:color w:val="003399"/>
              </w:rPr>
              <w:t xml:space="preserve">5 - </w:t>
            </w:r>
            <w:r w:rsidRPr="00B618C5">
              <w:rPr>
                <w:rFonts w:ascii="Open Sans" w:hAnsi="Open Sans" w:cs="Open Sans"/>
                <w:color w:val="003399"/>
              </w:rPr>
              <w:t>Îmbunătățirea prevenirii riscurilor și gestionării dezastrelor</w:t>
            </w:r>
          </w:p>
        </w:tc>
      </w:tr>
      <w:tr w:rsidR="005B0148" w:rsidRPr="00CE7457" w14:paraId="65599F58" w14:textId="77777777" w:rsidTr="00CE7457">
        <w:trPr>
          <w:trHeight w:val="888"/>
        </w:trPr>
        <w:tc>
          <w:tcPr>
            <w:tcW w:w="1985" w:type="dxa"/>
          </w:tcPr>
          <w:p w14:paraId="2737F91E" w14:textId="77777777" w:rsidR="005B0148" w:rsidRPr="00CE7457" w:rsidRDefault="00000000" w:rsidP="00CE7457">
            <w:pPr>
              <w:pStyle w:val="TableParagraph"/>
              <w:spacing w:line="22" w:lineRule="atLeast"/>
              <w:ind w:left="475" w:hanging="178"/>
              <w:rPr>
                <w:rFonts w:ascii="Open Sans" w:hAnsi="Open Sans" w:cs="Open Sans"/>
                <w:b/>
                <w:bCs/>
              </w:rPr>
            </w:pPr>
            <w:r w:rsidRPr="00CE7457">
              <w:rPr>
                <w:rFonts w:ascii="Open Sans" w:hAnsi="Open Sans" w:cs="Open Sans"/>
                <w:b/>
                <w:bCs/>
                <w:color w:val="003399"/>
              </w:rPr>
              <w:t>Prioritate de investiție</w:t>
            </w:r>
          </w:p>
        </w:tc>
        <w:tc>
          <w:tcPr>
            <w:tcW w:w="7984" w:type="dxa"/>
          </w:tcPr>
          <w:p w14:paraId="295CBA08" w14:textId="77777777" w:rsidR="005B0148" w:rsidRPr="00B618C5" w:rsidRDefault="00000000" w:rsidP="00CE7457">
            <w:pPr>
              <w:pStyle w:val="TableParagraph"/>
              <w:spacing w:line="22" w:lineRule="atLeast"/>
              <w:ind w:left="107" w:right="98"/>
              <w:jc w:val="both"/>
              <w:rPr>
                <w:rFonts w:ascii="Open Sans" w:hAnsi="Open Sans" w:cs="Open Sans"/>
                <w:color w:val="003399"/>
              </w:rPr>
            </w:pPr>
            <w:r w:rsidRPr="00B618C5">
              <w:rPr>
                <w:rFonts w:ascii="Open Sans" w:hAnsi="Open Sans" w:cs="Open Sans"/>
                <w:color w:val="003399"/>
              </w:rPr>
              <w:t>5/b Promovarea investițiilor pentru abordarea riscurilor specifice, asigurarea intervenției în cazul dezastrelor și dezvoltarea unui sistem de gestionare a dezastrelor</w:t>
            </w:r>
          </w:p>
        </w:tc>
      </w:tr>
      <w:tr w:rsidR="005B0148" w:rsidRPr="00CE7457" w14:paraId="41C47C95" w14:textId="77777777">
        <w:trPr>
          <w:trHeight w:val="616"/>
        </w:trPr>
        <w:tc>
          <w:tcPr>
            <w:tcW w:w="1985" w:type="dxa"/>
          </w:tcPr>
          <w:p w14:paraId="3A42D606" w14:textId="77777777" w:rsidR="005B0148" w:rsidRPr="00CE7457" w:rsidRDefault="00000000" w:rsidP="00CE7457">
            <w:pPr>
              <w:pStyle w:val="TableParagraph"/>
              <w:spacing w:line="22" w:lineRule="atLeast"/>
              <w:ind w:left="338"/>
              <w:rPr>
                <w:rFonts w:ascii="Open Sans" w:hAnsi="Open Sans" w:cs="Open Sans"/>
                <w:b/>
                <w:bCs/>
              </w:rPr>
            </w:pPr>
            <w:r w:rsidRPr="00CE7457">
              <w:rPr>
                <w:rFonts w:ascii="Open Sans" w:hAnsi="Open Sans" w:cs="Open Sans"/>
                <w:b/>
                <w:bCs/>
                <w:color w:val="003399"/>
              </w:rPr>
              <w:t>Perioada de</w:t>
            </w:r>
          </w:p>
          <w:p w14:paraId="311982F7" w14:textId="77777777" w:rsidR="005B0148" w:rsidRPr="00CE7457" w:rsidRDefault="00000000" w:rsidP="00CE7457">
            <w:pPr>
              <w:pStyle w:val="TableParagraph"/>
              <w:spacing w:line="22" w:lineRule="atLeast"/>
              <w:ind w:left="206"/>
              <w:rPr>
                <w:rFonts w:ascii="Open Sans" w:hAnsi="Open Sans" w:cs="Open Sans"/>
                <w:b/>
                <w:bCs/>
              </w:rPr>
            </w:pPr>
            <w:r w:rsidRPr="00CE7457">
              <w:rPr>
                <w:rFonts w:ascii="Open Sans" w:hAnsi="Open Sans" w:cs="Open Sans"/>
                <w:b/>
                <w:bCs/>
                <w:color w:val="003399"/>
              </w:rPr>
              <w:t>implementare</w:t>
            </w:r>
          </w:p>
        </w:tc>
        <w:tc>
          <w:tcPr>
            <w:tcW w:w="7984" w:type="dxa"/>
          </w:tcPr>
          <w:p w14:paraId="3AC20EF4" w14:textId="77777777" w:rsidR="005B0148" w:rsidRPr="00B618C5" w:rsidRDefault="00000000" w:rsidP="00CE7457">
            <w:pPr>
              <w:pStyle w:val="TableParagraph"/>
              <w:spacing w:line="22" w:lineRule="atLeast"/>
              <w:ind w:left="107"/>
              <w:rPr>
                <w:rFonts w:ascii="Open Sans" w:hAnsi="Open Sans" w:cs="Open Sans"/>
                <w:color w:val="003399"/>
              </w:rPr>
            </w:pPr>
            <w:r w:rsidRPr="00B618C5">
              <w:rPr>
                <w:rFonts w:ascii="Open Sans" w:hAnsi="Open Sans" w:cs="Open Sans"/>
                <w:color w:val="003399"/>
              </w:rPr>
              <w:t>24 luni (01 Aprilie 20118 – 31 Martie 2020)</w:t>
            </w:r>
          </w:p>
        </w:tc>
      </w:tr>
      <w:tr w:rsidR="005B0148" w:rsidRPr="00CE7457" w14:paraId="5DA6F0ED" w14:textId="77777777" w:rsidTr="00CE7457">
        <w:trPr>
          <w:trHeight w:val="1248"/>
        </w:trPr>
        <w:tc>
          <w:tcPr>
            <w:tcW w:w="1985" w:type="dxa"/>
          </w:tcPr>
          <w:p w14:paraId="29EC4715" w14:textId="77777777" w:rsidR="005B0148" w:rsidRPr="00CE7457" w:rsidRDefault="005B0148" w:rsidP="00CE7457">
            <w:pPr>
              <w:pStyle w:val="TableParagraph"/>
              <w:spacing w:line="22" w:lineRule="atLeast"/>
              <w:ind w:left="0"/>
              <w:rPr>
                <w:rFonts w:ascii="Open Sans" w:hAnsi="Open Sans" w:cs="Open Sans"/>
                <w:b/>
                <w:bCs/>
              </w:rPr>
            </w:pPr>
          </w:p>
          <w:p w14:paraId="686FBA22" w14:textId="77777777" w:rsidR="005B0148" w:rsidRPr="00CE7457" w:rsidRDefault="00000000" w:rsidP="00CE7457">
            <w:pPr>
              <w:pStyle w:val="TableParagraph"/>
              <w:spacing w:line="22" w:lineRule="atLeast"/>
              <w:ind w:left="9" w:right="1"/>
              <w:jc w:val="center"/>
              <w:rPr>
                <w:rFonts w:ascii="Open Sans" w:hAnsi="Open Sans" w:cs="Open Sans"/>
                <w:b/>
                <w:bCs/>
              </w:rPr>
            </w:pPr>
            <w:r w:rsidRPr="00CE7457">
              <w:rPr>
                <w:rFonts w:ascii="Open Sans" w:hAnsi="Open Sans" w:cs="Open Sans"/>
                <w:b/>
                <w:bCs/>
                <w:color w:val="003399"/>
              </w:rPr>
              <w:t>Obiectiv</w:t>
            </w:r>
          </w:p>
        </w:tc>
        <w:tc>
          <w:tcPr>
            <w:tcW w:w="7984" w:type="dxa"/>
          </w:tcPr>
          <w:p w14:paraId="21448B76" w14:textId="77777777" w:rsidR="005B0148" w:rsidRPr="00B618C5" w:rsidRDefault="00000000" w:rsidP="00CE7457">
            <w:pPr>
              <w:pStyle w:val="TableParagraph"/>
              <w:spacing w:line="22" w:lineRule="atLeast"/>
              <w:ind w:left="107" w:right="100"/>
              <w:jc w:val="both"/>
              <w:rPr>
                <w:rFonts w:ascii="Open Sans" w:hAnsi="Open Sans" w:cs="Open Sans"/>
                <w:color w:val="003399"/>
              </w:rPr>
            </w:pPr>
            <w:r w:rsidRPr="00B618C5">
              <w:rPr>
                <w:rFonts w:ascii="Open Sans" w:hAnsi="Open Sans" w:cs="Open Sans"/>
                <w:color w:val="003399"/>
              </w:rPr>
              <w:t>Obiectivul principal al proiectului a fost prevenirea și gestionarea riscurilor specifice și evitarea dezastrelor prin investiții transfrontaliere și dezvoltarea unui sistem de gestionare a dezastrelor prin înființarea unui centru transfrontalier de monitorizare.</w:t>
            </w:r>
          </w:p>
        </w:tc>
      </w:tr>
      <w:tr w:rsidR="005B0148" w:rsidRPr="00CE7457" w14:paraId="1BCAA9F8" w14:textId="77777777">
        <w:trPr>
          <w:trHeight w:val="441"/>
        </w:trPr>
        <w:tc>
          <w:tcPr>
            <w:tcW w:w="1985" w:type="dxa"/>
            <w:vMerge w:val="restart"/>
          </w:tcPr>
          <w:p w14:paraId="6875A3BD" w14:textId="77777777" w:rsidR="005B0148" w:rsidRPr="00CE7457" w:rsidRDefault="005B0148" w:rsidP="00CE7457">
            <w:pPr>
              <w:pStyle w:val="TableParagraph"/>
              <w:spacing w:line="22" w:lineRule="atLeast"/>
              <w:ind w:left="0"/>
              <w:rPr>
                <w:rFonts w:ascii="Open Sans" w:hAnsi="Open Sans" w:cs="Open Sans"/>
                <w:b/>
                <w:bCs/>
              </w:rPr>
            </w:pPr>
          </w:p>
          <w:p w14:paraId="04177C3B" w14:textId="77777777" w:rsidR="005B0148" w:rsidRPr="00CE7457" w:rsidRDefault="005B0148" w:rsidP="00CE7457">
            <w:pPr>
              <w:pStyle w:val="TableParagraph"/>
              <w:spacing w:line="22" w:lineRule="atLeast"/>
              <w:ind w:left="0"/>
              <w:rPr>
                <w:rFonts w:ascii="Open Sans" w:hAnsi="Open Sans" w:cs="Open Sans"/>
                <w:b/>
                <w:bCs/>
              </w:rPr>
            </w:pPr>
          </w:p>
          <w:p w14:paraId="14058C7F" w14:textId="77777777" w:rsidR="005B0148" w:rsidRPr="00CE7457" w:rsidRDefault="005B0148" w:rsidP="00CE7457">
            <w:pPr>
              <w:pStyle w:val="TableParagraph"/>
              <w:spacing w:line="22" w:lineRule="atLeast"/>
              <w:ind w:left="0"/>
              <w:rPr>
                <w:rFonts w:ascii="Open Sans" w:hAnsi="Open Sans" w:cs="Open Sans"/>
                <w:b/>
                <w:bCs/>
              </w:rPr>
            </w:pPr>
          </w:p>
          <w:p w14:paraId="33EBAC4B" w14:textId="77777777" w:rsidR="005B0148" w:rsidRPr="00CE7457" w:rsidRDefault="00000000" w:rsidP="00CE7457">
            <w:pPr>
              <w:pStyle w:val="TableParagraph"/>
              <w:spacing w:line="22" w:lineRule="atLeast"/>
              <w:ind w:left="357"/>
              <w:rPr>
                <w:rFonts w:ascii="Open Sans" w:hAnsi="Open Sans" w:cs="Open Sans"/>
                <w:b/>
                <w:bCs/>
              </w:rPr>
            </w:pPr>
            <w:r w:rsidRPr="00CE7457">
              <w:rPr>
                <w:rFonts w:ascii="Open Sans" w:hAnsi="Open Sans" w:cs="Open Sans"/>
                <w:b/>
                <w:bCs/>
                <w:color w:val="003399"/>
              </w:rPr>
              <w:t>Parteneriat</w:t>
            </w:r>
          </w:p>
        </w:tc>
        <w:tc>
          <w:tcPr>
            <w:tcW w:w="7984" w:type="dxa"/>
          </w:tcPr>
          <w:p w14:paraId="733D9003" w14:textId="77777777" w:rsidR="005B0148" w:rsidRPr="00B618C5" w:rsidRDefault="00000000" w:rsidP="00CE7457">
            <w:pPr>
              <w:pStyle w:val="TableParagraph"/>
              <w:spacing w:line="22" w:lineRule="atLeast"/>
              <w:ind w:left="107"/>
              <w:rPr>
                <w:rFonts w:ascii="Open Sans" w:hAnsi="Open Sans" w:cs="Open Sans"/>
                <w:color w:val="003399"/>
              </w:rPr>
            </w:pPr>
            <w:r w:rsidRPr="00B618C5">
              <w:rPr>
                <w:rFonts w:ascii="Open Sans" w:hAnsi="Open Sans" w:cs="Open Sans"/>
                <w:color w:val="003399"/>
              </w:rPr>
              <w:t>Beneficiar Principal: Comuna Odoreu (România)</w:t>
            </w:r>
          </w:p>
        </w:tc>
      </w:tr>
      <w:tr w:rsidR="005B0148" w:rsidRPr="00CE7457" w14:paraId="108B032A" w14:textId="77777777">
        <w:trPr>
          <w:trHeight w:val="1677"/>
        </w:trPr>
        <w:tc>
          <w:tcPr>
            <w:tcW w:w="1985" w:type="dxa"/>
            <w:vMerge/>
            <w:tcBorders>
              <w:top w:val="nil"/>
            </w:tcBorders>
          </w:tcPr>
          <w:p w14:paraId="48E751B4" w14:textId="77777777" w:rsidR="005B0148" w:rsidRPr="00CE7457" w:rsidRDefault="005B0148" w:rsidP="00CE7457">
            <w:pPr>
              <w:spacing w:line="22" w:lineRule="atLeast"/>
              <w:rPr>
                <w:rFonts w:ascii="Open Sans" w:hAnsi="Open Sans" w:cs="Open Sans"/>
                <w:b/>
                <w:bCs/>
              </w:rPr>
            </w:pPr>
          </w:p>
        </w:tc>
        <w:tc>
          <w:tcPr>
            <w:tcW w:w="7984" w:type="dxa"/>
          </w:tcPr>
          <w:p w14:paraId="6D365296" w14:textId="77777777" w:rsidR="005B0148" w:rsidRPr="00B618C5" w:rsidRDefault="00000000" w:rsidP="00CE7457">
            <w:pPr>
              <w:pStyle w:val="TableParagraph"/>
              <w:spacing w:line="22" w:lineRule="atLeast"/>
              <w:ind w:left="107"/>
              <w:rPr>
                <w:rFonts w:ascii="Open Sans" w:hAnsi="Open Sans" w:cs="Open Sans"/>
                <w:color w:val="003399"/>
              </w:rPr>
            </w:pPr>
            <w:r w:rsidRPr="00B618C5">
              <w:rPr>
                <w:rFonts w:ascii="Open Sans" w:hAnsi="Open Sans" w:cs="Open Sans"/>
                <w:color w:val="003399"/>
              </w:rPr>
              <w:t>Parteneri de proiect:</w:t>
            </w:r>
          </w:p>
          <w:p w14:paraId="580B296B" w14:textId="77777777" w:rsidR="005B0148" w:rsidRPr="00B618C5" w:rsidRDefault="00000000" w:rsidP="00CE7457">
            <w:pPr>
              <w:pStyle w:val="TableParagraph"/>
              <w:spacing w:line="22" w:lineRule="atLeast"/>
              <w:ind w:left="107" w:right="1765"/>
              <w:rPr>
                <w:rFonts w:ascii="Open Sans" w:hAnsi="Open Sans" w:cs="Open Sans"/>
                <w:color w:val="003399"/>
              </w:rPr>
            </w:pPr>
            <w:r w:rsidRPr="00B618C5">
              <w:rPr>
                <w:rFonts w:ascii="Open Sans" w:hAnsi="Open Sans" w:cs="Open Sans"/>
                <w:color w:val="003399"/>
              </w:rPr>
              <w:t>PP2: Asociația Pompierilor Voluntari din Tyukod (Ungaria) PP3: Comuna Halmeu (România)</w:t>
            </w:r>
          </w:p>
          <w:p w14:paraId="3F40E17C" w14:textId="77777777" w:rsidR="005B0148" w:rsidRPr="00B618C5" w:rsidRDefault="00000000" w:rsidP="00CE7457">
            <w:pPr>
              <w:pStyle w:val="TableParagraph"/>
              <w:spacing w:line="22" w:lineRule="atLeast"/>
              <w:ind w:left="107"/>
              <w:rPr>
                <w:rFonts w:ascii="Open Sans" w:hAnsi="Open Sans" w:cs="Open Sans"/>
                <w:color w:val="003399"/>
              </w:rPr>
            </w:pPr>
            <w:r w:rsidRPr="00B618C5">
              <w:rPr>
                <w:rFonts w:ascii="Open Sans" w:hAnsi="Open Sans" w:cs="Open Sans"/>
                <w:color w:val="003399"/>
              </w:rPr>
              <w:t>PP4: Comuna Viile Satu Mare (România)</w:t>
            </w:r>
          </w:p>
          <w:p w14:paraId="3717364D" w14:textId="77777777" w:rsidR="005B0148" w:rsidRPr="00B618C5" w:rsidRDefault="00000000" w:rsidP="00CE7457">
            <w:pPr>
              <w:pStyle w:val="TableParagraph"/>
              <w:spacing w:line="22" w:lineRule="atLeast"/>
              <w:ind w:left="107"/>
              <w:rPr>
                <w:rFonts w:ascii="Open Sans" w:hAnsi="Open Sans" w:cs="Open Sans"/>
                <w:color w:val="003399"/>
              </w:rPr>
            </w:pPr>
            <w:r w:rsidRPr="00B618C5">
              <w:rPr>
                <w:rFonts w:ascii="Open Sans" w:hAnsi="Open Sans" w:cs="Open Sans"/>
                <w:color w:val="003399"/>
              </w:rPr>
              <w:t>PP5: Comuna Păulești (România)</w:t>
            </w:r>
          </w:p>
        </w:tc>
      </w:tr>
      <w:tr w:rsidR="005B0148" w:rsidRPr="00CE7457" w14:paraId="65F216E2" w14:textId="77777777" w:rsidTr="00CE7457">
        <w:trPr>
          <w:trHeight w:val="906"/>
        </w:trPr>
        <w:tc>
          <w:tcPr>
            <w:tcW w:w="1985" w:type="dxa"/>
          </w:tcPr>
          <w:p w14:paraId="400517E8" w14:textId="77777777" w:rsidR="005B0148" w:rsidRPr="00CE7457" w:rsidRDefault="00000000" w:rsidP="00CE7457">
            <w:pPr>
              <w:pStyle w:val="TableParagraph"/>
              <w:spacing w:line="22" w:lineRule="atLeast"/>
              <w:ind w:left="9" w:right="2"/>
              <w:jc w:val="center"/>
              <w:rPr>
                <w:rFonts w:ascii="Open Sans" w:hAnsi="Open Sans" w:cs="Open Sans"/>
                <w:b/>
                <w:bCs/>
              </w:rPr>
            </w:pPr>
            <w:r w:rsidRPr="00CE7457">
              <w:rPr>
                <w:rFonts w:ascii="Open Sans" w:hAnsi="Open Sans" w:cs="Open Sans"/>
                <w:b/>
                <w:bCs/>
                <w:color w:val="003399"/>
              </w:rPr>
              <w:t>Buget TOTAL</w:t>
            </w:r>
          </w:p>
        </w:tc>
        <w:tc>
          <w:tcPr>
            <w:tcW w:w="7984" w:type="dxa"/>
          </w:tcPr>
          <w:p w14:paraId="1E72FB38" w14:textId="77777777" w:rsidR="005B0148" w:rsidRPr="00B618C5" w:rsidRDefault="00000000" w:rsidP="00CE7457">
            <w:pPr>
              <w:pStyle w:val="TableParagraph"/>
              <w:spacing w:line="22" w:lineRule="atLeast"/>
              <w:ind w:left="107"/>
              <w:rPr>
                <w:rFonts w:ascii="Open Sans" w:hAnsi="Open Sans" w:cs="Open Sans"/>
                <w:color w:val="003399"/>
              </w:rPr>
            </w:pPr>
            <w:r w:rsidRPr="00B618C5">
              <w:rPr>
                <w:rFonts w:ascii="Open Sans" w:hAnsi="Open Sans" w:cs="Open Sans"/>
                <w:color w:val="003399"/>
              </w:rPr>
              <w:t>1.040.800,00 Euro din care FEDR 884.680,00 Euro</w:t>
            </w:r>
          </w:p>
          <w:p w14:paraId="3C1C6850" w14:textId="77777777" w:rsidR="005B0148" w:rsidRPr="00B618C5" w:rsidRDefault="00000000" w:rsidP="00CE7457">
            <w:pPr>
              <w:pStyle w:val="TableParagraph"/>
              <w:spacing w:line="22" w:lineRule="atLeast"/>
              <w:ind w:left="107"/>
              <w:rPr>
                <w:rFonts w:ascii="Open Sans" w:hAnsi="Open Sans" w:cs="Open Sans"/>
                <w:color w:val="003399"/>
              </w:rPr>
            </w:pPr>
            <w:r w:rsidRPr="00B618C5">
              <w:rPr>
                <w:rFonts w:ascii="Open Sans" w:hAnsi="Open Sans" w:cs="Open Sans"/>
                <w:color w:val="003399"/>
              </w:rPr>
              <w:t>Totalul cheltuielilor eligibile decontate prin proiect: 1.018.089,36 Euro</w:t>
            </w:r>
          </w:p>
          <w:p w14:paraId="28DA9E27" w14:textId="77777777" w:rsidR="005B0148" w:rsidRPr="00B618C5" w:rsidRDefault="00000000" w:rsidP="00CE7457">
            <w:pPr>
              <w:pStyle w:val="TableParagraph"/>
              <w:spacing w:line="22" w:lineRule="atLeast"/>
              <w:ind w:left="165"/>
              <w:rPr>
                <w:rFonts w:ascii="Open Sans" w:hAnsi="Open Sans" w:cs="Open Sans"/>
                <w:b/>
                <w:bCs/>
                <w:i/>
                <w:iCs/>
                <w:color w:val="003399"/>
              </w:rPr>
            </w:pPr>
            <w:r w:rsidRPr="00B618C5">
              <w:rPr>
                <w:rFonts w:ascii="Open Sans" w:hAnsi="Open Sans" w:cs="Open Sans"/>
                <w:b/>
                <w:bCs/>
                <w:i/>
                <w:iCs/>
                <w:color w:val="003399"/>
              </w:rPr>
              <w:t>Execuția bugetară: 97,82%</w:t>
            </w:r>
          </w:p>
        </w:tc>
      </w:tr>
      <w:tr w:rsidR="005B0148" w:rsidRPr="00CE7457" w14:paraId="56BA1B1A" w14:textId="77777777">
        <w:trPr>
          <w:trHeight w:val="3820"/>
        </w:trPr>
        <w:tc>
          <w:tcPr>
            <w:tcW w:w="1985" w:type="dxa"/>
          </w:tcPr>
          <w:p w14:paraId="1364B857" w14:textId="77777777" w:rsidR="005B0148" w:rsidRPr="00CE7457" w:rsidRDefault="005B0148" w:rsidP="00CE7457">
            <w:pPr>
              <w:pStyle w:val="TableParagraph"/>
              <w:spacing w:line="22" w:lineRule="atLeast"/>
              <w:ind w:left="0"/>
              <w:rPr>
                <w:rFonts w:ascii="Open Sans" w:hAnsi="Open Sans" w:cs="Open Sans"/>
                <w:b/>
                <w:bCs/>
              </w:rPr>
            </w:pPr>
          </w:p>
          <w:p w14:paraId="1A00AC16" w14:textId="77777777" w:rsidR="005B0148" w:rsidRPr="00CE7457" w:rsidRDefault="005B0148" w:rsidP="00CE7457">
            <w:pPr>
              <w:pStyle w:val="TableParagraph"/>
              <w:spacing w:line="22" w:lineRule="atLeast"/>
              <w:ind w:left="0"/>
              <w:rPr>
                <w:rFonts w:ascii="Open Sans" w:hAnsi="Open Sans" w:cs="Open Sans"/>
                <w:b/>
                <w:bCs/>
              </w:rPr>
            </w:pPr>
          </w:p>
          <w:p w14:paraId="26D69099" w14:textId="77777777" w:rsidR="005B0148" w:rsidRPr="00CE7457" w:rsidRDefault="005B0148" w:rsidP="00CE7457">
            <w:pPr>
              <w:pStyle w:val="TableParagraph"/>
              <w:spacing w:line="22" w:lineRule="atLeast"/>
              <w:ind w:left="0"/>
              <w:rPr>
                <w:rFonts w:ascii="Open Sans" w:hAnsi="Open Sans" w:cs="Open Sans"/>
                <w:b/>
                <w:bCs/>
              </w:rPr>
            </w:pPr>
          </w:p>
          <w:p w14:paraId="107617CD" w14:textId="77777777" w:rsidR="005B0148" w:rsidRPr="00CE7457" w:rsidRDefault="005B0148" w:rsidP="00CE7457">
            <w:pPr>
              <w:pStyle w:val="TableParagraph"/>
              <w:spacing w:line="22" w:lineRule="atLeast"/>
              <w:ind w:left="0"/>
              <w:rPr>
                <w:rFonts w:ascii="Open Sans" w:hAnsi="Open Sans" w:cs="Open Sans"/>
                <w:b/>
                <w:bCs/>
              </w:rPr>
            </w:pPr>
          </w:p>
          <w:p w14:paraId="1D7BBB43" w14:textId="77777777" w:rsidR="005B0148" w:rsidRPr="00CE7457" w:rsidRDefault="005B0148" w:rsidP="00CE7457">
            <w:pPr>
              <w:pStyle w:val="TableParagraph"/>
              <w:spacing w:line="22" w:lineRule="atLeast"/>
              <w:ind w:left="0"/>
              <w:rPr>
                <w:rFonts w:ascii="Open Sans" w:hAnsi="Open Sans" w:cs="Open Sans"/>
                <w:b/>
                <w:bCs/>
              </w:rPr>
            </w:pPr>
          </w:p>
          <w:p w14:paraId="2ECBBE20" w14:textId="77777777" w:rsidR="005B0148" w:rsidRPr="00CE7457" w:rsidRDefault="005B0148" w:rsidP="00CE7457">
            <w:pPr>
              <w:pStyle w:val="TableParagraph"/>
              <w:spacing w:line="22" w:lineRule="atLeast"/>
              <w:ind w:left="0"/>
              <w:rPr>
                <w:rFonts w:ascii="Open Sans" w:hAnsi="Open Sans" w:cs="Open Sans"/>
                <w:b/>
                <w:bCs/>
              </w:rPr>
            </w:pPr>
          </w:p>
          <w:p w14:paraId="5949A1B9" w14:textId="77777777" w:rsidR="005B0148" w:rsidRPr="00CE7457" w:rsidRDefault="005B0148" w:rsidP="00CE7457">
            <w:pPr>
              <w:pStyle w:val="TableParagraph"/>
              <w:spacing w:line="22" w:lineRule="atLeast"/>
              <w:ind w:left="0"/>
              <w:rPr>
                <w:rFonts w:ascii="Open Sans" w:hAnsi="Open Sans" w:cs="Open Sans"/>
                <w:b/>
                <w:bCs/>
              </w:rPr>
            </w:pPr>
          </w:p>
          <w:p w14:paraId="78CE16B6" w14:textId="77777777" w:rsidR="005B0148" w:rsidRPr="00CE7457" w:rsidRDefault="005B0148" w:rsidP="00CE7457">
            <w:pPr>
              <w:pStyle w:val="TableParagraph"/>
              <w:spacing w:line="22" w:lineRule="atLeast"/>
              <w:ind w:left="0"/>
              <w:rPr>
                <w:rFonts w:ascii="Open Sans" w:hAnsi="Open Sans" w:cs="Open Sans"/>
                <w:b/>
                <w:bCs/>
              </w:rPr>
            </w:pPr>
          </w:p>
          <w:p w14:paraId="154A4286" w14:textId="77777777" w:rsidR="005B0148" w:rsidRPr="00CE7457" w:rsidRDefault="005B0148" w:rsidP="00CE7457">
            <w:pPr>
              <w:pStyle w:val="TableParagraph"/>
              <w:spacing w:line="22" w:lineRule="atLeast"/>
              <w:ind w:left="0"/>
              <w:rPr>
                <w:rFonts w:ascii="Open Sans" w:hAnsi="Open Sans" w:cs="Open Sans"/>
                <w:b/>
                <w:bCs/>
              </w:rPr>
            </w:pPr>
          </w:p>
          <w:p w14:paraId="5CE6D2A3" w14:textId="77777777" w:rsidR="005B0148" w:rsidRPr="00CE7457" w:rsidRDefault="005B0148" w:rsidP="00CE7457">
            <w:pPr>
              <w:pStyle w:val="TableParagraph"/>
              <w:spacing w:line="22" w:lineRule="atLeast"/>
              <w:ind w:left="0"/>
              <w:rPr>
                <w:rFonts w:ascii="Open Sans" w:hAnsi="Open Sans" w:cs="Open Sans"/>
                <w:b/>
                <w:bCs/>
              </w:rPr>
            </w:pPr>
          </w:p>
          <w:p w14:paraId="1E2BADC1" w14:textId="77777777" w:rsidR="005B0148" w:rsidRPr="00CE7457" w:rsidRDefault="00000000" w:rsidP="00CE7457">
            <w:pPr>
              <w:pStyle w:val="TableParagraph"/>
              <w:spacing w:line="22" w:lineRule="atLeast"/>
              <w:ind w:left="9" w:right="1"/>
              <w:jc w:val="center"/>
              <w:rPr>
                <w:rFonts w:ascii="Open Sans" w:hAnsi="Open Sans" w:cs="Open Sans"/>
                <w:b/>
                <w:bCs/>
              </w:rPr>
            </w:pPr>
            <w:r w:rsidRPr="00CE7457">
              <w:rPr>
                <w:rFonts w:ascii="Open Sans" w:hAnsi="Open Sans" w:cs="Open Sans"/>
                <w:b/>
                <w:bCs/>
                <w:color w:val="003399"/>
              </w:rPr>
              <w:t>Sumar</w:t>
            </w:r>
          </w:p>
        </w:tc>
        <w:tc>
          <w:tcPr>
            <w:tcW w:w="7984" w:type="dxa"/>
          </w:tcPr>
          <w:p w14:paraId="0CB5863B" w14:textId="77777777" w:rsidR="005B0148" w:rsidRPr="00B618C5" w:rsidRDefault="00000000" w:rsidP="00CE7457">
            <w:pPr>
              <w:pStyle w:val="TableParagraph"/>
              <w:spacing w:line="22" w:lineRule="atLeast"/>
              <w:ind w:left="107" w:right="96"/>
              <w:jc w:val="both"/>
              <w:rPr>
                <w:rFonts w:ascii="Open Sans" w:hAnsi="Open Sans" w:cs="Open Sans"/>
                <w:color w:val="003399"/>
              </w:rPr>
            </w:pPr>
            <w:r w:rsidRPr="00B618C5">
              <w:rPr>
                <w:rFonts w:ascii="Open Sans" w:hAnsi="Open Sans" w:cs="Open Sans"/>
                <w:color w:val="003399"/>
              </w:rPr>
              <w:t xml:space="preserve">Proiectul </w:t>
            </w:r>
            <w:r w:rsidRPr="00B618C5">
              <w:rPr>
                <w:rFonts w:ascii="Open Sans" w:hAnsi="Open Sans" w:cs="Open Sans"/>
                <w:i/>
                <w:iCs/>
                <w:color w:val="003399"/>
              </w:rPr>
              <w:t>ROHU-80</w:t>
            </w:r>
            <w:r w:rsidRPr="00B618C5">
              <w:rPr>
                <w:rFonts w:ascii="Open Sans" w:hAnsi="Open Sans" w:cs="Open Sans"/>
                <w:color w:val="003399"/>
              </w:rPr>
              <w:t xml:space="preserve"> a facilitat gestionarea riscurilor transfrontaliere, îmbunătățind infrastructura, echipamentele și capacitatea personalului care deservesc echipele de intervenție de urgență din județele Satu Mare și Szabolcs-Szatmár-Bereg.</w:t>
            </w:r>
          </w:p>
          <w:p w14:paraId="2AEB32FE" w14:textId="77777777" w:rsidR="005B0148" w:rsidRPr="00B618C5" w:rsidRDefault="005B0148" w:rsidP="00CE7457">
            <w:pPr>
              <w:pStyle w:val="TableParagraph"/>
              <w:spacing w:line="22" w:lineRule="atLeast"/>
              <w:ind w:left="0"/>
              <w:rPr>
                <w:rFonts w:ascii="Open Sans" w:hAnsi="Open Sans" w:cs="Open Sans"/>
                <w:color w:val="003399"/>
              </w:rPr>
            </w:pPr>
          </w:p>
          <w:p w14:paraId="1C0FFE89" w14:textId="77777777" w:rsidR="005B0148" w:rsidRPr="00B618C5" w:rsidRDefault="00000000" w:rsidP="00CE7457">
            <w:pPr>
              <w:pStyle w:val="TableParagraph"/>
              <w:spacing w:line="22" w:lineRule="atLeast"/>
              <w:ind w:left="107"/>
              <w:rPr>
                <w:rFonts w:ascii="Open Sans" w:hAnsi="Open Sans" w:cs="Open Sans"/>
                <w:color w:val="003399"/>
              </w:rPr>
            </w:pPr>
            <w:r w:rsidRPr="00B618C5">
              <w:rPr>
                <w:rFonts w:ascii="Open Sans" w:hAnsi="Open Sans" w:cs="Open Sans"/>
                <w:b/>
                <w:bCs/>
                <w:color w:val="003399"/>
              </w:rPr>
              <w:t>Activitățile principale implementate</w:t>
            </w:r>
            <w:r w:rsidRPr="00B618C5">
              <w:rPr>
                <w:rFonts w:ascii="Open Sans" w:hAnsi="Open Sans" w:cs="Open Sans"/>
                <w:color w:val="003399"/>
              </w:rPr>
              <w:t xml:space="preserve"> în cadrul proiectului:</w:t>
            </w:r>
          </w:p>
          <w:p w14:paraId="59BB6A0F" w14:textId="77777777" w:rsidR="00CE7457" w:rsidRPr="00B618C5" w:rsidRDefault="00000000" w:rsidP="00CE7457">
            <w:pPr>
              <w:pStyle w:val="TableParagraph"/>
              <w:numPr>
                <w:ilvl w:val="0"/>
                <w:numId w:val="4"/>
              </w:numPr>
              <w:tabs>
                <w:tab w:val="left" w:pos="828"/>
              </w:tabs>
              <w:spacing w:line="22" w:lineRule="atLeast"/>
              <w:ind w:left="414" w:right="96" w:hanging="307"/>
              <w:jc w:val="both"/>
              <w:rPr>
                <w:rFonts w:ascii="Open Sans" w:hAnsi="Open Sans" w:cs="Open Sans"/>
                <w:color w:val="003399"/>
              </w:rPr>
            </w:pPr>
            <w:r w:rsidRPr="00B618C5">
              <w:rPr>
                <w:rFonts w:ascii="Open Sans" w:hAnsi="Open Sans" w:cs="Open Sans"/>
                <w:color w:val="003399"/>
              </w:rPr>
              <w:t>Achiziționarea de echipamente pentru „Centrul transfrontalier integrat de monitorizare, prevenire a riscurilor și gestionarea dezastrelor” (2 mașini de pompieri de dimensiuni medii pentru</w:t>
            </w:r>
            <w:r w:rsidR="00CE7457" w:rsidRPr="00B618C5">
              <w:rPr>
                <w:rFonts w:ascii="Open Sans" w:hAnsi="Open Sans" w:cs="Open Sans"/>
                <w:color w:val="003399"/>
              </w:rPr>
              <w:t xml:space="preserve"> </w:t>
            </w:r>
            <w:r w:rsidRPr="00B618C5">
              <w:rPr>
                <w:rFonts w:ascii="Open Sans" w:hAnsi="Open Sans" w:cs="Open Sans"/>
                <w:color w:val="003399"/>
              </w:rPr>
              <w:t>stingerea incendiilor, 12 echipamente complete pentru pompieri, 4 sistem de alarma inteligente, 1 mașină de pompieri de dimensiuni</w:t>
            </w:r>
            <w:r w:rsidR="00CE7457" w:rsidRPr="00B618C5">
              <w:rPr>
                <w:rFonts w:ascii="Open Sans" w:hAnsi="Open Sans" w:cs="Open Sans"/>
                <w:color w:val="003399"/>
              </w:rPr>
              <w:t xml:space="preserve"> </w:t>
            </w:r>
            <w:r w:rsidRPr="00B618C5">
              <w:rPr>
                <w:rFonts w:ascii="Open Sans" w:hAnsi="Open Sans" w:cs="Open Sans"/>
                <w:color w:val="003399"/>
              </w:rPr>
              <w:t>mari (5000 l) pentru stingerea incendiilor și extragere cu echipament</w:t>
            </w:r>
            <w:r w:rsidR="00CE7457" w:rsidRPr="00B618C5">
              <w:rPr>
                <w:rFonts w:ascii="Open Sans" w:hAnsi="Open Sans" w:cs="Open Sans"/>
                <w:color w:val="003399"/>
              </w:rPr>
              <w:t xml:space="preserve"> </w:t>
            </w:r>
            <w:r w:rsidR="00CE7457" w:rsidRPr="00B618C5">
              <w:rPr>
                <w:rFonts w:ascii="Open Sans" w:hAnsi="Open Sans" w:cs="Open Sans"/>
                <w:color w:val="003399"/>
              </w:rPr>
              <w:t>complet pentru 6 pompieri, 2 seturi de extracție, 1 moto-pompă, 2 masini de pompieri de dimensiuni medii 2500 l cu echipament obligatoriu)</w:t>
            </w:r>
            <w:r w:rsidR="00CE7457" w:rsidRPr="00B618C5">
              <w:rPr>
                <w:rFonts w:ascii="Open Sans" w:hAnsi="Open Sans" w:cs="Open Sans"/>
                <w:color w:val="003399"/>
              </w:rPr>
              <w:t>;</w:t>
            </w:r>
          </w:p>
          <w:p w14:paraId="662B09B2" w14:textId="77777777" w:rsidR="00CE7457" w:rsidRPr="00B618C5" w:rsidRDefault="00CE7457" w:rsidP="00CE7457">
            <w:pPr>
              <w:pStyle w:val="TableParagraph"/>
              <w:numPr>
                <w:ilvl w:val="0"/>
                <w:numId w:val="4"/>
              </w:numPr>
              <w:tabs>
                <w:tab w:val="left" w:pos="828"/>
              </w:tabs>
              <w:spacing w:line="22" w:lineRule="atLeast"/>
              <w:ind w:left="414" w:right="96" w:hanging="307"/>
              <w:jc w:val="both"/>
              <w:rPr>
                <w:rFonts w:ascii="Open Sans" w:hAnsi="Open Sans" w:cs="Open Sans"/>
                <w:color w:val="003399"/>
              </w:rPr>
            </w:pPr>
            <w:r w:rsidRPr="00B618C5">
              <w:rPr>
                <w:rFonts w:ascii="Open Sans" w:hAnsi="Open Sans" w:cs="Open Sans"/>
                <w:color w:val="003399"/>
              </w:rPr>
              <w:t>Organizarea unei tabere de 3 zile „Studiu de teren și comunicare” de catre Odoreu pentru 30 persoane</w:t>
            </w:r>
          </w:p>
          <w:p w14:paraId="2C410DC5" w14:textId="00B2CB39" w:rsidR="00CE7457" w:rsidRPr="00CE7457" w:rsidRDefault="00CE7457" w:rsidP="00CE7457">
            <w:pPr>
              <w:pStyle w:val="TableParagraph"/>
              <w:numPr>
                <w:ilvl w:val="0"/>
                <w:numId w:val="4"/>
              </w:numPr>
              <w:tabs>
                <w:tab w:val="left" w:pos="828"/>
              </w:tabs>
              <w:spacing w:line="22" w:lineRule="atLeast"/>
              <w:ind w:left="414" w:right="96" w:hanging="307"/>
              <w:jc w:val="both"/>
              <w:rPr>
                <w:rFonts w:ascii="Open Sans" w:hAnsi="Open Sans" w:cs="Open Sans"/>
                <w:color w:val="0E2A75"/>
              </w:rPr>
            </w:pPr>
            <w:r w:rsidRPr="00B618C5">
              <w:rPr>
                <w:rFonts w:ascii="Open Sans" w:hAnsi="Open Sans" w:cs="Open Sans"/>
                <w:color w:val="003399"/>
              </w:rPr>
              <w:t>Organizarea unei simulari a unui accident tehnologic intr-o fabrica de sticla din Odoreu</w:t>
            </w:r>
          </w:p>
        </w:tc>
      </w:tr>
    </w:tbl>
    <w:p w14:paraId="3CAE9ACC" w14:textId="77777777" w:rsidR="005B0148" w:rsidRDefault="005B0148">
      <w:pPr>
        <w:pStyle w:val="TableParagraph"/>
        <w:sectPr w:rsidR="005B0148">
          <w:headerReference w:type="default" r:id="rId7"/>
          <w:footerReference w:type="default" r:id="rId8"/>
          <w:type w:val="continuous"/>
          <w:pgSz w:w="11910" w:h="16840"/>
          <w:pgMar w:top="2000" w:right="425" w:bottom="1080" w:left="1417" w:header="720" w:footer="883"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984"/>
      </w:tblGrid>
      <w:tr w:rsidR="005B0148" w14:paraId="4EC9C144" w14:textId="77777777" w:rsidTr="00B618C5">
        <w:trPr>
          <w:trHeight w:val="1968"/>
        </w:trPr>
        <w:tc>
          <w:tcPr>
            <w:tcW w:w="1985" w:type="dxa"/>
          </w:tcPr>
          <w:p w14:paraId="11756299" w14:textId="77777777" w:rsidR="005B0148" w:rsidRDefault="005B0148">
            <w:pPr>
              <w:pStyle w:val="TableParagraph"/>
              <w:ind w:left="0"/>
              <w:rPr>
                <w:rFonts w:ascii="Times New Roman"/>
              </w:rPr>
            </w:pPr>
          </w:p>
        </w:tc>
        <w:tc>
          <w:tcPr>
            <w:tcW w:w="7984" w:type="dxa"/>
          </w:tcPr>
          <w:p w14:paraId="7EE70E6B" w14:textId="1360EF99" w:rsidR="005B0148" w:rsidRPr="00B618C5" w:rsidRDefault="00000000" w:rsidP="00B618C5">
            <w:pPr>
              <w:pStyle w:val="TableParagraph"/>
              <w:numPr>
                <w:ilvl w:val="0"/>
                <w:numId w:val="3"/>
              </w:numPr>
              <w:tabs>
                <w:tab w:val="left" w:pos="828"/>
              </w:tabs>
              <w:spacing w:line="22" w:lineRule="atLeast"/>
              <w:ind w:left="331" w:hanging="216"/>
              <w:jc w:val="both"/>
              <w:rPr>
                <w:rFonts w:ascii="Open Sans" w:hAnsi="Open Sans" w:cs="Open Sans"/>
              </w:rPr>
            </w:pPr>
            <w:r w:rsidRPr="00B618C5">
              <w:rPr>
                <w:rFonts w:ascii="Open Sans" w:hAnsi="Open Sans" w:cs="Open Sans"/>
                <w:color w:val="003399"/>
              </w:rPr>
              <w:t>Organizarea de campanii de sensibilizare cu privire la situațiile de urgență, cu o serie de prezentări în școli și primării, cu privire la</w:t>
            </w:r>
            <w:r w:rsidR="00CE7457" w:rsidRPr="00B618C5">
              <w:rPr>
                <w:rFonts w:ascii="Open Sans" w:hAnsi="Open Sans" w:cs="Open Sans"/>
              </w:rPr>
              <w:t xml:space="preserve"> </w:t>
            </w:r>
            <w:r w:rsidRPr="00B618C5">
              <w:rPr>
                <w:rFonts w:ascii="Open Sans" w:hAnsi="Open Sans" w:cs="Open Sans"/>
                <w:color w:val="003399"/>
              </w:rPr>
              <w:t>intervențiile de urgență in Odoreu si localitatile limitrofe (Apa, Medies), in 16 localitati din judetul Szabolcs-Szatmár-Bereg, în</w:t>
            </w:r>
            <w:r w:rsidR="00CE7457" w:rsidRPr="00B618C5">
              <w:rPr>
                <w:rFonts w:ascii="Open Sans" w:hAnsi="Open Sans" w:cs="Open Sans"/>
              </w:rPr>
              <w:t xml:space="preserve"> </w:t>
            </w:r>
            <w:r w:rsidRPr="00B618C5">
              <w:rPr>
                <w:rFonts w:ascii="Open Sans" w:hAnsi="Open Sans" w:cs="Open Sans"/>
                <w:color w:val="003399"/>
              </w:rPr>
              <w:t>Halmeu, Bătărci și Porumbești, în Viile Satu Mare și alte 2 localități învecinate, in Păulești, Culciu, Pomi, Valea Vinului și alte localități limitrofe.</w:t>
            </w:r>
          </w:p>
          <w:p w14:paraId="7066D9FD" w14:textId="62223609" w:rsidR="005B0148" w:rsidRPr="00B618C5" w:rsidRDefault="00000000" w:rsidP="00B618C5">
            <w:pPr>
              <w:pStyle w:val="TableParagraph"/>
              <w:numPr>
                <w:ilvl w:val="0"/>
                <w:numId w:val="3"/>
              </w:numPr>
              <w:tabs>
                <w:tab w:val="left" w:pos="828"/>
              </w:tabs>
              <w:spacing w:line="22" w:lineRule="atLeast"/>
              <w:ind w:left="331" w:hanging="216"/>
              <w:jc w:val="both"/>
              <w:rPr>
                <w:rFonts w:ascii="Open Sans" w:hAnsi="Open Sans" w:cs="Open Sans"/>
              </w:rPr>
            </w:pPr>
            <w:r w:rsidRPr="00B618C5">
              <w:rPr>
                <w:rFonts w:ascii="Open Sans" w:hAnsi="Open Sans" w:cs="Open Sans"/>
                <w:color w:val="003399"/>
              </w:rPr>
              <w:t>Organizarea de intalniri perodice intre membrii echipei de proiect pe diverse teme (interventii in cazul accidentelor rutiere sau feroviare,</w:t>
            </w:r>
            <w:r w:rsidR="00CE7457" w:rsidRPr="00B618C5">
              <w:rPr>
                <w:rFonts w:ascii="Open Sans" w:hAnsi="Open Sans" w:cs="Open Sans"/>
              </w:rPr>
              <w:t xml:space="preserve"> </w:t>
            </w:r>
            <w:r w:rsidRPr="00B618C5">
              <w:rPr>
                <w:rFonts w:ascii="Open Sans" w:hAnsi="Open Sans" w:cs="Open Sans"/>
                <w:color w:val="003399"/>
              </w:rPr>
              <w:t>interventii in cladiri aglomerate, transportul de substanțe periculoase, etc.),</w:t>
            </w:r>
          </w:p>
          <w:p w14:paraId="34C5B90C" w14:textId="77777777" w:rsidR="005B0148" w:rsidRPr="00B618C5" w:rsidRDefault="00000000" w:rsidP="00B618C5">
            <w:pPr>
              <w:pStyle w:val="TableParagraph"/>
              <w:numPr>
                <w:ilvl w:val="0"/>
                <w:numId w:val="3"/>
              </w:numPr>
              <w:tabs>
                <w:tab w:val="left" w:pos="828"/>
              </w:tabs>
              <w:spacing w:line="22" w:lineRule="atLeast"/>
              <w:ind w:left="331" w:hanging="216"/>
              <w:jc w:val="both"/>
              <w:rPr>
                <w:rFonts w:ascii="Open Sans" w:hAnsi="Open Sans" w:cs="Open Sans"/>
              </w:rPr>
            </w:pPr>
            <w:r w:rsidRPr="00B618C5">
              <w:rPr>
                <w:rFonts w:ascii="Open Sans" w:hAnsi="Open Sans" w:cs="Open Sans"/>
                <w:color w:val="003399"/>
              </w:rPr>
              <w:t>Organizarea simularii intervenției în comun/exercițiu comun al organizațiilor partenere în cazul unui accident produs pe un drum internațional din Ungaria,</w:t>
            </w:r>
          </w:p>
          <w:p w14:paraId="08462E96" w14:textId="0CBABAEF" w:rsidR="005B0148" w:rsidRPr="00B618C5" w:rsidRDefault="00000000" w:rsidP="00B618C5">
            <w:pPr>
              <w:pStyle w:val="TableParagraph"/>
              <w:numPr>
                <w:ilvl w:val="0"/>
                <w:numId w:val="3"/>
              </w:numPr>
              <w:tabs>
                <w:tab w:val="left" w:pos="828"/>
              </w:tabs>
              <w:spacing w:line="22" w:lineRule="atLeast"/>
              <w:ind w:left="331" w:hanging="216"/>
              <w:jc w:val="both"/>
              <w:rPr>
                <w:rFonts w:ascii="Open Sans" w:hAnsi="Open Sans" w:cs="Open Sans"/>
              </w:rPr>
            </w:pPr>
            <w:r w:rsidRPr="00B618C5">
              <w:rPr>
                <w:rFonts w:ascii="Open Sans" w:hAnsi="Open Sans" w:cs="Open Sans"/>
                <w:color w:val="003399"/>
              </w:rPr>
              <w:t>Organizarea simularii intervenției în comun/exercițiu comun al</w:t>
            </w:r>
            <w:r w:rsidR="00CE7457" w:rsidRPr="00B618C5">
              <w:rPr>
                <w:rFonts w:ascii="Open Sans" w:hAnsi="Open Sans" w:cs="Open Sans"/>
              </w:rPr>
              <w:t xml:space="preserve"> </w:t>
            </w:r>
            <w:r w:rsidRPr="00B618C5">
              <w:rPr>
                <w:rFonts w:ascii="Open Sans" w:hAnsi="Open Sans" w:cs="Open Sans"/>
                <w:color w:val="003399"/>
              </w:rPr>
              <w:t>organizațiilor partenere în cazul unui accident produs în vecinătatea punctului de trecere a frontierei Halmeu-Diakovo.</w:t>
            </w:r>
          </w:p>
          <w:p w14:paraId="0775F1E9" w14:textId="77777777" w:rsidR="005B0148" w:rsidRPr="00B618C5" w:rsidRDefault="00000000" w:rsidP="00B618C5">
            <w:pPr>
              <w:pStyle w:val="TableParagraph"/>
              <w:numPr>
                <w:ilvl w:val="0"/>
                <w:numId w:val="3"/>
              </w:numPr>
              <w:tabs>
                <w:tab w:val="left" w:pos="828"/>
              </w:tabs>
              <w:spacing w:line="22" w:lineRule="atLeast"/>
              <w:ind w:left="331" w:hanging="216"/>
              <w:jc w:val="both"/>
              <w:rPr>
                <w:rFonts w:ascii="Open Sans" w:hAnsi="Open Sans" w:cs="Open Sans"/>
              </w:rPr>
            </w:pPr>
            <w:r w:rsidRPr="00B618C5">
              <w:rPr>
                <w:rFonts w:ascii="Open Sans" w:hAnsi="Open Sans" w:cs="Open Sans"/>
                <w:color w:val="003399"/>
              </w:rPr>
              <w:t>Organizarea simularii intervenției în comun/exercițiu comun al organizațiilor partenere în cazul unui incendiu forestier produs pe zona deluroasă a Viile Satu Mare: arderea vegetației forestiere și stingerea incendiului propagat în pădure.</w:t>
            </w:r>
          </w:p>
          <w:p w14:paraId="47E39241" w14:textId="32FE60A2" w:rsidR="005B0148" w:rsidRPr="00B618C5" w:rsidRDefault="00000000" w:rsidP="00B618C5">
            <w:pPr>
              <w:pStyle w:val="TableParagraph"/>
              <w:numPr>
                <w:ilvl w:val="0"/>
                <w:numId w:val="3"/>
              </w:numPr>
              <w:tabs>
                <w:tab w:val="left" w:pos="828"/>
              </w:tabs>
              <w:spacing w:line="22" w:lineRule="atLeast"/>
              <w:ind w:left="331" w:hanging="216"/>
              <w:jc w:val="both"/>
              <w:rPr>
                <w:rFonts w:ascii="Open Sans" w:hAnsi="Open Sans" w:cs="Open Sans"/>
              </w:rPr>
            </w:pPr>
            <w:r w:rsidRPr="00B618C5">
              <w:rPr>
                <w:rFonts w:ascii="Open Sans" w:hAnsi="Open Sans" w:cs="Open Sans"/>
                <w:color w:val="003399"/>
              </w:rPr>
              <w:t>Organizarea unui training comun privind acordarea „Primului</w:t>
            </w:r>
            <w:r w:rsidR="00CE7457" w:rsidRPr="00B618C5">
              <w:rPr>
                <w:rFonts w:ascii="Open Sans" w:hAnsi="Open Sans" w:cs="Open Sans"/>
              </w:rPr>
              <w:t xml:space="preserve"> </w:t>
            </w:r>
            <w:r w:rsidRPr="00B618C5">
              <w:rPr>
                <w:rFonts w:ascii="Open Sans" w:hAnsi="Open Sans" w:cs="Open Sans"/>
                <w:color w:val="003399"/>
              </w:rPr>
              <w:t>ajutor”, cu experți invitați de la Crucea Roșie și SMURD, pentru 30 de participanți</w:t>
            </w:r>
          </w:p>
          <w:p w14:paraId="3228AECD" w14:textId="70F81854" w:rsidR="005B0148" w:rsidRPr="00B618C5" w:rsidRDefault="00000000" w:rsidP="00B618C5">
            <w:pPr>
              <w:pStyle w:val="TableParagraph"/>
              <w:numPr>
                <w:ilvl w:val="0"/>
                <w:numId w:val="3"/>
              </w:numPr>
              <w:tabs>
                <w:tab w:val="left" w:pos="828"/>
              </w:tabs>
              <w:spacing w:line="22" w:lineRule="atLeast"/>
              <w:ind w:left="331" w:hanging="216"/>
              <w:jc w:val="both"/>
              <w:rPr>
                <w:rFonts w:ascii="Open Sans" w:hAnsi="Open Sans" w:cs="Open Sans"/>
              </w:rPr>
            </w:pPr>
            <w:r w:rsidRPr="00B618C5">
              <w:rPr>
                <w:rFonts w:ascii="Open Sans" w:hAnsi="Open Sans" w:cs="Open Sans"/>
                <w:color w:val="003399"/>
              </w:rPr>
              <w:t>Organizarea simularii intervenției în comun/exercițiu comun al</w:t>
            </w:r>
            <w:r w:rsidR="00CE7457" w:rsidRPr="00B618C5">
              <w:rPr>
                <w:rFonts w:ascii="Open Sans" w:hAnsi="Open Sans" w:cs="Open Sans"/>
              </w:rPr>
              <w:t xml:space="preserve"> </w:t>
            </w:r>
            <w:r w:rsidRPr="00B618C5">
              <w:rPr>
                <w:rFonts w:ascii="Open Sans" w:hAnsi="Open Sans" w:cs="Open Sans"/>
                <w:color w:val="003399"/>
              </w:rPr>
              <w:t>organizațiilor partenere pentru avertizarea și evacuarea populației în cazul unui fenomen hidrometeorologic, organizat în vecinătatea terasamentului râului Someș</w:t>
            </w:r>
          </w:p>
          <w:p w14:paraId="5DC6BE32" w14:textId="77777777" w:rsidR="005B0148" w:rsidRPr="00B618C5" w:rsidRDefault="00000000" w:rsidP="00B618C5">
            <w:pPr>
              <w:pStyle w:val="TableParagraph"/>
              <w:numPr>
                <w:ilvl w:val="0"/>
                <w:numId w:val="3"/>
              </w:numPr>
              <w:tabs>
                <w:tab w:val="left" w:pos="828"/>
              </w:tabs>
              <w:spacing w:line="22" w:lineRule="atLeast"/>
              <w:ind w:left="331" w:hanging="216"/>
              <w:jc w:val="both"/>
              <w:rPr>
                <w:rFonts w:ascii="Open Sans" w:hAnsi="Open Sans" w:cs="Open Sans"/>
              </w:rPr>
            </w:pPr>
            <w:r w:rsidRPr="00B618C5">
              <w:rPr>
                <w:rFonts w:ascii="Open Sans" w:hAnsi="Open Sans" w:cs="Open Sans"/>
                <w:color w:val="003399"/>
              </w:rPr>
              <w:t>Editarea și distribuirea de materiale informative, pliante.</w:t>
            </w:r>
          </w:p>
          <w:p w14:paraId="2C7B73B2" w14:textId="77777777" w:rsidR="005B0148" w:rsidRPr="00B618C5" w:rsidRDefault="00000000" w:rsidP="00B618C5">
            <w:pPr>
              <w:pStyle w:val="TableParagraph"/>
              <w:numPr>
                <w:ilvl w:val="0"/>
                <w:numId w:val="3"/>
              </w:numPr>
              <w:tabs>
                <w:tab w:val="left" w:pos="828"/>
              </w:tabs>
              <w:spacing w:line="22" w:lineRule="atLeast"/>
              <w:ind w:left="331" w:hanging="216"/>
              <w:jc w:val="both"/>
              <w:rPr>
                <w:rFonts w:ascii="Open Sans" w:hAnsi="Open Sans" w:cs="Open Sans"/>
              </w:rPr>
            </w:pPr>
            <w:r w:rsidRPr="00B618C5">
              <w:rPr>
                <w:rFonts w:ascii="Open Sans" w:hAnsi="Open Sans" w:cs="Open Sans"/>
                <w:color w:val="003399"/>
              </w:rPr>
              <w:t>Elaborarea unui „Manual de bune practici” comun care să conțină experiențele din implementarea proiectului care ar putea fi utilizate și de alte organizații și instituții care acționează în domeniul prevenirii riscurilor și al gestionării dezastrelor in 500 ex.</w:t>
            </w:r>
          </w:p>
          <w:p w14:paraId="1704EDC3" w14:textId="0EB01EAA" w:rsidR="005B0148" w:rsidRPr="00B618C5" w:rsidRDefault="00000000" w:rsidP="00B618C5">
            <w:pPr>
              <w:pStyle w:val="TableParagraph"/>
              <w:numPr>
                <w:ilvl w:val="0"/>
                <w:numId w:val="3"/>
              </w:numPr>
              <w:tabs>
                <w:tab w:val="left" w:pos="828"/>
              </w:tabs>
              <w:spacing w:line="22" w:lineRule="atLeast"/>
              <w:ind w:left="331" w:hanging="216"/>
              <w:jc w:val="both"/>
              <w:rPr>
                <w:rFonts w:ascii="Open Sans" w:hAnsi="Open Sans" w:cs="Open Sans"/>
              </w:rPr>
            </w:pPr>
            <w:r w:rsidRPr="00B618C5">
              <w:rPr>
                <w:rFonts w:ascii="Open Sans" w:hAnsi="Open Sans" w:cs="Open Sans"/>
                <w:color w:val="003399"/>
              </w:rPr>
              <w:t>Crearea si administrarea paginii web a proiectului, in limba romana,</w:t>
            </w:r>
            <w:r w:rsidR="00CE7457" w:rsidRPr="00B618C5">
              <w:rPr>
                <w:rFonts w:ascii="Open Sans" w:hAnsi="Open Sans" w:cs="Open Sans"/>
              </w:rPr>
              <w:t xml:space="preserve"> </w:t>
            </w:r>
            <w:r w:rsidRPr="00B618C5">
              <w:rPr>
                <w:rFonts w:ascii="Open Sans" w:hAnsi="Open Sans" w:cs="Open Sans"/>
                <w:color w:val="003399"/>
              </w:rPr>
              <w:t>maghiara si rezumat in engleza, pentru prezentarea proiectului, obiectivelor si rezultatelor acestuia</w:t>
            </w:r>
          </w:p>
          <w:p w14:paraId="33220E88" w14:textId="77777777" w:rsidR="00CE7457" w:rsidRPr="00B618C5" w:rsidRDefault="00CE7457" w:rsidP="00B618C5">
            <w:pPr>
              <w:pStyle w:val="TableParagraph"/>
              <w:numPr>
                <w:ilvl w:val="0"/>
                <w:numId w:val="2"/>
              </w:numPr>
              <w:tabs>
                <w:tab w:val="left" w:pos="828"/>
              </w:tabs>
              <w:spacing w:line="22" w:lineRule="atLeast"/>
              <w:ind w:left="331" w:hanging="216"/>
              <w:jc w:val="both"/>
              <w:rPr>
                <w:rFonts w:ascii="Open Sans" w:hAnsi="Open Sans" w:cs="Open Sans"/>
              </w:rPr>
            </w:pPr>
            <w:r w:rsidRPr="00B618C5">
              <w:rPr>
                <w:rFonts w:ascii="Open Sans" w:hAnsi="Open Sans" w:cs="Open Sans"/>
                <w:color w:val="003399"/>
              </w:rPr>
              <w:t>Organizarea unui atelier comun pe tema „Protecția civilă: accidentul ecologic: manifestare, efecte și metode de intervenție, avertizare și evacuare a populației” la Halmeu.</w:t>
            </w:r>
          </w:p>
          <w:p w14:paraId="3C945631" w14:textId="77777777" w:rsidR="00CE7457" w:rsidRPr="00B618C5" w:rsidRDefault="00CE7457" w:rsidP="00B618C5">
            <w:pPr>
              <w:pStyle w:val="TableParagraph"/>
              <w:numPr>
                <w:ilvl w:val="0"/>
                <w:numId w:val="2"/>
              </w:numPr>
              <w:tabs>
                <w:tab w:val="left" w:pos="828"/>
              </w:tabs>
              <w:spacing w:line="22" w:lineRule="atLeast"/>
              <w:ind w:left="331" w:hanging="216"/>
              <w:jc w:val="both"/>
              <w:rPr>
                <w:rFonts w:ascii="Open Sans" w:hAnsi="Open Sans" w:cs="Open Sans"/>
              </w:rPr>
            </w:pPr>
            <w:r w:rsidRPr="00B618C5">
              <w:rPr>
                <w:rFonts w:ascii="Open Sans" w:hAnsi="Open Sans" w:cs="Open Sans"/>
                <w:color w:val="003399"/>
              </w:rPr>
              <w:t>Organizarea unui atelier comun privind „Criteriile de performanță legate de crearea și dotarea serviciilor de voluntari” în Odoreu.</w:t>
            </w:r>
          </w:p>
          <w:p w14:paraId="1FCE306E" w14:textId="77777777" w:rsidR="00CE7457" w:rsidRPr="00B618C5" w:rsidRDefault="00CE7457" w:rsidP="00B618C5">
            <w:pPr>
              <w:pStyle w:val="TableParagraph"/>
              <w:numPr>
                <w:ilvl w:val="0"/>
                <w:numId w:val="2"/>
              </w:numPr>
              <w:tabs>
                <w:tab w:val="left" w:pos="324"/>
              </w:tabs>
              <w:spacing w:line="22" w:lineRule="atLeast"/>
              <w:ind w:left="331" w:hanging="216"/>
              <w:jc w:val="both"/>
              <w:rPr>
                <w:rFonts w:ascii="Open Sans" w:hAnsi="Open Sans" w:cs="Open Sans"/>
              </w:rPr>
            </w:pPr>
            <w:r w:rsidRPr="00B618C5">
              <w:rPr>
                <w:rFonts w:ascii="Open Sans" w:hAnsi="Open Sans" w:cs="Open Sans"/>
                <w:color w:val="003399"/>
              </w:rPr>
              <w:t>Organizarea unui atelier comun și schimb de experiență cu privire la</w:t>
            </w:r>
            <w:r w:rsidRPr="00B618C5">
              <w:rPr>
                <w:rFonts w:ascii="Open Sans" w:hAnsi="Open Sans" w:cs="Open Sans"/>
              </w:rPr>
              <w:t xml:space="preserve"> </w:t>
            </w:r>
            <w:r w:rsidRPr="00B618C5">
              <w:rPr>
                <w:rFonts w:ascii="Open Sans" w:hAnsi="Open Sans" w:cs="Open Sans"/>
                <w:color w:val="003399"/>
              </w:rPr>
              <w:t>„Activitățile Comitetului Local pentru Situații de Urgență” din Păulești.</w:t>
            </w:r>
            <w:r w:rsidRPr="00B618C5">
              <w:rPr>
                <w:rFonts w:ascii="Open Sans" w:hAnsi="Open Sans" w:cs="Open Sans"/>
                <w:color w:val="003399"/>
              </w:rPr>
              <w:t xml:space="preserve"> </w:t>
            </w:r>
          </w:p>
          <w:p w14:paraId="614E6B77" w14:textId="77777777" w:rsidR="00CE7457" w:rsidRPr="00B618C5" w:rsidRDefault="00CE7457" w:rsidP="00B618C5">
            <w:pPr>
              <w:pStyle w:val="TableParagraph"/>
              <w:numPr>
                <w:ilvl w:val="0"/>
                <w:numId w:val="2"/>
              </w:numPr>
              <w:tabs>
                <w:tab w:val="left" w:pos="324"/>
              </w:tabs>
              <w:spacing w:line="22" w:lineRule="atLeast"/>
              <w:ind w:left="331" w:hanging="216"/>
              <w:jc w:val="both"/>
              <w:rPr>
                <w:rFonts w:ascii="Open Sans" w:hAnsi="Open Sans" w:cs="Open Sans"/>
              </w:rPr>
            </w:pPr>
            <w:r w:rsidRPr="00B618C5">
              <w:rPr>
                <w:rFonts w:ascii="Open Sans" w:hAnsi="Open Sans" w:cs="Open Sans"/>
                <w:color w:val="003399"/>
              </w:rPr>
              <w:t>Organizarea unui atelier comun privind „Sprijinul psihologic al populației” (situații de urgență, accidente rutiere în context transfrontalier), cu participarea experților Poliției și Direcției Generale pentru Situații de Urgență.</w:t>
            </w:r>
          </w:p>
          <w:p w14:paraId="2B4DECA7" w14:textId="77777777" w:rsidR="00B618C5" w:rsidRDefault="00CE7457" w:rsidP="00B618C5">
            <w:pPr>
              <w:pStyle w:val="TableParagraph"/>
              <w:numPr>
                <w:ilvl w:val="0"/>
                <w:numId w:val="2"/>
              </w:numPr>
              <w:tabs>
                <w:tab w:val="left" w:pos="324"/>
              </w:tabs>
              <w:spacing w:line="22" w:lineRule="atLeast"/>
              <w:ind w:left="331" w:hanging="216"/>
              <w:jc w:val="both"/>
            </w:pPr>
            <w:r w:rsidRPr="00B618C5">
              <w:rPr>
                <w:rFonts w:ascii="Open Sans" w:hAnsi="Open Sans" w:cs="Open Sans"/>
                <w:color w:val="003399"/>
              </w:rPr>
              <w:t>Organizarea unei conferințe de presă, urmată de atelierul comun:</w:t>
            </w:r>
            <w:r w:rsidRPr="00B618C5">
              <w:rPr>
                <w:rFonts w:ascii="Open Sans" w:hAnsi="Open Sans" w:cs="Open Sans"/>
              </w:rPr>
              <w:t xml:space="preserve"> </w:t>
            </w:r>
            <w:r w:rsidRPr="00B618C5">
              <w:rPr>
                <w:rFonts w:ascii="Open Sans" w:hAnsi="Open Sans" w:cs="Open Sans"/>
                <w:color w:val="003399"/>
              </w:rPr>
              <w:t xml:space="preserve">„Soluții </w:t>
            </w:r>
            <w:r w:rsidRPr="00B618C5">
              <w:rPr>
                <w:rFonts w:ascii="Open Sans" w:hAnsi="Open Sans" w:cs="Open Sans"/>
                <w:color w:val="003399"/>
              </w:rPr>
              <w:lastRenderedPageBreak/>
              <w:t xml:space="preserve">eficiente pentru situații de urgență în zona transfrontalieră” </w:t>
            </w:r>
            <w:r w:rsidR="00B618C5" w:rsidRPr="00B618C5">
              <w:rPr>
                <w:rFonts w:ascii="Open Sans" w:hAnsi="Open Sans" w:cs="Open Sans"/>
                <w:color w:val="003399"/>
              </w:rPr>
              <w:t>cu participarea VSES, ISU și a experților / lectorilor invitați, a</w:t>
            </w:r>
            <w:r w:rsidR="00B618C5" w:rsidRPr="00B618C5">
              <w:rPr>
                <w:rFonts w:ascii="Open Sans" w:hAnsi="Open Sans" w:cs="Open Sans"/>
              </w:rPr>
              <w:t xml:space="preserve"> </w:t>
            </w:r>
            <w:r w:rsidR="00B618C5" w:rsidRPr="00B618C5">
              <w:rPr>
                <w:rFonts w:ascii="Open Sans" w:hAnsi="Open Sans" w:cs="Open Sans"/>
                <w:color w:val="003399"/>
              </w:rPr>
              <w:t>autorităților etc. Semnarea unui „PROTOCOL DE COOPERARE” pentru continuarea parteneriatului și colaborării după închiderea proiectului</w:t>
            </w:r>
          </w:p>
          <w:p w14:paraId="0D32463C" w14:textId="77777777" w:rsidR="00B618C5" w:rsidRDefault="00B618C5" w:rsidP="00B618C5">
            <w:pPr>
              <w:pStyle w:val="TableParagraph"/>
              <w:ind w:left="107"/>
              <w:rPr>
                <w:rFonts w:ascii="Arial"/>
                <w:b/>
                <w:i/>
                <w:color w:val="003399"/>
              </w:rPr>
            </w:pPr>
          </w:p>
          <w:p w14:paraId="337947F1" w14:textId="5D4BDEC6" w:rsidR="00B618C5" w:rsidRPr="00B618C5" w:rsidRDefault="00B618C5" w:rsidP="00B618C5">
            <w:pPr>
              <w:pStyle w:val="TableParagraph"/>
              <w:ind w:left="107"/>
              <w:rPr>
                <w:rFonts w:ascii="Open Sans" w:hAnsi="Open Sans" w:cs="Open Sans"/>
                <w:b/>
                <w:i/>
              </w:rPr>
            </w:pPr>
            <w:r w:rsidRPr="00B618C5">
              <w:rPr>
                <w:rFonts w:ascii="Open Sans" w:hAnsi="Open Sans" w:cs="Open Sans"/>
                <w:b/>
                <w:i/>
                <w:color w:val="003399"/>
              </w:rPr>
              <w:t>Proiectul</w:t>
            </w:r>
            <w:r w:rsidRPr="00B618C5">
              <w:rPr>
                <w:rFonts w:ascii="Open Sans" w:hAnsi="Open Sans" w:cs="Open Sans"/>
                <w:b/>
                <w:i/>
                <w:color w:val="003399"/>
                <w:spacing w:val="-12"/>
              </w:rPr>
              <w:t xml:space="preserve"> </w:t>
            </w:r>
            <w:r w:rsidRPr="00B618C5">
              <w:rPr>
                <w:rFonts w:ascii="Open Sans" w:hAnsi="Open Sans" w:cs="Open Sans"/>
                <w:b/>
                <w:i/>
                <w:color w:val="003399"/>
              </w:rPr>
              <w:t>a</w:t>
            </w:r>
            <w:r w:rsidRPr="00B618C5">
              <w:rPr>
                <w:rFonts w:ascii="Open Sans" w:hAnsi="Open Sans" w:cs="Open Sans"/>
                <w:b/>
                <w:i/>
                <w:color w:val="003399"/>
                <w:spacing w:val="-8"/>
              </w:rPr>
              <w:t xml:space="preserve"> </w:t>
            </w:r>
            <w:r w:rsidRPr="00B618C5">
              <w:rPr>
                <w:rFonts w:ascii="Open Sans" w:hAnsi="Open Sans" w:cs="Open Sans"/>
                <w:b/>
                <w:i/>
                <w:color w:val="003399"/>
              </w:rPr>
              <w:t>fost</w:t>
            </w:r>
            <w:r w:rsidRPr="00B618C5">
              <w:rPr>
                <w:rFonts w:ascii="Open Sans" w:hAnsi="Open Sans" w:cs="Open Sans"/>
                <w:b/>
                <w:i/>
                <w:color w:val="003399"/>
                <w:spacing w:val="-8"/>
              </w:rPr>
              <w:t xml:space="preserve"> </w:t>
            </w:r>
            <w:r w:rsidRPr="00B618C5">
              <w:rPr>
                <w:rFonts w:ascii="Open Sans" w:hAnsi="Open Sans" w:cs="Open Sans"/>
                <w:b/>
                <w:i/>
                <w:color w:val="003399"/>
              </w:rPr>
              <w:t>finalizat</w:t>
            </w:r>
            <w:r w:rsidRPr="00B618C5">
              <w:rPr>
                <w:rFonts w:ascii="Open Sans" w:hAnsi="Open Sans" w:cs="Open Sans"/>
                <w:b/>
                <w:i/>
                <w:color w:val="003399"/>
                <w:spacing w:val="-8"/>
              </w:rPr>
              <w:t xml:space="preserve"> </w:t>
            </w:r>
            <w:r w:rsidRPr="00B618C5">
              <w:rPr>
                <w:rFonts w:ascii="Open Sans" w:hAnsi="Open Sans" w:cs="Open Sans"/>
                <w:b/>
                <w:i/>
                <w:color w:val="003399"/>
              </w:rPr>
              <w:t>cu</w:t>
            </w:r>
            <w:r w:rsidRPr="00B618C5">
              <w:rPr>
                <w:rFonts w:ascii="Open Sans" w:hAnsi="Open Sans" w:cs="Open Sans"/>
                <w:b/>
                <w:i/>
                <w:color w:val="003399"/>
                <w:spacing w:val="-11"/>
              </w:rPr>
              <w:t xml:space="preserve"> </w:t>
            </w:r>
            <w:r w:rsidRPr="00B618C5">
              <w:rPr>
                <w:rFonts w:ascii="Open Sans" w:hAnsi="Open Sans" w:cs="Open Sans"/>
                <w:b/>
                <w:i/>
                <w:color w:val="003399"/>
              </w:rPr>
              <w:t>succes,</w:t>
            </w:r>
            <w:r w:rsidRPr="00B618C5">
              <w:rPr>
                <w:rFonts w:ascii="Open Sans" w:hAnsi="Open Sans" w:cs="Open Sans"/>
                <w:b/>
                <w:i/>
                <w:color w:val="003399"/>
                <w:spacing w:val="-7"/>
              </w:rPr>
              <w:t xml:space="preserve"> </w:t>
            </w:r>
            <w:r w:rsidRPr="00B618C5">
              <w:rPr>
                <w:rFonts w:ascii="Open Sans" w:hAnsi="Open Sans" w:cs="Open Sans"/>
                <w:b/>
                <w:i/>
                <w:color w:val="003399"/>
              </w:rPr>
              <w:t>la</w:t>
            </w:r>
            <w:r w:rsidRPr="00B618C5">
              <w:rPr>
                <w:rFonts w:ascii="Open Sans" w:hAnsi="Open Sans" w:cs="Open Sans"/>
                <w:b/>
                <w:i/>
                <w:color w:val="003399"/>
                <w:spacing w:val="-10"/>
              </w:rPr>
              <w:t xml:space="preserve"> </w:t>
            </w:r>
            <w:r w:rsidRPr="00B618C5">
              <w:rPr>
                <w:rFonts w:ascii="Open Sans" w:hAnsi="Open Sans" w:cs="Open Sans"/>
                <w:b/>
                <w:i/>
                <w:color w:val="003399"/>
              </w:rPr>
              <w:t>data</w:t>
            </w:r>
            <w:r w:rsidRPr="00B618C5">
              <w:rPr>
                <w:rFonts w:ascii="Open Sans" w:hAnsi="Open Sans" w:cs="Open Sans"/>
                <w:b/>
                <w:i/>
                <w:color w:val="003399"/>
                <w:spacing w:val="-8"/>
              </w:rPr>
              <w:t xml:space="preserve"> </w:t>
            </w:r>
            <w:r w:rsidRPr="00B618C5">
              <w:rPr>
                <w:rFonts w:ascii="Open Sans" w:hAnsi="Open Sans" w:cs="Open Sans"/>
                <w:b/>
                <w:i/>
                <w:color w:val="003399"/>
              </w:rPr>
              <w:t>de</w:t>
            </w:r>
            <w:r w:rsidRPr="00B618C5">
              <w:rPr>
                <w:rFonts w:ascii="Open Sans" w:hAnsi="Open Sans" w:cs="Open Sans"/>
                <w:b/>
                <w:i/>
                <w:color w:val="003399"/>
                <w:spacing w:val="-11"/>
              </w:rPr>
              <w:t xml:space="preserve"> </w:t>
            </w:r>
            <w:r w:rsidRPr="00B618C5">
              <w:rPr>
                <w:rFonts w:ascii="Open Sans" w:hAnsi="Open Sans" w:cs="Open Sans"/>
                <w:b/>
                <w:i/>
                <w:color w:val="003399"/>
                <w:spacing w:val="-2"/>
              </w:rPr>
              <w:t>31.03.2020.</w:t>
            </w:r>
            <w:r w:rsidRPr="00B618C5">
              <w:rPr>
                <w:rFonts w:ascii="Open Sans" w:hAnsi="Open Sans" w:cs="Open Sans"/>
                <w:b/>
                <w:i/>
              </w:rPr>
              <w:t xml:space="preserve"> </w:t>
            </w:r>
            <w:r w:rsidRPr="00B618C5">
              <w:rPr>
                <w:rFonts w:ascii="Open Sans" w:hAnsi="Open Sans" w:cs="Open Sans"/>
                <w:b/>
                <w:i/>
                <w:color w:val="003399"/>
              </w:rPr>
              <w:t>Toate</w:t>
            </w:r>
            <w:r w:rsidRPr="00B618C5">
              <w:rPr>
                <w:rFonts w:ascii="Open Sans" w:hAnsi="Open Sans" w:cs="Open Sans"/>
                <w:b/>
                <w:i/>
                <w:color w:val="003399"/>
                <w:spacing w:val="6"/>
              </w:rPr>
              <w:t xml:space="preserve"> </w:t>
            </w:r>
            <w:r w:rsidRPr="00B618C5">
              <w:rPr>
                <w:rFonts w:ascii="Open Sans" w:hAnsi="Open Sans" w:cs="Open Sans"/>
                <w:b/>
                <w:i/>
                <w:color w:val="003399"/>
              </w:rPr>
              <w:t>activitățile</w:t>
            </w:r>
            <w:r w:rsidRPr="00B618C5">
              <w:rPr>
                <w:rFonts w:ascii="Open Sans" w:hAnsi="Open Sans" w:cs="Open Sans"/>
                <w:b/>
                <w:i/>
                <w:color w:val="003399"/>
                <w:spacing w:val="7"/>
              </w:rPr>
              <w:t xml:space="preserve"> </w:t>
            </w:r>
            <w:r w:rsidRPr="00B618C5">
              <w:rPr>
                <w:rFonts w:ascii="Open Sans" w:hAnsi="Open Sans" w:cs="Open Sans"/>
                <w:b/>
                <w:i/>
                <w:color w:val="003399"/>
              </w:rPr>
              <w:t>prevăzute</w:t>
            </w:r>
            <w:r w:rsidRPr="00B618C5">
              <w:rPr>
                <w:rFonts w:ascii="Open Sans" w:hAnsi="Open Sans" w:cs="Open Sans"/>
                <w:b/>
                <w:i/>
                <w:color w:val="003399"/>
                <w:spacing w:val="6"/>
              </w:rPr>
              <w:t xml:space="preserve"> </w:t>
            </w:r>
            <w:r w:rsidRPr="00B618C5">
              <w:rPr>
                <w:rFonts w:ascii="Open Sans" w:hAnsi="Open Sans" w:cs="Open Sans"/>
                <w:b/>
                <w:i/>
                <w:color w:val="003399"/>
              </w:rPr>
              <w:t>in</w:t>
            </w:r>
            <w:r w:rsidRPr="00B618C5">
              <w:rPr>
                <w:rFonts w:ascii="Open Sans" w:hAnsi="Open Sans" w:cs="Open Sans"/>
                <w:b/>
                <w:i/>
                <w:color w:val="003399"/>
                <w:spacing w:val="7"/>
              </w:rPr>
              <w:t xml:space="preserve"> </w:t>
            </w:r>
            <w:r w:rsidRPr="00B618C5">
              <w:rPr>
                <w:rFonts w:ascii="Open Sans" w:hAnsi="Open Sans" w:cs="Open Sans"/>
                <w:b/>
                <w:i/>
                <w:color w:val="003399"/>
              </w:rPr>
              <w:t>proiect</w:t>
            </w:r>
            <w:r w:rsidRPr="00B618C5">
              <w:rPr>
                <w:rFonts w:ascii="Open Sans" w:hAnsi="Open Sans" w:cs="Open Sans"/>
                <w:b/>
                <w:i/>
                <w:color w:val="003399"/>
                <w:spacing w:val="4"/>
              </w:rPr>
              <w:t xml:space="preserve"> </w:t>
            </w:r>
            <w:r w:rsidRPr="00B618C5">
              <w:rPr>
                <w:rFonts w:ascii="Open Sans" w:hAnsi="Open Sans" w:cs="Open Sans"/>
                <w:b/>
                <w:i/>
                <w:color w:val="003399"/>
              </w:rPr>
              <w:t>au</w:t>
            </w:r>
            <w:r w:rsidRPr="00B618C5">
              <w:rPr>
                <w:rFonts w:ascii="Open Sans" w:hAnsi="Open Sans" w:cs="Open Sans"/>
                <w:b/>
                <w:i/>
                <w:color w:val="003399"/>
                <w:spacing w:val="4"/>
              </w:rPr>
              <w:t xml:space="preserve"> </w:t>
            </w:r>
            <w:r w:rsidRPr="00B618C5">
              <w:rPr>
                <w:rFonts w:ascii="Open Sans" w:hAnsi="Open Sans" w:cs="Open Sans"/>
                <w:b/>
                <w:i/>
                <w:color w:val="003399"/>
              </w:rPr>
              <w:t>fost</w:t>
            </w:r>
            <w:r w:rsidRPr="00B618C5">
              <w:rPr>
                <w:rFonts w:ascii="Open Sans" w:hAnsi="Open Sans" w:cs="Open Sans"/>
                <w:b/>
                <w:i/>
                <w:color w:val="003399"/>
                <w:spacing w:val="6"/>
              </w:rPr>
              <w:t xml:space="preserve"> </w:t>
            </w:r>
            <w:r w:rsidRPr="00B618C5">
              <w:rPr>
                <w:rFonts w:ascii="Open Sans" w:hAnsi="Open Sans" w:cs="Open Sans"/>
                <w:b/>
                <w:i/>
                <w:color w:val="003399"/>
              </w:rPr>
              <w:t>realizate</w:t>
            </w:r>
            <w:r w:rsidRPr="00B618C5">
              <w:rPr>
                <w:rFonts w:ascii="Open Sans" w:hAnsi="Open Sans" w:cs="Open Sans"/>
                <w:b/>
                <w:i/>
                <w:color w:val="003399"/>
                <w:spacing w:val="6"/>
              </w:rPr>
              <w:t xml:space="preserve"> </w:t>
            </w:r>
            <w:r w:rsidRPr="00B618C5">
              <w:rPr>
                <w:rFonts w:ascii="Open Sans" w:hAnsi="Open Sans" w:cs="Open Sans"/>
                <w:b/>
                <w:i/>
                <w:color w:val="003399"/>
                <w:spacing w:val="-2"/>
              </w:rPr>
              <w:t>(100%).</w:t>
            </w:r>
          </w:p>
        </w:tc>
      </w:tr>
      <w:tr w:rsidR="005B0148" w14:paraId="4151ED32" w14:textId="77777777">
        <w:trPr>
          <w:trHeight w:val="4792"/>
        </w:trPr>
        <w:tc>
          <w:tcPr>
            <w:tcW w:w="1985" w:type="dxa"/>
          </w:tcPr>
          <w:p w14:paraId="06EA0CA5" w14:textId="77777777" w:rsidR="005B0148" w:rsidRPr="00B618C5" w:rsidRDefault="005B0148" w:rsidP="00B618C5">
            <w:pPr>
              <w:pStyle w:val="TableParagraph"/>
              <w:spacing w:line="22" w:lineRule="atLeast"/>
              <w:ind w:left="0"/>
              <w:rPr>
                <w:rFonts w:ascii="Open Sans" w:hAnsi="Open Sans" w:cs="Open Sans"/>
              </w:rPr>
            </w:pPr>
          </w:p>
          <w:p w14:paraId="5BF3D2DB" w14:textId="77777777" w:rsidR="005B0148" w:rsidRPr="00B618C5" w:rsidRDefault="005B0148" w:rsidP="00B618C5">
            <w:pPr>
              <w:pStyle w:val="TableParagraph"/>
              <w:spacing w:line="22" w:lineRule="atLeast"/>
              <w:ind w:left="0"/>
              <w:rPr>
                <w:rFonts w:ascii="Open Sans" w:hAnsi="Open Sans" w:cs="Open Sans"/>
              </w:rPr>
            </w:pPr>
          </w:p>
          <w:p w14:paraId="33ED0F40" w14:textId="77777777" w:rsidR="005B0148" w:rsidRPr="00B618C5" w:rsidRDefault="005B0148" w:rsidP="00B618C5">
            <w:pPr>
              <w:pStyle w:val="TableParagraph"/>
              <w:spacing w:line="22" w:lineRule="atLeast"/>
              <w:ind w:left="0"/>
              <w:rPr>
                <w:rFonts w:ascii="Open Sans" w:hAnsi="Open Sans" w:cs="Open Sans"/>
              </w:rPr>
            </w:pPr>
          </w:p>
          <w:p w14:paraId="286ECF1C" w14:textId="77777777" w:rsidR="005B0148" w:rsidRPr="00B618C5" w:rsidRDefault="005B0148" w:rsidP="00B618C5">
            <w:pPr>
              <w:pStyle w:val="TableParagraph"/>
              <w:spacing w:line="22" w:lineRule="atLeast"/>
              <w:ind w:left="0"/>
              <w:rPr>
                <w:rFonts w:ascii="Open Sans" w:hAnsi="Open Sans" w:cs="Open Sans"/>
              </w:rPr>
            </w:pPr>
          </w:p>
          <w:p w14:paraId="3E0C3C3D" w14:textId="77777777" w:rsidR="005B0148" w:rsidRPr="00B618C5" w:rsidRDefault="005B0148" w:rsidP="00B618C5">
            <w:pPr>
              <w:pStyle w:val="TableParagraph"/>
              <w:spacing w:line="22" w:lineRule="atLeast"/>
              <w:ind w:left="0"/>
              <w:rPr>
                <w:rFonts w:ascii="Open Sans" w:hAnsi="Open Sans" w:cs="Open Sans"/>
              </w:rPr>
            </w:pPr>
          </w:p>
          <w:p w14:paraId="766FCC8B" w14:textId="77777777" w:rsidR="005B0148" w:rsidRPr="00B618C5" w:rsidRDefault="005B0148" w:rsidP="00B618C5">
            <w:pPr>
              <w:pStyle w:val="TableParagraph"/>
              <w:spacing w:line="22" w:lineRule="atLeast"/>
              <w:ind w:left="0"/>
              <w:rPr>
                <w:rFonts w:ascii="Open Sans" w:hAnsi="Open Sans" w:cs="Open Sans"/>
              </w:rPr>
            </w:pPr>
          </w:p>
          <w:p w14:paraId="3A06EF47" w14:textId="77777777" w:rsidR="005B0148" w:rsidRPr="00B618C5" w:rsidRDefault="005B0148" w:rsidP="00B618C5">
            <w:pPr>
              <w:pStyle w:val="TableParagraph"/>
              <w:spacing w:line="22" w:lineRule="atLeast"/>
              <w:ind w:left="0"/>
              <w:rPr>
                <w:rFonts w:ascii="Open Sans" w:hAnsi="Open Sans" w:cs="Open Sans"/>
              </w:rPr>
            </w:pPr>
          </w:p>
          <w:p w14:paraId="37163728" w14:textId="77777777" w:rsidR="005B0148" w:rsidRPr="00B618C5" w:rsidRDefault="005B0148" w:rsidP="00B618C5">
            <w:pPr>
              <w:pStyle w:val="TableParagraph"/>
              <w:spacing w:line="22" w:lineRule="atLeast"/>
              <w:ind w:left="0"/>
              <w:rPr>
                <w:rFonts w:ascii="Open Sans" w:hAnsi="Open Sans" w:cs="Open Sans"/>
              </w:rPr>
            </w:pPr>
          </w:p>
          <w:p w14:paraId="6A4ED47E" w14:textId="77777777" w:rsidR="005B0148" w:rsidRPr="00B618C5" w:rsidRDefault="00000000" w:rsidP="00B618C5">
            <w:pPr>
              <w:pStyle w:val="TableParagraph"/>
              <w:spacing w:line="22" w:lineRule="atLeast"/>
              <w:ind w:left="441" w:firstLine="24"/>
              <w:rPr>
                <w:rFonts w:ascii="Open Sans" w:hAnsi="Open Sans" w:cs="Open Sans"/>
                <w:b/>
                <w:bCs/>
              </w:rPr>
            </w:pPr>
            <w:r w:rsidRPr="00B618C5">
              <w:rPr>
                <w:rFonts w:ascii="Open Sans" w:hAnsi="Open Sans" w:cs="Open Sans"/>
                <w:b/>
                <w:bCs/>
                <w:color w:val="003399"/>
              </w:rPr>
              <w:t>Rezultate principale</w:t>
            </w:r>
          </w:p>
        </w:tc>
        <w:tc>
          <w:tcPr>
            <w:tcW w:w="7984" w:type="dxa"/>
          </w:tcPr>
          <w:p w14:paraId="74AB58D9" w14:textId="42FB9E90" w:rsidR="00B618C5" w:rsidRPr="00B618C5" w:rsidRDefault="00B618C5" w:rsidP="00B618C5">
            <w:pPr>
              <w:pStyle w:val="TableParagraph"/>
              <w:spacing w:line="22" w:lineRule="atLeast"/>
              <w:ind w:left="107"/>
              <w:jc w:val="both"/>
              <w:rPr>
                <w:rFonts w:ascii="Open Sans" w:hAnsi="Open Sans" w:cs="Open Sans"/>
                <w:b/>
                <w:bCs/>
                <w:color w:val="003399"/>
              </w:rPr>
            </w:pPr>
            <w:r w:rsidRPr="00B618C5">
              <w:rPr>
                <w:rFonts w:ascii="Open Sans" w:hAnsi="Open Sans" w:cs="Open Sans"/>
                <w:b/>
                <w:bCs/>
                <w:color w:val="003399"/>
              </w:rPr>
              <w:t>Livrabile:</w:t>
            </w:r>
          </w:p>
          <w:p w14:paraId="77804A9E" w14:textId="77777777" w:rsidR="00B618C5" w:rsidRPr="00B618C5" w:rsidRDefault="00B618C5" w:rsidP="00B618C5">
            <w:pPr>
              <w:pStyle w:val="TableParagraph"/>
              <w:spacing w:line="22" w:lineRule="atLeast"/>
              <w:ind w:left="107"/>
              <w:jc w:val="both"/>
              <w:rPr>
                <w:rFonts w:ascii="Open Sans" w:hAnsi="Open Sans" w:cs="Open Sans"/>
                <w:color w:val="003399"/>
              </w:rPr>
            </w:pPr>
            <w:r w:rsidRPr="00B618C5">
              <w:rPr>
                <w:rFonts w:ascii="Open Sans" w:hAnsi="Open Sans" w:cs="Open Sans"/>
                <w:color w:val="003399"/>
              </w:rPr>
              <w:t>1) 3 Simulări de intervenție în caz de accidente tehnologice, ecologice și rutiere organizate, pentru a împărtăși experiențele profesionale între pompierii din cadrul Serviciilor Voluntare pentru Situații de Urgență din toate cele 5 comune;</w:t>
            </w:r>
          </w:p>
          <w:p w14:paraId="2855E625" w14:textId="77777777" w:rsidR="00B618C5" w:rsidRPr="00B618C5" w:rsidRDefault="00B618C5" w:rsidP="00B618C5">
            <w:pPr>
              <w:pStyle w:val="TableParagraph"/>
              <w:spacing w:line="22" w:lineRule="atLeast"/>
              <w:ind w:left="107"/>
              <w:jc w:val="both"/>
              <w:rPr>
                <w:rFonts w:ascii="Open Sans" w:hAnsi="Open Sans" w:cs="Open Sans"/>
                <w:color w:val="003399"/>
              </w:rPr>
            </w:pPr>
            <w:r w:rsidRPr="00B618C5">
              <w:rPr>
                <w:rFonts w:ascii="Open Sans" w:hAnsi="Open Sans" w:cs="Open Sans"/>
                <w:color w:val="003399"/>
              </w:rPr>
              <w:t>2) 35 de campanii de conștientizare privind măsurile de protecție civilă au fost organizate în școli și primării;</w:t>
            </w:r>
          </w:p>
          <w:p w14:paraId="583B2E69" w14:textId="1B73590E" w:rsidR="00B618C5" w:rsidRPr="00B618C5" w:rsidRDefault="00B618C5" w:rsidP="00B618C5">
            <w:pPr>
              <w:pStyle w:val="TableParagraph"/>
              <w:spacing w:line="22" w:lineRule="atLeast"/>
              <w:ind w:left="107"/>
              <w:jc w:val="both"/>
              <w:rPr>
                <w:rFonts w:ascii="Open Sans" w:hAnsi="Open Sans" w:cs="Open Sans"/>
                <w:color w:val="003399"/>
              </w:rPr>
            </w:pPr>
            <w:r w:rsidRPr="00B618C5">
              <w:rPr>
                <w:rFonts w:ascii="Open Sans" w:hAnsi="Open Sans" w:cs="Open Sans"/>
                <w:color w:val="003399"/>
              </w:rPr>
              <w:t xml:space="preserve">3) </w:t>
            </w:r>
            <w:r>
              <w:rPr>
                <w:rFonts w:ascii="Open Sans" w:hAnsi="Open Sans" w:cs="Open Sans"/>
                <w:color w:val="003399"/>
              </w:rPr>
              <w:t>Un</w:t>
            </w:r>
            <w:r w:rsidRPr="00B618C5">
              <w:rPr>
                <w:rFonts w:ascii="Open Sans" w:hAnsi="Open Sans" w:cs="Open Sans"/>
                <w:color w:val="003399"/>
              </w:rPr>
              <w:t xml:space="preserve"> model de bune practici privind intervenția în caz de incendiu forestier</w:t>
            </w:r>
            <w:r>
              <w:rPr>
                <w:rFonts w:ascii="Open Sans" w:hAnsi="Open Sans" w:cs="Open Sans"/>
                <w:color w:val="003399"/>
              </w:rPr>
              <w:t xml:space="preserve"> elaborat</w:t>
            </w:r>
            <w:r w:rsidRPr="00B618C5">
              <w:rPr>
                <w:rFonts w:ascii="Open Sans" w:hAnsi="Open Sans" w:cs="Open Sans"/>
                <w:color w:val="003399"/>
              </w:rPr>
              <w:t>;</w:t>
            </w:r>
          </w:p>
          <w:p w14:paraId="7D36BEAC" w14:textId="77777777" w:rsidR="00B618C5" w:rsidRPr="00B618C5" w:rsidRDefault="00B618C5" w:rsidP="00B618C5">
            <w:pPr>
              <w:pStyle w:val="TableParagraph"/>
              <w:spacing w:line="22" w:lineRule="atLeast"/>
              <w:ind w:left="107"/>
              <w:jc w:val="both"/>
              <w:rPr>
                <w:rFonts w:ascii="Open Sans" w:hAnsi="Open Sans" w:cs="Open Sans"/>
                <w:color w:val="003399"/>
              </w:rPr>
            </w:pPr>
            <w:r w:rsidRPr="00B618C5">
              <w:rPr>
                <w:rFonts w:ascii="Open Sans" w:hAnsi="Open Sans" w:cs="Open Sans"/>
                <w:color w:val="003399"/>
              </w:rPr>
              <w:t>4) 1 curs de prim ajutor pentru 30 de persoane;</w:t>
            </w:r>
          </w:p>
          <w:p w14:paraId="5034ACCE" w14:textId="37D0B771" w:rsidR="00B618C5" w:rsidRDefault="00B618C5" w:rsidP="00B618C5">
            <w:pPr>
              <w:pStyle w:val="TableParagraph"/>
              <w:spacing w:line="22" w:lineRule="atLeast"/>
              <w:ind w:left="107"/>
              <w:jc w:val="both"/>
              <w:rPr>
                <w:rFonts w:ascii="Open Sans" w:hAnsi="Open Sans" w:cs="Open Sans"/>
                <w:color w:val="003399"/>
              </w:rPr>
            </w:pPr>
            <w:r w:rsidRPr="00B618C5">
              <w:rPr>
                <w:rFonts w:ascii="Open Sans" w:hAnsi="Open Sans" w:cs="Open Sans"/>
                <w:color w:val="003399"/>
              </w:rPr>
              <w:t>5) 5 autospeciale de pompieri achiziționate și echipamente aferente pentru cele 5 Servicii Voluntare pentru Situații de Urgență situate în fiecare comună implicată în proiect.</w:t>
            </w:r>
          </w:p>
          <w:p w14:paraId="5EC7185C" w14:textId="77777777" w:rsidR="00B618C5" w:rsidRDefault="00B618C5" w:rsidP="00B618C5">
            <w:pPr>
              <w:pStyle w:val="TableParagraph"/>
              <w:spacing w:line="22" w:lineRule="atLeast"/>
              <w:ind w:left="107"/>
              <w:jc w:val="both"/>
              <w:rPr>
                <w:rFonts w:ascii="Open Sans" w:hAnsi="Open Sans" w:cs="Open Sans"/>
                <w:color w:val="003399"/>
              </w:rPr>
            </w:pPr>
          </w:p>
          <w:p w14:paraId="6D3AD33E" w14:textId="0355264F" w:rsidR="005B0148" w:rsidRPr="00B618C5" w:rsidRDefault="00000000" w:rsidP="00B618C5">
            <w:pPr>
              <w:pStyle w:val="TableParagraph"/>
              <w:spacing w:line="22" w:lineRule="atLeast"/>
              <w:ind w:left="107"/>
              <w:jc w:val="both"/>
              <w:rPr>
                <w:rFonts w:ascii="Open Sans" w:hAnsi="Open Sans" w:cs="Open Sans"/>
                <w:b/>
                <w:bCs/>
              </w:rPr>
            </w:pPr>
            <w:r w:rsidRPr="00B618C5">
              <w:rPr>
                <w:rFonts w:ascii="Open Sans" w:hAnsi="Open Sans" w:cs="Open Sans"/>
                <w:b/>
                <w:bCs/>
                <w:color w:val="003399"/>
              </w:rPr>
              <w:t>Rezultate:</w:t>
            </w:r>
          </w:p>
          <w:p w14:paraId="5CB69F35" w14:textId="77777777" w:rsidR="00B618C5" w:rsidRPr="00B618C5" w:rsidRDefault="00B618C5" w:rsidP="00B618C5">
            <w:pPr>
              <w:pStyle w:val="TableParagraph"/>
              <w:spacing w:line="22" w:lineRule="atLeast"/>
              <w:ind w:left="107" w:right="95"/>
              <w:jc w:val="both"/>
              <w:rPr>
                <w:rFonts w:ascii="Open Sans" w:hAnsi="Open Sans" w:cs="Open Sans"/>
                <w:color w:val="003399"/>
              </w:rPr>
            </w:pPr>
            <w:r w:rsidRPr="00B618C5">
              <w:rPr>
                <w:rFonts w:ascii="Open Sans" w:hAnsi="Open Sans" w:cs="Open Sans"/>
                <w:color w:val="003399"/>
              </w:rPr>
              <w:t>1) O mai bună protecție în caz de incendiu pentru populația civilă, prin achiziționarea a 5 autospeciale de pompieri echipate, deservind locuitorii din 16 localități din zona Tyukod-Mátészalka (Ungaria) și comunele Odoreu, Păulești, Viile și Halmeu (județul Satu-Mare, România).</w:t>
            </w:r>
          </w:p>
          <w:p w14:paraId="65069BA7" w14:textId="77777777" w:rsidR="00B618C5" w:rsidRPr="00B618C5" w:rsidRDefault="00B618C5" w:rsidP="00B618C5">
            <w:pPr>
              <w:pStyle w:val="TableParagraph"/>
              <w:spacing w:line="22" w:lineRule="atLeast"/>
              <w:ind w:left="107" w:right="95"/>
              <w:jc w:val="both"/>
              <w:rPr>
                <w:rFonts w:ascii="Open Sans" w:hAnsi="Open Sans" w:cs="Open Sans"/>
                <w:color w:val="003399"/>
              </w:rPr>
            </w:pPr>
            <w:r w:rsidRPr="00B618C5">
              <w:rPr>
                <w:rFonts w:ascii="Open Sans" w:hAnsi="Open Sans" w:cs="Open Sans"/>
                <w:color w:val="003399"/>
              </w:rPr>
              <w:t>2) Populația din județele Szabolcs-Szatmár-Bereg și Satu-Mare este mai bine informată despre măsurile de protecție civilă și intervențiile în caz de dezastre, ca urmare a celor 35 de campanii de conștientizare organizate în școli și primării.</w:t>
            </w:r>
          </w:p>
          <w:p w14:paraId="76A55CCE" w14:textId="498E48FB" w:rsidR="00B618C5" w:rsidRDefault="00B618C5" w:rsidP="00B618C5">
            <w:pPr>
              <w:pStyle w:val="TableParagraph"/>
              <w:spacing w:line="22" w:lineRule="atLeast"/>
              <w:ind w:left="107" w:right="95"/>
              <w:jc w:val="both"/>
              <w:rPr>
                <w:rFonts w:ascii="Open Sans" w:hAnsi="Open Sans" w:cs="Open Sans"/>
                <w:color w:val="003399"/>
              </w:rPr>
            </w:pPr>
            <w:r w:rsidRPr="00B618C5">
              <w:rPr>
                <w:rFonts w:ascii="Open Sans" w:hAnsi="Open Sans" w:cs="Open Sans"/>
                <w:color w:val="003399"/>
              </w:rPr>
              <w:t>3) 1 model de bune practici dezvoltat, referitor la intervenția în caz de accident ecologic, care urmează să fie aplicat în zona Halmeu-Diakovo (România-Ucraina).</w:t>
            </w:r>
          </w:p>
          <w:p w14:paraId="010D76C6" w14:textId="77777777" w:rsidR="00B618C5" w:rsidRDefault="00B618C5" w:rsidP="00B618C5">
            <w:pPr>
              <w:pStyle w:val="TableParagraph"/>
              <w:spacing w:line="22" w:lineRule="atLeast"/>
              <w:ind w:left="107" w:right="95"/>
              <w:jc w:val="both"/>
              <w:rPr>
                <w:rFonts w:ascii="Open Sans" w:hAnsi="Open Sans" w:cs="Open Sans"/>
                <w:color w:val="003399"/>
              </w:rPr>
            </w:pPr>
          </w:p>
          <w:p w14:paraId="11674F2A" w14:textId="01F21EDA" w:rsidR="00B618C5" w:rsidRPr="00B618C5" w:rsidRDefault="00B618C5" w:rsidP="00B618C5">
            <w:pPr>
              <w:pStyle w:val="TableParagraph"/>
              <w:spacing w:line="22" w:lineRule="atLeast"/>
              <w:ind w:left="107" w:right="95"/>
              <w:jc w:val="both"/>
              <w:rPr>
                <w:rFonts w:ascii="Open Sans" w:hAnsi="Open Sans" w:cs="Open Sans"/>
                <w:b/>
                <w:bCs/>
                <w:color w:val="003399"/>
              </w:rPr>
            </w:pPr>
            <w:r w:rsidRPr="00B618C5">
              <w:rPr>
                <w:rFonts w:ascii="Open Sans" w:hAnsi="Open Sans" w:cs="Open Sans"/>
                <w:b/>
                <w:bCs/>
                <w:color w:val="003399"/>
              </w:rPr>
              <w:t>Indicator de realizare:</w:t>
            </w:r>
          </w:p>
          <w:p w14:paraId="53D51ED7" w14:textId="7260623B" w:rsidR="005B0148" w:rsidRPr="00B618C5" w:rsidRDefault="00CE7457" w:rsidP="00B618C5">
            <w:pPr>
              <w:pStyle w:val="TableParagraph"/>
              <w:spacing w:line="22" w:lineRule="atLeast"/>
              <w:ind w:left="107" w:right="95"/>
              <w:jc w:val="both"/>
              <w:rPr>
                <w:rFonts w:ascii="Open Sans" w:hAnsi="Open Sans" w:cs="Open Sans"/>
                <w:color w:val="003399"/>
              </w:rPr>
            </w:pPr>
            <w:r w:rsidRPr="00B618C5">
              <w:rPr>
                <w:rFonts w:ascii="Open Sans" w:hAnsi="Open Sans" w:cs="Open Sans"/>
                <w:color w:val="003399"/>
              </w:rPr>
              <w:t xml:space="preserve">Indicatorul de realizare (output) al Programului este "5/b 1 </w:t>
            </w:r>
            <w:r w:rsidRPr="00B618C5">
              <w:rPr>
                <w:rFonts w:ascii="Open Sans" w:hAnsi="Open Sans" w:cs="Open Sans"/>
                <w:i/>
                <w:color w:val="003399"/>
              </w:rPr>
              <w:t>Populația protejată prin servicii de intervenție în caz de urgență îmbunătățite</w:t>
            </w:r>
            <w:r w:rsidRPr="00B618C5">
              <w:rPr>
                <w:rFonts w:ascii="Open Sans" w:hAnsi="Open Sans" w:cs="Open Sans"/>
                <w:color w:val="003399"/>
              </w:rPr>
              <w:t>". Prin proiectul ROHU- 80, 74.910 de locuitori din aria eligibila beneficiază de o protecție sporită în</w:t>
            </w:r>
            <w:r w:rsidRPr="00B618C5">
              <w:rPr>
                <w:rFonts w:ascii="Open Sans" w:hAnsi="Open Sans" w:cs="Open Sans"/>
              </w:rPr>
              <w:t xml:space="preserve"> </w:t>
            </w:r>
            <w:r w:rsidRPr="00B618C5">
              <w:rPr>
                <w:rFonts w:ascii="Open Sans" w:hAnsi="Open Sans" w:cs="Open Sans"/>
                <w:color w:val="003399"/>
              </w:rPr>
              <w:t>cazul situațiilor de urgență.</w:t>
            </w:r>
          </w:p>
          <w:p w14:paraId="4747FAF2" w14:textId="77777777" w:rsidR="00CE7457" w:rsidRPr="00B618C5" w:rsidRDefault="00CE7457" w:rsidP="00B618C5">
            <w:pPr>
              <w:pStyle w:val="TableParagraph"/>
              <w:spacing w:line="22" w:lineRule="atLeast"/>
              <w:ind w:left="107" w:right="95"/>
              <w:jc w:val="both"/>
              <w:rPr>
                <w:rFonts w:ascii="Open Sans" w:hAnsi="Open Sans" w:cs="Open Sans"/>
              </w:rPr>
            </w:pPr>
          </w:p>
          <w:p w14:paraId="320CF70C" w14:textId="77777777" w:rsidR="005B0148" w:rsidRPr="00B618C5" w:rsidRDefault="00000000" w:rsidP="00B618C5">
            <w:pPr>
              <w:pStyle w:val="TableParagraph"/>
              <w:spacing w:line="22" w:lineRule="atLeast"/>
              <w:ind w:left="107"/>
              <w:rPr>
                <w:rFonts w:ascii="Open Sans" w:hAnsi="Open Sans" w:cs="Open Sans"/>
                <w:b/>
                <w:bCs/>
              </w:rPr>
            </w:pPr>
            <w:r w:rsidRPr="00B618C5">
              <w:rPr>
                <w:rFonts w:ascii="Open Sans" w:hAnsi="Open Sans" w:cs="Open Sans"/>
                <w:b/>
                <w:bCs/>
                <w:color w:val="003399"/>
              </w:rPr>
              <w:t>Website/webpage:</w:t>
            </w:r>
          </w:p>
          <w:p w14:paraId="366E5224" w14:textId="77777777" w:rsidR="005B0148" w:rsidRPr="00B618C5" w:rsidRDefault="00000000" w:rsidP="00B618C5">
            <w:pPr>
              <w:pStyle w:val="TableParagraph"/>
              <w:spacing w:line="22" w:lineRule="atLeast"/>
              <w:ind w:left="107" w:right="2709"/>
              <w:rPr>
                <w:rFonts w:ascii="Open Sans" w:hAnsi="Open Sans" w:cs="Open Sans"/>
              </w:rPr>
            </w:pPr>
            <w:hyperlink r:id="rId9">
              <w:r w:rsidRPr="00B618C5">
                <w:rPr>
                  <w:rFonts w:ascii="Open Sans" w:hAnsi="Open Sans" w:cs="Open Sans"/>
                  <w:color w:val="0462C1"/>
                  <w:u w:val="single" w:color="0462C1"/>
                </w:rPr>
                <w:t>http://www.odoreu.ro/proiect-rohu80-jointrescue/</w:t>
              </w:r>
            </w:hyperlink>
            <w:r w:rsidRPr="00B618C5">
              <w:rPr>
                <w:rFonts w:ascii="Open Sans" w:hAnsi="Open Sans" w:cs="Open Sans"/>
                <w:color w:val="0462C1"/>
              </w:rPr>
              <w:t xml:space="preserve"> </w:t>
            </w:r>
            <w:hyperlink r:id="rId10">
              <w:r w:rsidRPr="00B618C5">
                <w:rPr>
                  <w:rFonts w:ascii="Open Sans" w:hAnsi="Open Sans" w:cs="Open Sans"/>
                  <w:color w:val="0462C1"/>
                  <w:u w:val="single" w:color="0462C1"/>
                </w:rPr>
                <w:t>https://www.halmeu.ro/sumar-proiect.html</w:t>
              </w:r>
            </w:hyperlink>
          </w:p>
        </w:tc>
      </w:tr>
    </w:tbl>
    <w:p w14:paraId="7F0560E4" w14:textId="77777777" w:rsidR="005F1895" w:rsidRDefault="005F1895"/>
    <w:sectPr w:rsidR="005F1895">
      <w:type w:val="continuous"/>
      <w:pgSz w:w="11910" w:h="16840"/>
      <w:pgMar w:top="2000" w:right="425" w:bottom="1080" w:left="1417" w:header="720"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A959" w14:textId="77777777" w:rsidR="005F1895" w:rsidRDefault="005F1895">
      <w:r>
        <w:separator/>
      </w:r>
    </w:p>
  </w:endnote>
  <w:endnote w:type="continuationSeparator" w:id="0">
    <w:p w14:paraId="5ECB7A2D" w14:textId="77777777" w:rsidR="005F1895" w:rsidRDefault="005F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5649" w14:textId="77777777" w:rsidR="005B0148" w:rsidRDefault="00000000">
    <w:pPr>
      <w:pStyle w:val="BodyText"/>
      <w:spacing w:line="14" w:lineRule="auto"/>
      <w:rPr>
        <w:sz w:val="20"/>
      </w:rPr>
    </w:pPr>
    <w:r>
      <w:rPr>
        <w:noProof/>
        <w:sz w:val="20"/>
      </w:rPr>
      <mc:AlternateContent>
        <mc:Choice Requires="wps">
          <w:drawing>
            <wp:anchor distT="0" distB="0" distL="0" distR="0" simplePos="0" relativeHeight="487474176" behindDoc="1" locked="0" layoutInCell="1" allowOverlap="1" wp14:anchorId="7DED7307" wp14:editId="1962DBB1">
              <wp:simplePos x="0" y="0"/>
              <wp:positionH relativeFrom="page">
                <wp:posOffset>902004</wp:posOffset>
              </wp:positionH>
              <wp:positionV relativeFrom="page">
                <wp:posOffset>9992055</wp:posOffset>
              </wp:positionV>
              <wp:extent cx="2270125" cy="177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125" cy="177800"/>
                      </a:xfrm>
                      <a:prstGeom prst="rect">
                        <a:avLst/>
                      </a:prstGeom>
                    </wps:spPr>
                    <wps:txbx>
                      <w:txbxContent>
                        <w:p w14:paraId="5EDE0864" w14:textId="77777777" w:rsidR="005B0148" w:rsidRDefault="00000000">
                          <w:pPr>
                            <w:pStyle w:val="BodyText"/>
                            <w:spacing w:line="264" w:lineRule="exact"/>
                            <w:ind w:left="2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txbxContent>
                    </wps:txbx>
                    <wps:bodyPr wrap="square" lIns="0" tIns="0" rIns="0" bIns="0" rtlCol="0">
                      <a:noAutofit/>
                    </wps:bodyPr>
                  </wps:wsp>
                </a:graphicData>
              </a:graphic>
            </wp:anchor>
          </w:drawing>
        </mc:Choice>
        <mc:Fallback>
          <w:pict>
            <v:shapetype w14:anchorId="7DED7307" id="_x0000_t202" coordsize="21600,21600" o:spt="202" path="m,l,21600r21600,l21600,xe">
              <v:stroke joinstyle="miter"/>
              <v:path gradientshapeok="t" o:connecttype="rect"/>
            </v:shapetype>
            <v:shape id="Textbox 9" o:spid="_x0000_s1026" type="#_x0000_t202" style="position:absolute;margin-left:71pt;margin-top:786.8pt;width:178.75pt;height:14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" filled="f" stroked="f">
              <v:textbox inset="0,0,0,0">
                <w:txbxContent>
                  <w:p w14:paraId="5EDE0864" w14:textId="77777777" w:rsidR="005B0148" w:rsidRDefault="00000000">
                    <w:pPr>
                      <w:pStyle w:val="BodyText"/>
                      <w:spacing w:line="264" w:lineRule="exact"/>
                      <w:ind w:left="2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txbxContent>
              </v:textbox>
              <w10:wrap anchorx="page" anchory="page"/>
            </v:shape>
          </w:pict>
        </mc:Fallback>
      </mc:AlternateContent>
    </w:r>
    <w:r>
      <w:rPr>
        <w:noProof/>
        <w:sz w:val="20"/>
      </w:rPr>
      <mc:AlternateContent>
        <mc:Choice Requires="wps">
          <w:drawing>
            <wp:anchor distT="0" distB="0" distL="0" distR="0" simplePos="0" relativeHeight="487474688" behindDoc="1" locked="0" layoutInCell="1" allowOverlap="1" wp14:anchorId="0092CA6E" wp14:editId="1A6C891F">
              <wp:simplePos x="0" y="0"/>
              <wp:positionH relativeFrom="page">
                <wp:posOffset>5354192</wp:posOffset>
              </wp:positionH>
              <wp:positionV relativeFrom="page">
                <wp:posOffset>10001198</wp:posOffset>
              </wp:positionV>
              <wp:extent cx="130683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7794B941" w14:textId="77777777" w:rsidR="005B0148" w:rsidRDefault="00000000">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0092CA6E" id="Textbox 10" o:spid="_x0000_s1027" type="#_x0000_t202" style="position:absolute;margin-left:421.6pt;margin-top:787.5pt;width:102.9pt;height:13.05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" filled="f" stroked="f">
              <v:textbox inset="0,0,0,0">
                <w:txbxContent>
                  <w:p w14:paraId="7794B941" w14:textId="77777777" w:rsidR="005B0148" w:rsidRDefault="00000000">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r>
      <w:rPr>
        <w:noProof/>
        <w:sz w:val="20"/>
      </w:rPr>
      <mc:AlternateContent>
        <mc:Choice Requires="wps">
          <w:drawing>
            <wp:anchor distT="0" distB="0" distL="0" distR="0" simplePos="0" relativeHeight="487475200" behindDoc="1" locked="0" layoutInCell="1" allowOverlap="1" wp14:anchorId="50D535B7" wp14:editId="1E7A8F74">
              <wp:simplePos x="0" y="0"/>
              <wp:positionH relativeFrom="page">
                <wp:posOffset>3713098</wp:posOffset>
              </wp:positionH>
              <wp:positionV relativeFrom="page">
                <wp:posOffset>10169982</wp:posOffset>
              </wp:positionV>
              <wp:extent cx="147320"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07EE63A9" w14:textId="77777777" w:rsidR="005B0148" w:rsidRDefault="00000000">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wps:txbx>
                    <wps:bodyPr wrap="square" lIns="0" tIns="0" rIns="0" bIns="0" rtlCol="0">
                      <a:noAutofit/>
                    </wps:bodyPr>
                  </wps:wsp>
                </a:graphicData>
              </a:graphic>
            </wp:anchor>
          </w:drawing>
        </mc:Choice>
        <mc:Fallback>
          <w:pict>
            <v:shape w14:anchorId="50D535B7" id="Textbox 11" o:spid="_x0000_s1028" type="#_x0000_t202" style="position:absolute;margin-left:292.35pt;margin-top:800.8pt;width:11.6pt;height:11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" filled="f" stroked="f">
              <v:textbox inset="0,0,0,0">
                <w:txbxContent>
                  <w:p w14:paraId="07EE63A9" w14:textId="77777777" w:rsidR="005B0148" w:rsidRDefault="00000000">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66E8" w14:textId="77777777" w:rsidR="005F1895" w:rsidRDefault="005F1895">
      <w:r>
        <w:separator/>
      </w:r>
    </w:p>
  </w:footnote>
  <w:footnote w:type="continuationSeparator" w:id="0">
    <w:p w14:paraId="30DB62E6" w14:textId="77777777" w:rsidR="005F1895" w:rsidRDefault="005F1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FFA1" w14:textId="77777777" w:rsidR="005B0148" w:rsidRDefault="00000000">
    <w:pPr>
      <w:pStyle w:val="BodyText"/>
      <w:spacing w:line="14" w:lineRule="auto"/>
      <w:rPr>
        <w:sz w:val="20"/>
      </w:rPr>
    </w:pPr>
    <w:r>
      <w:rPr>
        <w:noProof/>
        <w:sz w:val="20"/>
      </w:rPr>
      <mc:AlternateContent>
        <mc:Choice Requires="wpg">
          <w:drawing>
            <wp:anchor distT="0" distB="0" distL="0" distR="0" simplePos="0" relativeHeight="487471104" behindDoc="1" locked="0" layoutInCell="1" allowOverlap="1" wp14:anchorId="25B768E6" wp14:editId="08401234">
              <wp:simplePos x="0" y="0"/>
              <wp:positionH relativeFrom="page">
                <wp:posOffset>3247560</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9" y="0"/>
                              </a:moveTo>
                              <a:lnTo>
                                <a:pt x="0" y="0"/>
                              </a:lnTo>
                              <a:lnTo>
                                <a:pt x="0" y="284051"/>
                              </a:lnTo>
                              <a:lnTo>
                                <a:pt x="425949" y="284051"/>
                              </a:lnTo>
                              <a:lnTo>
                                <a:pt x="425949"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4" y="33953"/>
                          <a:ext cx="215517" cy="214234"/>
                        </a:xfrm>
                        <a:prstGeom prst="rect">
                          <a:avLst/>
                        </a:prstGeom>
                      </pic:spPr>
                    </pic:pic>
                  </wpg:wgp>
                </a:graphicData>
              </a:graphic>
            </wp:anchor>
          </w:drawing>
        </mc:Choice>
        <mc:Fallback>
          <w:pict>
            <v:group w14:anchorId="49E10EDE" id="Group 1" o:spid="_x0000_s1026" style="position:absolute;margin-left:255.7pt;margin-top:36pt;width:33.55pt;height:22.4pt;z-index:-15845376;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9,l,,,284051r425949,l425949,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4;top:33953;width:215517;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Pr>
        <w:noProof/>
        <w:sz w:val="20"/>
      </w:rPr>
      <w:drawing>
        <wp:anchor distT="0" distB="0" distL="0" distR="0" simplePos="0" relativeHeight="487471616" behindDoc="1" locked="0" layoutInCell="1" allowOverlap="1" wp14:anchorId="1D0715C8" wp14:editId="33DB58AC">
          <wp:simplePos x="0" y="0"/>
          <wp:positionH relativeFrom="page">
            <wp:posOffset>1500893</wp:posOffset>
          </wp:positionH>
          <wp:positionV relativeFrom="page">
            <wp:posOffset>457687</wp:posOffset>
          </wp:positionV>
          <wp:extent cx="1586388" cy="6392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88" cy="639205"/>
                  </a:xfrm>
                  <a:prstGeom prst="rect">
                    <a:avLst/>
                  </a:prstGeom>
                </pic:spPr>
              </pic:pic>
            </a:graphicData>
          </a:graphic>
        </wp:anchor>
      </w:drawing>
    </w:r>
    <w:r>
      <w:rPr>
        <w:noProof/>
        <w:sz w:val="20"/>
      </w:rPr>
      <w:drawing>
        <wp:anchor distT="0" distB="0" distL="0" distR="0" simplePos="0" relativeHeight="487472128" behindDoc="1" locked="0" layoutInCell="1" allowOverlap="1" wp14:anchorId="00E58F1D" wp14:editId="01AFE9BC">
          <wp:simplePos x="0" y="0"/>
          <wp:positionH relativeFrom="page">
            <wp:posOffset>6354624</wp:posOffset>
          </wp:positionH>
          <wp:positionV relativeFrom="page">
            <wp:posOffset>462445</wp:posOffset>
          </wp:positionV>
          <wp:extent cx="291690" cy="30881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90" cy="308816"/>
                  </a:xfrm>
                  <a:prstGeom prst="rect">
                    <a:avLst/>
                  </a:prstGeom>
                </pic:spPr>
              </pic:pic>
            </a:graphicData>
          </a:graphic>
        </wp:anchor>
      </w:drawing>
    </w:r>
    <w:r>
      <w:rPr>
        <w:noProof/>
        <w:sz w:val="20"/>
      </w:rPr>
      <w:drawing>
        <wp:anchor distT="0" distB="0" distL="0" distR="0" simplePos="0" relativeHeight="487472640" behindDoc="1" locked="0" layoutInCell="1" allowOverlap="1" wp14:anchorId="54A68C7E" wp14:editId="14688FC8">
          <wp:simplePos x="0" y="0"/>
          <wp:positionH relativeFrom="page">
            <wp:posOffset>5792822</wp:posOffset>
          </wp:positionH>
          <wp:positionV relativeFrom="page">
            <wp:posOffset>463078</wp:posOffset>
          </wp:positionV>
          <wp:extent cx="292652" cy="2923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52" cy="292314"/>
                  </a:xfrm>
                  <a:prstGeom prst="rect">
                    <a:avLst/>
                  </a:prstGeom>
                </pic:spPr>
              </pic:pic>
            </a:graphicData>
          </a:graphic>
        </wp:anchor>
      </w:drawing>
    </w:r>
    <w:r>
      <w:rPr>
        <w:noProof/>
        <w:sz w:val="20"/>
      </w:rPr>
      <w:drawing>
        <wp:anchor distT="0" distB="0" distL="0" distR="0" simplePos="0" relativeHeight="487473152" behindDoc="1" locked="0" layoutInCell="1" allowOverlap="1" wp14:anchorId="0A60BA42" wp14:editId="3BD63E35">
          <wp:simplePos x="0" y="0"/>
          <wp:positionH relativeFrom="page">
            <wp:posOffset>914651</wp:posOffset>
          </wp:positionH>
          <wp:positionV relativeFrom="page">
            <wp:posOffset>485300</wp:posOffset>
          </wp:positionV>
          <wp:extent cx="426267" cy="2253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7" cy="225332"/>
                  </a:xfrm>
                  <a:prstGeom prst="rect">
                    <a:avLst/>
                  </a:prstGeom>
                </pic:spPr>
              </pic:pic>
            </a:graphicData>
          </a:graphic>
        </wp:anchor>
      </w:drawing>
    </w:r>
    <w:r>
      <w:rPr>
        <w:noProof/>
        <w:sz w:val="20"/>
      </w:rPr>
      <w:drawing>
        <wp:anchor distT="0" distB="0" distL="0" distR="0" simplePos="0" relativeHeight="487473664" behindDoc="1" locked="0" layoutInCell="1" allowOverlap="1" wp14:anchorId="251D54FE" wp14:editId="715250AA">
          <wp:simplePos x="0" y="0"/>
          <wp:positionH relativeFrom="page">
            <wp:posOffset>3247560</wp:posOffset>
          </wp:positionH>
          <wp:positionV relativeFrom="page">
            <wp:posOffset>771579</wp:posOffset>
          </wp:positionV>
          <wp:extent cx="425962" cy="3523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62"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A345A"/>
    <w:multiLevelType w:val="hybridMultilevel"/>
    <w:tmpl w:val="47D057F2"/>
    <w:lvl w:ilvl="0" w:tplc="3FB2F6C2">
      <w:numFmt w:val="bullet"/>
      <w:lvlText w:val="•"/>
      <w:lvlJc w:val="left"/>
      <w:pPr>
        <w:ind w:left="828" w:hanging="360"/>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F51279E6">
      <w:numFmt w:val="bullet"/>
      <w:lvlText w:val="•"/>
      <w:lvlJc w:val="left"/>
      <w:pPr>
        <w:ind w:left="1535" w:hanging="360"/>
      </w:pPr>
      <w:rPr>
        <w:rFonts w:hint="default"/>
        <w:lang w:val="ro-RO" w:eastAsia="en-US" w:bidi="ar-SA"/>
      </w:rPr>
    </w:lvl>
    <w:lvl w:ilvl="2" w:tplc="D5E09846">
      <w:numFmt w:val="bullet"/>
      <w:lvlText w:val="•"/>
      <w:lvlJc w:val="left"/>
      <w:pPr>
        <w:ind w:left="2250" w:hanging="360"/>
      </w:pPr>
      <w:rPr>
        <w:rFonts w:hint="default"/>
        <w:lang w:val="ro-RO" w:eastAsia="en-US" w:bidi="ar-SA"/>
      </w:rPr>
    </w:lvl>
    <w:lvl w:ilvl="3" w:tplc="5C80069E">
      <w:numFmt w:val="bullet"/>
      <w:lvlText w:val="•"/>
      <w:lvlJc w:val="left"/>
      <w:pPr>
        <w:ind w:left="2966" w:hanging="360"/>
      </w:pPr>
      <w:rPr>
        <w:rFonts w:hint="default"/>
        <w:lang w:val="ro-RO" w:eastAsia="en-US" w:bidi="ar-SA"/>
      </w:rPr>
    </w:lvl>
    <w:lvl w:ilvl="4" w:tplc="5EA2C716">
      <w:numFmt w:val="bullet"/>
      <w:lvlText w:val="•"/>
      <w:lvlJc w:val="left"/>
      <w:pPr>
        <w:ind w:left="3681" w:hanging="360"/>
      </w:pPr>
      <w:rPr>
        <w:rFonts w:hint="default"/>
        <w:lang w:val="ro-RO" w:eastAsia="en-US" w:bidi="ar-SA"/>
      </w:rPr>
    </w:lvl>
    <w:lvl w:ilvl="5" w:tplc="30B034C0">
      <w:numFmt w:val="bullet"/>
      <w:lvlText w:val="•"/>
      <w:lvlJc w:val="left"/>
      <w:pPr>
        <w:ind w:left="4397" w:hanging="360"/>
      </w:pPr>
      <w:rPr>
        <w:rFonts w:hint="default"/>
        <w:lang w:val="ro-RO" w:eastAsia="en-US" w:bidi="ar-SA"/>
      </w:rPr>
    </w:lvl>
    <w:lvl w:ilvl="6" w:tplc="3BD0FC3E">
      <w:numFmt w:val="bullet"/>
      <w:lvlText w:val="•"/>
      <w:lvlJc w:val="left"/>
      <w:pPr>
        <w:ind w:left="5112" w:hanging="360"/>
      </w:pPr>
      <w:rPr>
        <w:rFonts w:hint="default"/>
        <w:lang w:val="ro-RO" w:eastAsia="en-US" w:bidi="ar-SA"/>
      </w:rPr>
    </w:lvl>
    <w:lvl w:ilvl="7" w:tplc="71A09C44">
      <w:numFmt w:val="bullet"/>
      <w:lvlText w:val="•"/>
      <w:lvlJc w:val="left"/>
      <w:pPr>
        <w:ind w:left="5827" w:hanging="360"/>
      </w:pPr>
      <w:rPr>
        <w:rFonts w:hint="default"/>
        <w:lang w:val="ro-RO" w:eastAsia="en-US" w:bidi="ar-SA"/>
      </w:rPr>
    </w:lvl>
    <w:lvl w:ilvl="8" w:tplc="5A60AC62">
      <w:numFmt w:val="bullet"/>
      <w:lvlText w:val="•"/>
      <w:lvlJc w:val="left"/>
      <w:pPr>
        <w:ind w:left="6543" w:hanging="360"/>
      </w:pPr>
      <w:rPr>
        <w:rFonts w:hint="default"/>
        <w:lang w:val="ro-RO" w:eastAsia="en-US" w:bidi="ar-SA"/>
      </w:rPr>
    </w:lvl>
  </w:abstractNum>
  <w:abstractNum w:abstractNumId="1" w15:restartNumberingAfterBreak="0">
    <w:nsid w:val="2D3B6E71"/>
    <w:multiLevelType w:val="hybridMultilevel"/>
    <w:tmpl w:val="44E688D0"/>
    <w:lvl w:ilvl="0" w:tplc="F446A19E">
      <w:numFmt w:val="bullet"/>
      <w:lvlText w:val="•"/>
      <w:lvlJc w:val="left"/>
      <w:pPr>
        <w:ind w:left="828" w:hanging="360"/>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ACA82EA2">
      <w:numFmt w:val="bullet"/>
      <w:lvlText w:val="•"/>
      <w:lvlJc w:val="left"/>
      <w:pPr>
        <w:ind w:left="1535" w:hanging="360"/>
      </w:pPr>
      <w:rPr>
        <w:rFonts w:hint="default"/>
        <w:lang w:val="ro-RO" w:eastAsia="en-US" w:bidi="ar-SA"/>
      </w:rPr>
    </w:lvl>
    <w:lvl w:ilvl="2" w:tplc="85324B08">
      <w:numFmt w:val="bullet"/>
      <w:lvlText w:val="•"/>
      <w:lvlJc w:val="left"/>
      <w:pPr>
        <w:ind w:left="2250" w:hanging="360"/>
      </w:pPr>
      <w:rPr>
        <w:rFonts w:hint="default"/>
        <w:lang w:val="ro-RO" w:eastAsia="en-US" w:bidi="ar-SA"/>
      </w:rPr>
    </w:lvl>
    <w:lvl w:ilvl="3" w:tplc="CDA6EF84">
      <w:numFmt w:val="bullet"/>
      <w:lvlText w:val="•"/>
      <w:lvlJc w:val="left"/>
      <w:pPr>
        <w:ind w:left="2966" w:hanging="360"/>
      </w:pPr>
      <w:rPr>
        <w:rFonts w:hint="default"/>
        <w:lang w:val="ro-RO" w:eastAsia="en-US" w:bidi="ar-SA"/>
      </w:rPr>
    </w:lvl>
    <w:lvl w:ilvl="4" w:tplc="390840DE">
      <w:numFmt w:val="bullet"/>
      <w:lvlText w:val="•"/>
      <w:lvlJc w:val="left"/>
      <w:pPr>
        <w:ind w:left="3681" w:hanging="360"/>
      </w:pPr>
      <w:rPr>
        <w:rFonts w:hint="default"/>
        <w:lang w:val="ro-RO" w:eastAsia="en-US" w:bidi="ar-SA"/>
      </w:rPr>
    </w:lvl>
    <w:lvl w:ilvl="5" w:tplc="0BDC4B7C">
      <w:numFmt w:val="bullet"/>
      <w:lvlText w:val="•"/>
      <w:lvlJc w:val="left"/>
      <w:pPr>
        <w:ind w:left="4397" w:hanging="360"/>
      </w:pPr>
      <w:rPr>
        <w:rFonts w:hint="default"/>
        <w:lang w:val="ro-RO" w:eastAsia="en-US" w:bidi="ar-SA"/>
      </w:rPr>
    </w:lvl>
    <w:lvl w:ilvl="6" w:tplc="6B8404B2">
      <w:numFmt w:val="bullet"/>
      <w:lvlText w:val="•"/>
      <w:lvlJc w:val="left"/>
      <w:pPr>
        <w:ind w:left="5112" w:hanging="360"/>
      </w:pPr>
      <w:rPr>
        <w:rFonts w:hint="default"/>
        <w:lang w:val="ro-RO" w:eastAsia="en-US" w:bidi="ar-SA"/>
      </w:rPr>
    </w:lvl>
    <w:lvl w:ilvl="7" w:tplc="A4BE75A2">
      <w:numFmt w:val="bullet"/>
      <w:lvlText w:val="•"/>
      <w:lvlJc w:val="left"/>
      <w:pPr>
        <w:ind w:left="5827" w:hanging="360"/>
      </w:pPr>
      <w:rPr>
        <w:rFonts w:hint="default"/>
        <w:lang w:val="ro-RO" w:eastAsia="en-US" w:bidi="ar-SA"/>
      </w:rPr>
    </w:lvl>
    <w:lvl w:ilvl="8" w:tplc="6C9ACB62">
      <w:numFmt w:val="bullet"/>
      <w:lvlText w:val="•"/>
      <w:lvlJc w:val="left"/>
      <w:pPr>
        <w:ind w:left="6543" w:hanging="360"/>
      </w:pPr>
      <w:rPr>
        <w:rFonts w:hint="default"/>
        <w:lang w:val="ro-RO" w:eastAsia="en-US" w:bidi="ar-SA"/>
      </w:rPr>
    </w:lvl>
  </w:abstractNum>
  <w:abstractNum w:abstractNumId="2" w15:restartNumberingAfterBreak="0">
    <w:nsid w:val="5EFE77EB"/>
    <w:multiLevelType w:val="hybridMultilevel"/>
    <w:tmpl w:val="64021100"/>
    <w:lvl w:ilvl="0" w:tplc="6B6A3DC8">
      <w:numFmt w:val="bullet"/>
      <w:lvlText w:val="•"/>
      <w:lvlJc w:val="left"/>
      <w:pPr>
        <w:ind w:left="828" w:hanging="360"/>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7A4C3446">
      <w:numFmt w:val="bullet"/>
      <w:lvlText w:val="•"/>
      <w:lvlJc w:val="left"/>
      <w:pPr>
        <w:ind w:left="1535" w:hanging="360"/>
      </w:pPr>
      <w:rPr>
        <w:rFonts w:hint="default"/>
        <w:lang w:val="ro-RO" w:eastAsia="en-US" w:bidi="ar-SA"/>
      </w:rPr>
    </w:lvl>
    <w:lvl w:ilvl="2" w:tplc="E2B85FC0">
      <w:numFmt w:val="bullet"/>
      <w:lvlText w:val="•"/>
      <w:lvlJc w:val="left"/>
      <w:pPr>
        <w:ind w:left="2250" w:hanging="360"/>
      </w:pPr>
      <w:rPr>
        <w:rFonts w:hint="default"/>
        <w:lang w:val="ro-RO" w:eastAsia="en-US" w:bidi="ar-SA"/>
      </w:rPr>
    </w:lvl>
    <w:lvl w:ilvl="3" w:tplc="DB0272DC">
      <w:numFmt w:val="bullet"/>
      <w:lvlText w:val="•"/>
      <w:lvlJc w:val="left"/>
      <w:pPr>
        <w:ind w:left="2966" w:hanging="360"/>
      </w:pPr>
      <w:rPr>
        <w:rFonts w:hint="default"/>
        <w:lang w:val="ro-RO" w:eastAsia="en-US" w:bidi="ar-SA"/>
      </w:rPr>
    </w:lvl>
    <w:lvl w:ilvl="4" w:tplc="C53AE07A">
      <w:numFmt w:val="bullet"/>
      <w:lvlText w:val="•"/>
      <w:lvlJc w:val="left"/>
      <w:pPr>
        <w:ind w:left="3681" w:hanging="360"/>
      </w:pPr>
      <w:rPr>
        <w:rFonts w:hint="default"/>
        <w:lang w:val="ro-RO" w:eastAsia="en-US" w:bidi="ar-SA"/>
      </w:rPr>
    </w:lvl>
    <w:lvl w:ilvl="5" w:tplc="3738E060">
      <w:numFmt w:val="bullet"/>
      <w:lvlText w:val="•"/>
      <w:lvlJc w:val="left"/>
      <w:pPr>
        <w:ind w:left="4397" w:hanging="360"/>
      </w:pPr>
      <w:rPr>
        <w:rFonts w:hint="default"/>
        <w:lang w:val="ro-RO" w:eastAsia="en-US" w:bidi="ar-SA"/>
      </w:rPr>
    </w:lvl>
    <w:lvl w:ilvl="6" w:tplc="6D2EEBA2">
      <w:numFmt w:val="bullet"/>
      <w:lvlText w:val="•"/>
      <w:lvlJc w:val="left"/>
      <w:pPr>
        <w:ind w:left="5112" w:hanging="360"/>
      </w:pPr>
      <w:rPr>
        <w:rFonts w:hint="default"/>
        <w:lang w:val="ro-RO" w:eastAsia="en-US" w:bidi="ar-SA"/>
      </w:rPr>
    </w:lvl>
    <w:lvl w:ilvl="7" w:tplc="3DFA096A">
      <w:numFmt w:val="bullet"/>
      <w:lvlText w:val="•"/>
      <w:lvlJc w:val="left"/>
      <w:pPr>
        <w:ind w:left="5827" w:hanging="360"/>
      </w:pPr>
      <w:rPr>
        <w:rFonts w:hint="default"/>
        <w:lang w:val="ro-RO" w:eastAsia="en-US" w:bidi="ar-SA"/>
      </w:rPr>
    </w:lvl>
    <w:lvl w:ilvl="8" w:tplc="85429FB0">
      <w:numFmt w:val="bullet"/>
      <w:lvlText w:val="•"/>
      <w:lvlJc w:val="left"/>
      <w:pPr>
        <w:ind w:left="6543" w:hanging="360"/>
      </w:pPr>
      <w:rPr>
        <w:rFonts w:hint="default"/>
        <w:lang w:val="ro-RO" w:eastAsia="en-US" w:bidi="ar-SA"/>
      </w:rPr>
    </w:lvl>
  </w:abstractNum>
  <w:abstractNum w:abstractNumId="3" w15:restartNumberingAfterBreak="0">
    <w:nsid w:val="5FC1311F"/>
    <w:multiLevelType w:val="hybridMultilevel"/>
    <w:tmpl w:val="578E49DA"/>
    <w:lvl w:ilvl="0" w:tplc="A712DDD4">
      <w:numFmt w:val="bullet"/>
      <w:lvlText w:val="-"/>
      <w:lvlJc w:val="left"/>
      <w:pPr>
        <w:ind w:left="828" w:hanging="360"/>
      </w:pPr>
      <w:rPr>
        <w:rFonts w:ascii="Microsoft Sans Serif" w:eastAsia="Microsoft Sans Serif" w:hAnsi="Microsoft Sans Serif" w:cs="Microsoft Sans Serif" w:hint="default"/>
        <w:b w:val="0"/>
        <w:bCs w:val="0"/>
        <w:i w:val="0"/>
        <w:iCs w:val="0"/>
        <w:color w:val="003399"/>
        <w:spacing w:val="0"/>
        <w:w w:val="96"/>
        <w:sz w:val="22"/>
        <w:szCs w:val="22"/>
        <w:lang w:val="ro-RO" w:eastAsia="en-US" w:bidi="ar-SA"/>
      </w:rPr>
    </w:lvl>
    <w:lvl w:ilvl="1" w:tplc="D166E96E">
      <w:numFmt w:val="bullet"/>
      <w:lvlText w:val="•"/>
      <w:lvlJc w:val="left"/>
      <w:pPr>
        <w:ind w:left="1535" w:hanging="360"/>
      </w:pPr>
      <w:rPr>
        <w:rFonts w:hint="default"/>
        <w:lang w:val="ro-RO" w:eastAsia="en-US" w:bidi="ar-SA"/>
      </w:rPr>
    </w:lvl>
    <w:lvl w:ilvl="2" w:tplc="DEE0CB46">
      <w:numFmt w:val="bullet"/>
      <w:lvlText w:val="•"/>
      <w:lvlJc w:val="left"/>
      <w:pPr>
        <w:ind w:left="2250" w:hanging="360"/>
      </w:pPr>
      <w:rPr>
        <w:rFonts w:hint="default"/>
        <w:lang w:val="ro-RO" w:eastAsia="en-US" w:bidi="ar-SA"/>
      </w:rPr>
    </w:lvl>
    <w:lvl w:ilvl="3" w:tplc="DFE8652A">
      <w:numFmt w:val="bullet"/>
      <w:lvlText w:val="•"/>
      <w:lvlJc w:val="left"/>
      <w:pPr>
        <w:ind w:left="2966" w:hanging="360"/>
      </w:pPr>
      <w:rPr>
        <w:rFonts w:hint="default"/>
        <w:lang w:val="ro-RO" w:eastAsia="en-US" w:bidi="ar-SA"/>
      </w:rPr>
    </w:lvl>
    <w:lvl w:ilvl="4" w:tplc="99721DB6">
      <w:numFmt w:val="bullet"/>
      <w:lvlText w:val="•"/>
      <w:lvlJc w:val="left"/>
      <w:pPr>
        <w:ind w:left="3681" w:hanging="360"/>
      </w:pPr>
      <w:rPr>
        <w:rFonts w:hint="default"/>
        <w:lang w:val="ro-RO" w:eastAsia="en-US" w:bidi="ar-SA"/>
      </w:rPr>
    </w:lvl>
    <w:lvl w:ilvl="5" w:tplc="16B6AA02">
      <w:numFmt w:val="bullet"/>
      <w:lvlText w:val="•"/>
      <w:lvlJc w:val="left"/>
      <w:pPr>
        <w:ind w:left="4397" w:hanging="360"/>
      </w:pPr>
      <w:rPr>
        <w:rFonts w:hint="default"/>
        <w:lang w:val="ro-RO" w:eastAsia="en-US" w:bidi="ar-SA"/>
      </w:rPr>
    </w:lvl>
    <w:lvl w:ilvl="6" w:tplc="A7587944">
      <w:numFmt w:val="bullet"/>
      <w:lvlText w:val="•"/>
      <w:lvlJc w:val="left"/>
      <w:pPr>
        <w:ind w:left="5112" w:hanging="360"/>
      </w:pPr>
      <w:rPr>
        <w:rFonts w:hint="default"/>
        <w:lang w:val="ro-RO" w:eastAsia="en-US" w:bidi="ar-SA"/>
      </w:rPr>
    </w:lvl>
    <w:lvl w:ilvl="7" w:tplc="CC6A8962">
      <w:numFmt w:val="bullet"/>
      <w:lvlText w:val="•"/>
      <w:lvlJc w:val="left"/>
      <w:pPr>
        <w:ind w:left="5827" w:hanging="360"/>
      </w:pPr>
      <w:rPr>
        <w:rFonts w:hint="default"/>
        <w:lang w:val="ro-RO" w:eastAsia="en-US" w:bidi="ar-SA"/>
      </w:rPr>
    </w:lvl>
    <w:lvl w:ilvl="8" w:tplc="F44A6872">
      <w:numFmt w:val="bullet"/>
      <w:lvlText w:val="•"/>
      <w:lvlJc w:val="left"/>
      <w:pPr>
        <w:ind w:left="6543" w:hanging="360"/>
      </w:pPr>
      <w:rPr>
        <w:rFonts w:hint="default"/>
        <w:lang w:val="ro-RO" w:eastAsia="en-US" w:bidi="ar-SA"/>
      </w:rPr>
    </w:lvl>
  </w:abstractNum>
  <w:num w:numId="1" w16cid:durableId="2074501072">
    <w:abstractNumId w:val="3"/>
  </w:num>
  <w:num w:numId="2" w16cid:durableId="675234942">
    <w:abstractNumId w:val="1"/>
  </w:num>
  <w:num w:numId="3" w16cid:durableId="1759477468">
    <w:abstractNumId w:val="2"/>
  </w:num>
  <w:num w:numId="4" w16cid:durableId="96921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48"/>
    <w:rsid w:val="005B0148"/>
    <w:rsid w:val="005F1895"/>
    <w:rsid w:val="00AA1CBB"/>
    <w:rsid w:val="00B618C5"/>
    <w:rsid w:val="00CE7457"/>
    <w:rsid w:val="00D366DB"/>
    <w:rsid w:val="00DE7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A5C4"/>
  <w15:docId w15:val="{3F7485C5-63C1-4D30-A686-949D38E3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halmeu.ro/sumar-proiect.html" TargetMode="External"/><Relationship Id="rId4" Type="http://schemas.openxmlformats.org/officeDocument/2006/relationships/webSettings" Target="webSettings.xml"/><Relationship Id="rId9" Type="http://schemas.openxmlformats.org/officeDocument/2006/relationships/hyperlink" Target="http://www.odoreu.ro/proiect-rohu80-jointrescu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ROHU</cp:lastModifiedBy>
  <cp:revision>3</cp:revision>
  <dcterms:created xsi:type="dcterms:W3CDTF">2026-03-05T14:59:00Z</dcterms:created>
  <dcterms:modified xsi:type="dcterms:W3CDTF">2026-03-05T14:59:00Z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Creator">
    <vt:lpwstr>Microsoft® Word 2013</vt:lpwstr>
  </property>
  <property fmtid="{D5CDD505-2E9C-101B-9397-08002B2CF9AE}" pid="4" name="LastSaved">
    <vt:filetime>2026-03-05T00:00:00Z</vt:filetime>
  </property>
  <property fmtid="{D5CDD505-2E9C-101B-9397-08002B2CF9AE}" pid="5" name="Producer">
    <vt:lpwstr>Microsoft® Word 2013</vt:lpwstr>
  </property>
  <property fmtid="{D5CDD505-2E9C-101B-9397-08002B2CF9AE}" pid="6" name="GrammarlyDocumentId">
    <vt:lpwstr>d444e7a8-acc5-4cde-ad62-75bc26e10780</vt:lpwstr>
  </property>
</Properties>
</file>