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4733A2" w:rsidRDefault="007116AA" w:rsidP="00B51E51">
      <w:pPr>
        <w:spacing w:after="0"/>
        <w:rPr>
          <w:rFonts w:ascii="Open Sans" w:hAnsi="Open Sans" w:cs="Arial"/>
          <w:color w:val="0F2A75"/>
        </w:rPr>
      </w:pPr>
      <w:r w:rsidRPr="004733A2">
        <w:rPr>
          <w:rFonts w:ascii="Open Sans" w:hAnsi="Open Sans" w:cs="Arial"/>
          <w:color w:val="0F2A75"/>
        </w:rPr>
        <w:t xml:space="preserve">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569"/>
      </w:tblGrid>
      <w:tr w:rsidR="005263A4" w:rsidRPr="004733A2" w14:paraId="1DE71272" w14:textId="77777777" w:rsidTr="005263A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699BED2F" w14:textId="5440EFBA" w:rsidR="005263A4" w:rsidRPr="004733A2" w:rsidRDefault="005263A4" w:rsidP="005263A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3</w:t>
            </w:r>
            <w:r w:rsidRPr="004733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</w:rPr>
              <w:t>rd</w:t>
            </w:r>
            <w:r w:rsidRPr="004733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Open Call for Proposals </w:t>
            </w:r>
          </w:p>
        </w:tc>
      </w:tr>
      <w:tr w:rsidR="005233BD" w:rsidRPr="004733A2" w14:paraId="262D867A" w14:textId="77777777" w:rsidTr="00740313">
        <w:trPr>
          <w:trHeight w:hRule="exact" w:val="34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4733A2" w:rsidRDefault="00A84025" w:rsidP="00970E01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4BA459A9" w:rsidR="00A84025" w:rsidRPr="004733A2" w:rsidRDefault="00B64CA2" w:rsidP="004119D9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ROHU-</w:t>
            </w:r>
            <w:r w:rsidR="007C0185"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3</w:t>
            </w:r>
            <w:r w:rsidR="008D29E0"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8</w:t>
            </w:r>
            <w:r w:rsidR="00561090"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0</w:t>
            </w:r>
          </w:p>
        </w:tc>
      </w:tr>
      <w:tr w:rsidR="005233BD" w:rsidRPr="004733A2" w14:paraId="64A2B68C" w14:textId="77777777" w:rsidTr="00740313">
        <w:trPr>
          <w:trHeight w:val="77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4733A2" w:rsidRDefault="00A84025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C632" w14:textId="77777777" w:rsidR="007E22CD" w:rsidRPr="004733A2" w:rsidRDefault="007E22CD" w:rsidP="004119D9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Verba Docent</w:t>
            </w:r>
          </w:p>
          <w:p w14:paraId="1EB6C4A5" w14:textId="3ADC564D" w:rsidR="00A84025" w:rsidRPr="004733A2" w:rsidRDefault="007E22CD" w:rsidP="004119D9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>Adult education in the field of healthy life and sustainable living environment</w:t>
            </w:r>
          </w:p>
        </w:tc>
      </w:tr>
      <w:tr w:rsidR="005233BD" w:rsidRPr="004733A2" w14:paraId="0CB753E0" w14:textId="77777777" w:rsidTr="00740313">
        <w:trPr>
          <w:trHeight w:hRule="exact" w:val="73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4733A2" w:rsidRDefault="00A84025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B52DAEF" w:rsidR="00A84025" w:rsidRPr="004733A2" w:rsidRDefault="007E22CD" w:rsidP="004119D9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>3 - Improve employment and promote cross-border labour mobility (Cooperating on employment)</w:t>
            </w:r>
          </w:p>
        </w:tc>
      </w:tr>
      <w:tr w:rsidR="005233BD" w:rsidRPr="004733A2" w14:paraId="52DBEC7F" w14:textId="77777777" w:rsidTr="00740313">
        <w:trPr>
          <w:trHeight w:hRule="exact" w:val="170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4733A2" w:rsidRDefault="00A84025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032C983C" w:rsidR="00A84025" w:rsidRPr="004733A2" w:rsidRDefault="007E22CD" w:rsidP="004119D9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8/b </w:t>
            </w:r>
            <w:r w:rsidR="003F3D61" w:rsidRPr="004733A2">
              <w:rPr>
                <w:rFonts w:ascii="Open Sans" w:hAnsi="Open Sans" w:cs="Open Sans"/>
                <w:color w:val="003399"/>
                <w:lang w:eastAsia="en-GB"/>
              </w:rPr>
              <w:t>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</w:t>
            </w:r>
          </w:p>
        </w:tc>
      </w:tr>
      <w:tr w:rsidR="005233BD" w:rsidRPr="004733A2" w14:paraId="21D8A19E" w14:textId="77777777" w:rsidTr="00740313">
        <w:trPr>
          <w:trHeight w:hRule="exact" w:val="64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4733A2" w:rsidRDefault="001222DE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5EC04FC0" w:rsidR="001222DE" w:rsidRPr="004733A2" w:rsidRDefault="00F81BB0" w:rsidP="00CA10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>
              <w:rPr>
                <w:rFonts w:ascii="Open Sans" w:hAnsi="Open Sans" w:cs="Open Sans"/>
                <w:color w:val="003399"/>
                <w:lang w:val="en-GB" w:eastAsia="en-GB"/>
              </w:rPr>
              <w:t>4</w:t>
            </w:r>
            <w:r w:rsidR="008568E3">
              <w:rPr>
                <w:rFonts w:ascii="Open Sans" w:hAnsi="Open Sans" w:cs="Open Sans"/>
                <w:color w:val="003399"/>
                <w:lang w:val="en-GB" w:eastAsia="en-GB"/>
              </w:rPr>
              <w:t>6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months (</w:t>
            </w:r>
            <w:r w:rsidR="007E22CD" w:rsidRPr="004733A2">
              <w:rPr>
                <w:rFonts w:ascii="Open Sans" w:hAnsi="Open Sans" w:cs="Open Sans"/>
                <w:color w:val="003399"/>
                <w:lang w:val="en-GB" w:eastAsia="en-GB"/>
              </w:rPr>
              <w:t>March</w:t>
            </w:r>
            <w:r w:rsidR="00CA10C0">
              <w:rPr>
                <w:rFonts w:ascii="Open Sans" w:hAnsi="Open Sans" w:cs="Open Sans"/>
                <w:color w:val="003399"/>
                <w:lang w:val="en-GB" w:eastAsia="en-GB"/>
              </w:rPr>
              <w:t xml:space="preserve"> 1, 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>201</w:t>
            </w:r>
            <w:r w:rsidR="00245027" w:rsidRPr="004733A2"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– </w:t>
            </w:r>
            <w:r w:rsidR="008568E3">
              <w:rPr>
                <w:rFonts w:ascii="Open Sans" w:hAnsi="Open Sans" w:cs="Open Sans"/>
                <w:color w:val="003399"/>
                <w:lang w:val="en-GB" w:eastAsia="en-GB"/>
              </w:rPr>
              <w:t xml:space="preserve">December 31, 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>202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2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  <w:r w:rsidR="00C86CE3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</w:p>
        </w:tc>
      </w:tr>
      <w:tr w:rsidR="005233BD" w:rsidRPr="004733A2" w14:paraId="05A81C76" w14:textId="77777777" w:rsidTr="00740313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4733A2" w:rsidRDefault="00CD3A86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6A215FD1" w:rsidR="00CD3A86" w:rsidRPr="004733A2" w:rsidRDefault="003865BC" w:rsidP="004119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color w:val="003399"/>
              </w:rPr>
              <w:t xml:space="preserve">The main objective </w:t>
            </w:r>
            <w:r w:rsidR="00F64205">
              <w:rPr>
                <w:rFonts w:ascii="Open Sans" w:hAnsi="Open Sans" w:cs="Open Sans"/>
                <w:color w:val="003399"/>
              </w:rPr>
              <w:t xml:space="preserve">of the project </w:t>
            </w:r>
            <w:r w:rsidR="002D295A">
              <w:rPr>
                <w:rFonts w:ascii="Open Sans" w:hAnsi="Open Sans" w:cs="Open Sans"/>
                <w:color w:val="003399"/>
              </w:rPr>
              <w:t>was</w:t>
            </w:r>
            <w:r w:rsidR="00D55AC1" w:rsidRPr="004733A2">
              <w:rPr>
                <w:rFonts w:ascii="Open Sans" w:hAnsi="Open Sans" w:cs="Open Sans"/>
                <w:color w:val="003399"/>
              </w:rPr>
              <w:t xml:space="preserve"> to</w:t>
            </w:r>
            <w:r w:rsidR="00796CB0" w:rsidRPr="004733A2">
              <w:rPr>
                <w:rFonts w:ascii="Open Sans" w:hAnsi="Open Sans" w:cs="Open Sans"/>
                <w:color w:val="003399"/>
              </w:rPr>
              <w:t xml:space="preserve"> contribute to sustainable</w:t>
            </w:r>
            <w:r w:rsidR="00C916C0">
              <w:rPr>
                <w:rFonts w:ascii="Open Sans" w:hAnsi="Open Sans" w:cs="Open Sans"/>
                <w:color w:val="003399"/>
              </w:rPr>
              <w:t xml:space="preserve"> </w:t>
            </w:r>
            <w:r w:rsidR="00796CB0" w:rsidRPr="004733A2">
              <w:rPr>
                <w:rFonts w:ascii="Open Sans" w:hAnsi="Open Sans" w:cs="Open Sans"/>
                <w:color w:val="003399"/>
              </w:rPr>
              <w:t xml:space="preserve">cross-border cooperation between Excelsior and Koros-Maros </w:t>
            </w:r>
            <w:r w:rsidR="00C916C0">
              <w:rPr>
                <w:rFonts w:ascii="Open Sans" w:hAnsi="Open Sans" w:cs="Open Sans"/>
                <w:color w:val="003399"/>
              </w:rPr>
              <w:t>to increase</w:t>
            </w:r>
            <w:r w:rsidR="00796CB0" w:rsidRPr="004733A2">
              <w:rPr>
                <w:rFonts w:ascii="Open Sans" w:hAnsi="Open Sans" w:cs="Open Sans"/>
                <w:color w:val="003399"/>
              </w:rPr>
              <w:t xml:space="preserve"> the occupancy level of </w:t>
            </w:r>
            <w:r w:rsidR="00D4374E">
              <w:rPr>
                <w:rFonts w:ascii="Open Sans" w:hAnsi="Open Sans" w:cs="Open Sans"/>
                <w:color w:val="003399"/>
              </w:rPr>
              <w:t>the</w:t>
            </w:r>
            <w:r w:rsidR="00796CB0" w:rsidRPr="004733A2">
              <w:rPr>
                <w:rFonts w:ascii="Open Sans" w:hAnsi="Open Sans" w:cs="Open Sans"/>
                <w:color w:val="003399"/>
              </w:rPr>
              <w:t xml:space="preserve"> workforce in Arad and </w:t>
            </w:r>
            <w:r w:rsidR="00BC571F" w:rsidRPr="00BC571F">
              <w:rPr>
                <w:rFonts w:ascii="Open Sans" w:hAnsi="Open Sans" w:cs="Open Sans"/>
                <w:color w:val="003399"/>
              </w:rPr>
              <w:t xml:space="preserve">Békés </w:t>
            </w:r>
            <w:r w:rsidR="00796CB0" w:rsidRPr="004733A2">
              <w:rPr>
                <w:rFonts w:ascii="Open Sans" w:hAnsi="Open Sans" w:cs="Open Sans"/>
                <w:color w:val="003399"/>
              </w:rPr>
              <w:t>counties.</w:t>
            </w:r>
            <w:r w:rsidR="00D55AC1" w:rsidRPr="004733A2">
              <w:rPr>
                <w:rFonts w:ascii="Open Sans" w:hAnsi="Open Sans" w:cs="Open Sans"/>
                <w:color w:val="003399"/>
              </w:rPr>
              <w:t xml:space="preserve"> </w:t>
            </w:r>
          </w:p>
        </w:tc>
      </w:tr>
      <w:tr w:rsidR="005233BD" w:rsidRPr="004733A2" w14:paraId="5CD19851" w14:textId="77777777" w:rsidTr="00740313">
        <w:trPr>
          <w:trHeight w:val="458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4733A2" w:rsidRDefault="00CD3A86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594533BC" w:rsidR="00CD3A86" w:rsidRPr="004733A2" w:rsidRDefault="00CD3A86" w:rsidP="004119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Lead Beneficiary</w:t>
            </w: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: </w:t>
            </w:r>
            <w:r w:rsidR="006F494B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Excelsior NGO, the Association for the Promotion of Natural and Cultural Heritage of Banat and </w:t>
            </w:r>
            <w:proofErr w:type="spellStart"/>
            <w:r w:rsidR="006F494B" w:rsidRPr="004733A2">
              <w:rPr>
                <w:rFonts w:ascii="Open Sans" w:hAnsi="Open Sans" w:cs="Open Sans"/>
                <w:color w:val="003399"/>
                <w:lang w:val="en-GB" w:eastAsia="en-GB"/>
              </w:rPr>
              <w:t>Crisana</w:t>
            </w:r>
            <w:proofErr w:type="spellEnd"/>
            <w:r w:rsidR="003865BC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(Romania)</w:t>
            </w:r>
          </w:p>
        </w:tc>
      </w:tr>
      <w:tr w:rsidR="005233BD" w:rsidRPr="004733A2" w14:paraId="006B602D" w14:textId="77777777" w:rsidTr="00BC571F">
        <w:trPr>
          <w:trHeight w:hRule="exact" w:val="648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4733A2" w:rsidRDefault="00CD3A86" w:rsidP="00970E01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9D" w14:textId="65862E37" w:rsidR="007C0185" w:rsidRPr="004733A2" w:rsidRDefault="00D836D4" w:rsidP="00BC571F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Project </w:t>
            </w:r>
            <w:r w:rsid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Partner</w:t>
            </w:r>
            <w:r w:rsidR="00CD3A86" w:rsidRPr="004733A2">
              <w:rPr>
                <w:rFonts w:ascii="Open Sans" w:hAnsi="Open Sans" w:cs="Open Sans"/>
                <w:color w:val="003399"/>
                <w:lang w:val="en-GB"/>
              </w:rPr>
              <w:t>: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6F494B" w:rsidRPr="004733A2">
              <w:rPr>
                <w:rFonts w:ascii="Open Sans" w:hAnsi="Open Sans" w:cs="Open Sans"/>
                <w:color w:val="003399"/>
                <w:lang w:val="en-GB" w:eastAsia="en-GB"/>
              </w:rPr>
              <w:t>Koros-Maros Foundation for Rural Development and Eco-agriculture</w:t>
            </w:r>
            <w:r w:rsidR="003865BC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(Hungary)</w:t>
            </w:r>
          </w:p>
        </w:tc>
      </w:tr>
      <w:tr w:rsidR="005233BD" w:rsidRPr="004733A2" w14:paraId="5692E066" w14:textId="77777777" w:rsidTr="00BC571F">
        <w:trPr>
          <w:trHeight w:hRule="exact" w:val="144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495C" w14:textId="20CDDF1C" w:rsidR="00CD3A86" w:rsidRPr="004733A2" w:rsidRDefault="00CD3A86" w:rsidP="00B235D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DB55" w14:textId="77777777" w:rsidR="00744AC2" w:rsidRDefault="00CD3A86" w:rsidP="00B235D7">
            <w:pPr>
              <w:spacing w:line="256" w:lineRule="auto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€ </w:t>
            </w:r>
            <w:r w:rsidR="008D29E0" w:rsidRPr="004733A2">
              <w:rPr>
                <w:rFonts w:ascii="Open Sans" w:hAnsi="Open Sans" w:cs="Open Sans"/>
                <w:color w:val="003399"/>
                <w:lang w:val="en-GB" w:eastAsia="en-GB"/>
              </w:rPr>
              <w:t>2</w:t>
            </w:r>
            <w:r w:rsidR="00211E9A" w:rsidRPr="004733A2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8D29E0" w:rsidRPr="004733A2"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87</w:t>
            </w:r>
            <w:r w:rsidR="00211E9A" w:rsidRPr="004733A2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502</w:t>
            </w:r>
            <w:r w:rsidR="00211E9A" w:rsidRPr="004733A2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 w:rsidR="008D29E0" w:rsidRPr="004733A2">
              <w:rPr>
                <w:rFonts w:ascii="Open Sans" w:hAnsi="Open Sans" w:cs="Open Sans"/>
                <w:color w:val="003399"/>
                <w:lang w:val="en-GB" w:eastAsia="en-GB"/>
              </w:rPr>
              <w:t>00</w:t>
            </w: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out of which ERDF € </w:t>
            </w:r>
            <w:r w:rsidR="007C0185" w:rsidRPr="004733A2">
              <w:rPr>
                <w:rFonts w:ascii="Open Sans" w:hAnsi="Open Sans" w:cs="Open Sans"/>
                <w:color w:val="003399"/>
                <w:lang w:val="en-GB" w:eastAsia="en-GB"/>
              </w:rPr>
              <w:t>2,5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39</w:t>
            </w:r>
            <w:r w:rsidR="007C0185" w:rsidRPr="004733A2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376</w:t>
            </w:r>
            <w:r w:rsidR="007C0185" w:rsidRPr="004733A2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7</w:t>
            </w:r>
            <w:r w:rsidR="008D29E0" w:rsidRPr="004733A2">
              <w:rPr>
                <w:rFonts w:ascii="Open Sans" w:hAnsi="Open Sans" w:cs="Open Sans"/>
                <w:color w:val="003399"/>
                <w:lang w:val="en-GB" w:eastAsia="en-GB"/>
              </w:rPr>
              <w:t>0</w:t>
            </w:r>
          </w:p>
          <w:p w14:paraId="00E70926" w14:textId="3AB76546" w:rsidR="00EA225C" w:rsidRPr="00EA225C" w:rsidRDefault="00EA225C" w:rsidP="00EA225C">
            <w:pPr>
              <w:spacing w:line="256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EA225C">
              <w:rPr>
                <w:rFonts w:ascii="Open Sans" w:hAnsi="Open Sans" w:cs="Calibri"/>
                <w:color w:val="003399"/>
                <w:lang w:val="en-GB" w:eastAsia="en-GB"/>
              </w:rPr>
              <w:t xml:space="preserve">Total eligible expenditure certified within the project: € 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2</w:t>
            </w:r>
            <w:r w:rsidRPr="00EA225C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930</w:t>
            </w:r>
            <w:r w:rsidRPr="00EA225C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206</w:t>
            </w:r>
            <w:r w:rsidRPr="00EA225C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11</w:t>
            </w:r>
          </w:p>
          <w:p w14:paraId="0CEC0BF1" w14:textId="123B1F51" w:rsidR="002D295A" w:rsidRPr="00BC571F" w:rsidRDefault="00EA225C" w:rsidP="00EA225C">
            <w:pPr>
              <w:spacing w:line="256" w:lineRule="auto"/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</w:pPr>
            <w:r w:rsidRPr="00BC571F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Budget execution: 98.</w:t>
            </w:r>
            <w:r w:rsidR="00BC571F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08</w:t>
            </w:r>
            <w:r w:rsidRPr="00BC571F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5233BD" w:rsidRPr="004733A2" w14:paraId="4771AA54" w14:textId="77777777" w:rsidTr="00740313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4733A2" w:rsidRDefault="004540CA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Summary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8BB9" w14:textId="24AFBF41" w:rsidR="00BD33C3" w:rsidRDefault="003600C6" w:rsidP="004119D9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The ROHU-380 project aimed to increase the employment rate in the Arad and </w:t>
            </w:r>
            <w:r w:rsidR="00DA0F70" w:rsidRPr="00BC571F">
              <w:rPr>
                <w:rFonts w:ascii="Open Sans" w:hAnsi="Open Sans" w:cs="Open Sans"/>
                <w:color w:val="003399"/>
              </w:rPr>
              <w:t xml:space="preserve">Békés </w:t>
            </w:r>
            <w:r w:rsidR="00B019E0"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counties </w:t>
            </w:r>
            <w:r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by </w:t>
            </w:r>
            <w:r w:rsidR="00EA225C">
              <w:rPr>
                <w:rFonts w:ascii="Open Sans" w:hAnsi="Open Sans" w:cs="Open Sans"/>
                <w:color w:val="003399"/>
                <w:lang w:val="en-GB" w:eastAsia="en-GB"/>
              </w:rPr>
              <w:t>organizing</w:t>
            </w:r>
            <w:r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 courses and job fairs, mainly for the unemployed, job seekers</w:t>
            </w:r>
            <w:r w:rsidR="00EA225C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 and socially </w:t>
            </w:r>
            <w:r w:rsidR="00EA225C">
              <w:rPr>
                <w:rFonts w:ascii="Open Sans" w:hAnsi="Open Sans" w:cs="Open Sans"/>
                <w:color w:val="003399"/>
                <w:lang w:val="en-GB" w:eastAsia="en-GB"/>
              </w:rPr>
              <w:t>marginalized</w:t>
            </w:r>
            <w:r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 people, and by developing a common local brand for local products/producers.</w:t>
            </w:r>
          </w:p>
          <w:p w14:paraId="5CA9569E" w14:textId="77777777" w:rsidR="003600C6" w:rsidRPr="004733A2" w:rsidRDefault="003600C6" w:rsidP="004119D9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  <w:p w14:paraId="1BE6C3A2" w14:textId="370D6382" w:rsidR="004E436A" w:rsidRPr="004733A2" w:rsidRDefault="00500DD4" w:rsidP="004119D9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="004E436A" w:rsidRPr="004733A2">
              <w:rPr>
                <w:rFonts w:ascii="Open Sans" w:hAnsi="Open Sans" w:cs="Open Sans"/>
                <w:color w:val="003399"/>
                <w:lang w:val="en-GB"/>
              </w:rPr>
              <w:t>main</w:t>
            </w:r>
            <w:r w:rsidR="00B235D7" w:rsidRPr="004733A2">
              <w:rPr>
                <w:rFonts w:ascii="Open Sans" w:hAnsi="Open Sans" w:cs="Open Sans"/>
                <w:color w:val="003399"/>
                <w:lang w:val="en-GB"/>
              </w:rPr>
              <w:t xml:space="preserve"> activities </w:t>
            </w:r>
            <w:r w:rsidR="002D295A" w:rsidRPr="00E03264">
              <w:rPr>
                <w:rFonts w:ascii="Open Sans" w:hAnsi="Open Sans" w:cs="Open Sans"/>
                <w:color w:val="003399"/>
                <w:lang w:val="en-GB"/>
              </w:rPr>
              <w:t xml:space="preserve">implemented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within the project</w:t>
            </w:r>
            <w:r w:rsidR="004E436A" w:rsidRPr="004733A2">
              <w:rPr>
                <w:rFonts w:ascii="Open Sans" w:hAnsi="Open Sans" w:cs="Open Sans"/>
                <w:color w:val="003399"/>
                <w:lang w:val="en-GB"/>
              </w:rPr>
              <w:t>:</w:t>
            </w:r>
            <w:r w:rsidRPr="004733A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</w:p>
          <w:p w14:paraId="32397F31" w14:textId="57C93356" w:rsidR="00796CB0" w:rsidRPr="004733A2" w:rsidRDefault="00796CB0" w:rsidP="004119D9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/>
              </w:rPr>
              <w:t>Construction of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the</w:t>
            </w:r>
            <w:r w:rsidRPr="004733A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"Verba Docent" Adult Education </w:t>
            </w:r>
            <w:proofErr w:type="spellStart"/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>Center</w:t>
            </w:r>
            <w:proofErr w:type="spellEnd"/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in Arad, Romania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and the Social </w:t>
            </w:r>
            <w:proofErr w:type="spellStart"/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>Center</w:t>
            </w:r>
            <w:proofErr w:type="spellEnd"/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in Gyula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, Hungary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and endowment of the </w:t>
            </w:r>
            <w:proofErr w:type="spellStart"/>
            <w:r w:rsidR="003600C6">
              <w:rPr>
                <w:rFonts w:ascii="Open Sans" w:hAnsi="Open Sans" w:cs="Open Sans"/>
                <w:color w:val="003399"/>
                <w:lang w:val="en-GB"/>
              </w:rPr>
              <w:t>cent</w:t>
            </w:r>
            <w:r w:rsidR="00B019E0">
              <w:rPr>
                <w:rFonts w:ascii="Open Sans" w:hAnsi="Open Sans" w:cs="Open Sans"/>
                <w:color w:val="003399"/>
                <w:lang w:val="en-GB"/>
              </w:rPr>
              <w:t>er</w:t>
            </w:r>
            <w:r w:rsidR="003600C6">
              <w:rPr>
                <w:rFonts w:ascii="Open Sans" w:hAnsi="Open Sans" w:cs="Open Sans"/>
                <w:color w:val="003399"/>
                <w:lang w:val="en-GB"/>
              </w:rPr>
              <w:t>s</w:t>
            </w:r>
            <w:proofErr w:type="spellEnd"/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with equipment and furniture</w:t>
            </w:r>
            <w:r w:rsidR="00EB1E9A" w:rsidRPr="004733A2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49D091FC" w14:textId="6AE1D303" w:rsidR="002D295A" w:rsidRDefault="00796CB0" w:rsidP="004119D9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/>
              </w:rPr>
              <w:t>Organizin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g 37</w:t>
            </w:r>
            <w:r w:rsidRPr="004733A2">
              <w:rPr>
                <w:rFonts w:ascii="Open Sans" w:hAnsi="Open Sans" w:cs="Open Sans"/>
                <w:color w:val="003399"/>
                <w:lang w:val="en-GB"/>
              </w:rPr>
              <w:t xml:space="preserve"> course groups for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more than 700 persons from both countries</w:t>
            </w:r>
            <w:r w:rsidR="00F64205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out of which more than 650 received a diploma;</w:t>
            </w:r>
          </w:p>
          <w:p w14:paraId="3393B53B" w14:textId="346A798B" w:rsidR="00EB1E9A" w:rsidRPr="002D295A" w:rsidRDefault="00EB1E9A" w:rsidP="005A149B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2D295A">
              <w:rPr>
                <w:rFonts w:ascii="Open Sans" w:hAnsi="Open Sans" w:cs="Open Sans"/>
                <w:color w:val="003399"/>
                <w:lang w:val="en-GB"/>
              </w:rPr>
              <w:t xml:space="preserve">Organizing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9</w:t>
            </w:r>
            <w:r w:rsidR="00796CB0" w:rsidRPr="002D295A">
              <w:rPr>
                <w:rFonts w:ascii="Open Sans" w:hAnsi="Open Sans" w:cs="Open Sans"/>
                <w:color w:val="003399"/>
                <w:lang w:val="en-GB"/>
              </w:rPr>
              <w:t xml:space="preserve"> job fairs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for more than 530</w:t>
            </w:r>
            <w:r w:rsidR="00796CB0" w:rsidRPr="002D295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>persons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 xml:space="preserve"> from both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counties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A9B3EC4" w14:textId="56CDF7D0" w:rsidR="002D295A" w:rsidRPr="002D295A" w:rsidRDefault="00EB1E9A" w:rsidP="002D295A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2D295A">
              <w:rPr>
                <w:rFonts w:ascii="Open Sans" w:hAnsi="Open Sans" w:cs="Open Sans"/>
                <w:color w:val="003399"/>
                <w:lang w:val="en-GB"/>
              </w:rPr>
              <w:lastRenderedPageBreak/>
              <w:t xml:space="preserve">Developing 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a joint Romanian-Hungarian brand for local products </w:t>
            </w:r>
            <w:r w:rsidR="00C916C0">
              <w:rPr>
                <w:rFonts w:ascii="Open Sans" w:hAnsi="Open Sans" w:cs="Open Sans"/>
                <w:color w:val="003399"/>
                <w:lang w:val="en-GB"/>
              </w:rPr>
              <w:t>from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the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>Crisul</w:t>
            </w:r>
            <w:proofErr w:type="spellEnd"/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Alb/</w:t>
            </w:r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>Feher Koros River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valley</w:t>
            </w:r>
            <w:r w:rsidR="00F64205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used by more than 25 products;</w:t>
            </w:r>
          </w:p>
          <w:p w14:paraId="0BE771D4" w14:textId="2511479D" w:rsidR="003865BC" w:rsidRPr="002D295A" w:rsidRDefault="002D295A" w:rsidP="002D295A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Creating a n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>ew webpage for job search www.karriero.hu</w:t>
            </w:r>
            <w:r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09F23E7A" w14:textId="77777777" w:rsidR="002D295A" w:rsidRDefault="002D295A" w:rsidP="002D295A">
            <w:pPr>
              <w:spacing w:after="0" w:line="242" w:lineRule="auto"/>
              <w:ind w:left="72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2EF00B4E" w14:textId="77777777" w:rsidR="002D295A" w:rsidRPr="00675E8A" w:rsidRDefault="002D295A" w:rsidP="002D295A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On 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December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31, 202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2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, the project was successfully finalized.</w:t>
            </w:r>
          </w:p>
          <w:p w14:paraId="49EE6B47" w14:textId="77777777" w:rsidR="002D295A" w:rsidRPr="00675E8A" w:rsidRDefault="002D295A" w:rsidP="002D295A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All activities provided in the project were completed.</w:t>
            </w:r>
          </w:p>
          <w:p w14:paraId="6336232B" w14:textId="77777777" w:rsidR="002D295A" w:rsidRPr="004733A2" w:rsidRDefault="002D295A" w:rsidP="002D295A">
            <w:pPr>
              <w:spacing w:after="0" w:line="242" w:lineRule="auto"/>
              <w:ind w:left="72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479C04D1" w14:textId="092F488B" w:rsidR="00A5719D" w:rsidRPr="00642BFC" w:rsidRDefault="00A5719D" w:rsidP="00B473C2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</w:p>
        </w:tc>
      </w:tr>
      <w:tr w:rsidR="005233BD" w:rsidRPr="00642BFC" w14:paraId="29DB1113" w14:textId="77777777" w:rsidTr="00740313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1CB155EE" w:rsidR="00406660" w:rsidRPr="004733A2" w:rsidRDefault="00406660" w:rsidP="00CE450A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lastRenderedPageBreak/>
              <w:t xml:space="preserve">Main </w:t>
            </w:r>
            <w:r w:rsidR="00642BFC">
              <w:rPr>
                <w:rFonts w:ascii="Open Sans" w:hAnsi="Open Sans" w:cs="Open Sans"/>
                <w:b/>
                <w:color w:val="003399"/>
                <w:lang w:val="en-GB" w:eastAsia="en-GB"/>
              </w:rPr>
              <w:t>outcomes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0847" w14:textId="58E67D85" w:rsidR="00D4374E" w:rsidRPr="00642BFC" w:rsidRDefault="00642BFC" w:rsidP="003F3D61">
            <w:pPr>
              <w:pStyle w:val="HTMLPreformatted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  <w:r w:rsidRPr="00642BF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Deliverables:</w:t>
            </w:r>
          </w:p>
          <w:p w14:paraId="2098E373" w14:textId="0ADB7715" w:rsidR="00642BFC" w:rsidRPr="00642BFC" w:rsidRDefault="00642BFC" w:rsidP="00642BFC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642BFC">
              <w:rPr>
                <w:rFonts w:ascii="Open Sans" w:hAnsi="Open Sans" w:cs="Open Sans"/>
                <w:color w:val="003399"/>
              </w:rPr>
              <w:t>course groups organized in Romania and Hungary for more than 700 persons, such as: "Old aged caretaker", "Social entrepreneur", "Forklift operator", "English language", "Machine operator", "Brewer", "Entrepreneur skills", "Informatic skills", "Romanian language", "Agriculturalist", "Vegetable and fruit processor", "Tractor driver";</w:t>
            </w:r>
          </w:p>
          <w:p w14:paraId="1D60FD84" w14:textId="28C68AC8" w:rsidR="00642BFC" w:rsidRPr="00642BFC" w:rsidRDefault="00642BFC" w:rsidP="00642BFC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642BFC">
              <w:rPr>
                <w:rFonts w:ascii="Open Sans" w:hAnsi="Open Sans" w:cs="Open Sans"/>
                <w:color w:val="003399"/>
              </w:rPr>
              <w:t>equipment purchased for the training activities</w:t>
            </w:r>
          </w:p>
          <w:p w14:paraId="4B6D1341" w14:textId="7B203367" w:rsidR="00D4374E" w:rsidRDefault="00B235D7" w:rsidP="00D4374E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A0F70">
              <w:rPr>
                <w:rFonts w:ascii="Open Sans" w:hAnsi="Open Sans" w:cs="Open Sans"/>
                <w:b/>
                <w:bCs/>
                <w:color w:val="003399"/>
              </w:rPr>
              <w:t xml:space="preserve">2 </w:t>
            </w:r>
            <w:proofErr w:type="spellStart"/>
            <w:r w:rsidR="00D4374E" w:rsidRPr="00DA0F70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centers</w:t>
            </w:r>
            <w:proofErr w:type="spellEnd"/>
            <w:r w:rsidR="00D4374E" w:rsidRPr="00DA0F70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 xml:space="preserve"> 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>built and equipped in Arad, Romania, the</w:t>
            </w:r>
            <w:r w:rsidR="00D4374E" w:rsidRPr="004733A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 xml:space="preserve">"Verba Docent" Adult Education </w:t>
            </w:r>
            <w:proofErr w:type="spellStart"/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>Center</w:t>
            </w:r>
            <w:proofErr w:type="spellEnd"/>
            <w:r w:rsidR="00D4374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 xml:space="preserve">and 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 xml:space="preserve">in </w:t>
            </w:r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>Gyula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 xml:space="preserve">, Hungary, </w:t>
            </w:r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 xml:space="preserve">the Social </w:t>
            </w:r>
            <w:proofErr w:type="spellStart"/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>Center</w:t>
            </w:r>
            <w:proofErr w:type="spellEnd"/>
            <w:r w:rsidR="00D4374E" w:rsidRPr="004733A2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D93F1E6" w14:textId="181A8A05" w:rsidR="00D3440B" w:rsidRPr="00D4374E" w:rsidRDefault="0052677B" w:rsidP="002D5F31">
            <w:pPr>
              <w:numPr>
                <w:ilvl w:val="0"/>
                <w:numId w:val="16"/>
              </w:num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 xml:space="preserve">more than </w:t>
            </w:r>
            <w:r w:rsidR="00D4374E" w:rsidRPr="00DA0F70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650 persons</w:t>
            </w:r>
            <w:r w:rsidR="00D4374E" w:rsidRPr="00D4374E">
              <w:rPr>
                <w:rFonts w:ascii="Open Sans" w:hAnsi="Open Sans" w:cs="Open Sans"/>
                <w:color w:val="003399"/>
                <w:lang w:val="en-GB"/>
              </w:rPr>
              <w:t xml:space="preserve"> from both countries received a diploma after attending one of the </w:t>
            </w:r>
            <w:r w:rsidR="00D4374E" w:rsidRPr="00642BFC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37-course groups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4DA8270" w14:textId="2AF0E25A" w:rsidR="00D4374E" w:rsidRDefault="00D4374E" w:rsidP="00D4374E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A0F70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9 job fairs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 organized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en-GB"/>
              </w:rPr>
              <w:t>for more than 530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 xml:space="preserve"> participants from both </w:t>
            </w:r>
            <w:r>
              <w:rPr>
                <w:rFonts w:ascii="Open Sans" w:hAnsi="Open Sans" w:cs="Open Sans"/>
                <w:color w:val="003399"/>
                <w:lang w:val="en-GB"/>
              </w:rPr>
              <w:t>counties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5FEC9CD8" w14:textId="2625FED8" w:rsidR="00642BFC" w:rsidRPr="00642BFC" w:rsidRDefault="00642BFC" w:rsidP="00D4374E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642BFC">
              <w:rPr>
                <w:rFonts w:ascii="Open Sans" w:hAnsi="Open Sans" w:cs="Open Sans"/>
                <w:b/>
                <w:bCs/>
                <w:color w:val="003399"/>
              </w:rPr>
              <w:t xml:space="preserve">1 joint cross-border brand developed </w:t>
            </w:r>
            <w:r w:rsidRPr="00642BFC">
              <w:rPr>
                <w:rFonts w:ascii="Open Sans" w:hAnsi="Open Sans" w:cs="Open Sans"/>
                <w:color w:val="003399"/>
              </w:rPr>
              <w:t xml:space="preserve">and used for promoting more than 20 local products from the </w:t>
            </w:r>
            <w:proofErr w:type="spellStart"/>
            <w:r w:rsidRPr="00642BFC">
              <w:rPr>
                <w:rFonts w:ascii="Open Sans" w:hAnsi="Open Sans" w:cs="Open Sans"/>
                <w:color w:val="003399"/>
              </w:rPr>
              <w:t>Crisul</w:t>
            </w:r>
            <w:proofErr w:type="spellEnd"/>
            <w:r w:rsidRPr="00642BFC">
              <w:rPr>
                <w:rFonts w:ascii="Open Sans" w:hAnsi="Open Sans" w:cs="Open Sans"/>
                <w:color w:val="003399"/>
              </w:rPr>
              <w:t xml:space="preserve"> Alb/Feher Koros River valley.</w:t>
            </w:r>
          </w:p>
          <w:p w14:paraId="1777AAA7" w14:textId="78CB1854" w:rsidR="00D4374E" w:rsidRPr="00D4374E" w:rsidRDefault="00D4374E" w:rsidP="00ED21B1">
            <w:pPr>
              <w:numPr>
                <w:ilvl w:val="0"/>
                <w:numId w:val="16"/>
              </w:num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D4374E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r w:rsidRPr="00DA0F70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new webpage</w:t>
            </w:r>
            <w:r w:rsidRPr="00D4374E">
              <w:rPr>
                <w:rFonts w:ascii="Open Sans" w:hAnsi="Open Sans" w:cs="Open Sans"/>
                <w:color w:val="003399"/>
                <w:lang w:val="en-GB"/>
              </w:rPr>
              <w:t xml:space="preserve"> for job search </w:t>
            </w:r>
            <w:hyperlink r:id="rId8" w:history="1">
              <w:r w:rsidRPr="00D4374E">
                <w:rPr>
                  <w:rStyle w:val="Hyperlink"/>
                  <w:rFonts w:ascii="Open Sans" w:hAnsi="Open Sans" w:cs="Open Sans"/>
                  <w:lang w:val="en-GB"/>
                </w:rPr>
                <w:t>www.karriero.hu</w:t>
              </w:r>
            </w:hyperlink>
            <w:r w:rsidRPr="00D4374E">
              <w:rPr>
                <w:rFonts w:ascii="Open Sans" w:hAnsi="Open Sans" w:cs="Open Sans"/>
                <w:color w:val="003399"/>
                <w:lang w:val="en-GB"/>
              </w:rPr>
              <w:t xml:space="preserve"> created</w:t>
            </w:r>
            <w:r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4F6F9A58" w14:textId="77777777" w:rsidR="00642BFC" w:rsidRDefault="00642BFC" w:rsidP="00D4374E">
            <w:p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Results: </w:t>
            </w:r>
          </w:p>
          <w:p w14:paraId="0FCB525E" w14:textId="743D9D04" w:rsidR="00642BFC" w:rsidRPr="00642BFC" w:rsidRDefault="00642BFC" w:rsidP="00642BF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eastAsia="en-GB"/>
              </w:rPr>
            </w:pPr>
            <w:r>
              <w:rPr>
                <w:rFonts w:ascii="Open Sans" w:hAnsi="Open Sans" w:cs="Open Sans"/>
                <w:color w:val="003399"/>
                <w:lang w:eastAsia="en-GB"/>
              </w:rPr>
              <w:t>i</w:t>
            </w:r>
            <w:r w:rsidRPr="00642BFC">
              <w:rPr>
                <w:rFonts w:ascii="Open Sans" w:hAnsi="Open Sans" w:cs="Open Sans"/>
                <w:color w:val="003399"/>
                <w:lang w:eastAsia="en-GB"/>
              </w:rPr>
              <w:t>ncreasing the occupancy level of the workforce in Arad and Bekes counties;</w:t>
            </w:r>
          </w:p>
          <w:p w14:paraId="06239F2B" w14:textId="58F04EF3" w:rsidR="00642BFC" w:rsidRPr="00642BFC" w:rsidRDefault="00642BFC" w:rsidP="00642BF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eastAsia="en-GB"/>
              </w:rPr>
            </w:pPr>
            <w:r>
              <w:rPr>
                <w:rFonts w:ascii="Open Sans" w:hAnsi="Open Sans" w:cs="Open Sans"/>
                <w:color w:val="003399"/>
                <w:lang w:eastAsia="en-GB"/>
              </w:rPr>
              <w:t>c</w:t>
            </w:r>
            <w:r w:rsidRPr="00642BFC">
              <w:rPr>
                <w:rFonts w:ascii="Open Sans" w:hAnsi="Open Sans" w:cs="Open Sans"/>
                <w:color w:val="003399"/>
                <w:lang w:eastAsia="en-GB"/>
              </w:rPr>
              <w:t>reating opportunities for the persons from Bekes and Arad counties to attend the courses and to participate in the job fairs organized through the project;</w:t>
            </w:r>
          </w:p>
          <w:p w14:paraId="1F9DDEE2" w14:textId="3C5DC20E" w:rsidR="00642BFC" w:rsidRPr="00642BFC" w:rsidRDefault="00642BFC" w:rsidP="00642BFC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eastAsia="en-GB"/>
              </w:rPr>
            </w:pPr>
            <w:r>
              <w:rPr>
                <w:rFonts w:ascii="Open Sans" w:hAnsi="Open Sans" w:cs="Open Sans"/>
                <w:color w:val="003399"/>
                <w:lang w:eastAsia="en-GB"/>
              </w:rPr>
              <w:t>o</w:t>
            </w:r>
            <w:r w:rsidRPr="00642BFC">
              <w:rPr>
                <w:rFonts w:ascii="Open Sans" w:hAnsi="Open Sans" w:cs="Open Sans"/>
                <w:color w:val="003399"/>
                <w:lang w:eastAsia="en-GB"/>
              </w:rPr>
              <w:t>ffering continuous possibilities to intervene with more education and labor occupation activities within the "Verba Docent" Adult Education Center in Arad and the Social Center in Gyula.</w:t>
            </w:r>
          </w:p>
          <w:p w14:paraId="31DBE26C" w14:textId="0780F8AA" w:rsidR="00642BFC" w:rsidRPr="00642BFC" w:rsidRDefault="00642BFC" w:rsidP="00D4374E">
            <w:p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r w:rsidRPr="00642BFC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Indicators:</w:t>
            </w:r>
          </w:p>
          <w:p w14:paraId="07BDBAAC" w14:textId="49C551B1" w:rsidR="00D4374E" w:rsidRPr="00D4374E" w:rsidRDefault="00642BFC" w:rsidP="00D4374E">
            <w:p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The </w:t>
            </w:r>
            <w:r w:rsidRPr="004733A2">
              <w:rPr>
                <w:rFonts w:ascii="Open Sans" w:hAnsi="Open Sans" w:cs="Open Sans"/>
                <w:color w:val="003399"/>
                <w:lang w:val="en-GB"/>
              </w:rPr>
              <w:t>Programme Outp</w:t>
            </w: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ut Indicator is </w:t>
            </w:r>
            <w:r w:rsidRPr="004733A2">
              <w:rPr>
                <w:rFonts w:ascii="Open Sans" w:hAnsi="Open Sans" w:cs="Open Sans"/>
                <w:color w:val="003399"/>
                <w:lang w:val="en-GB"/>
              </w:rPr>
              <w:t xml:space="preserve">„ </w:t>
            </w:r>
            <w:r w:rsidRPr="004733A2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CO44 Labour Market and Training: Number of participants in joint local employment initiatives and joint training</w:t>
            </w:r>
            <w:r w:rsidRPr="004733A2">
              <w:rPr>
                <w:rFonts w:ascii="Open Sans" w:hAnsi="Open Sans" w:cs="Open Sans"/>
                <w:color w:val="003399"/>
                <w:lang w:val="en-GB"/>
              </w:rPr>
              <w:t>”.</w:t>
            </w: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Through the project ROHU–380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r w:rsidRPr="00B019E0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1,171 persons</w:t>
            </w:r>
            <w:r w:rsidRPr="002D295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 xml:space="preserve"> </w:t>
            </w:r>
            <w:r w:rsidRPr="00B019E0">
              <w:rPr>
                <w:rFonts w:ascii="Open Sans" w:hAnsi="Open Sans" w:cs="Open Sans"/>
                <w:color w:val="003399"/>
                <w:lang w:val="en-GB" w:eastAsia="en-GB"/>
              </w:rPr>
              <w:t>benefited from training/ specializations / joint local employment initiatives.</w:t>
            </w:r>
          </w:p>
          <w:p w14:paraId="6CE01A1C" w14:textId="77777777" w:rsidR="00642BFC" w:rsidRDefault="00642BFC" w:rsidP="003F3D61">
            <w:pPr>
              <w:pStyle w:val="HTMLPreformatted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2D2245C0" w14:textId="49C02F36" w:rsidR="00D3440B" w:rsidRPr="00D3440B" w:rsidRDefault="00D3440B" w:rsidP="003F3D61">
            <w:pPr>
              <w:pStyle w:val="HTMLPreformatted"/>
              <w:shd w:val="clear" w:color="auto" w:fill="FFFFFF"/>
              <w:spacing w:line="242" w:lineRule="auto"/>
              <w:jc w:val="both"/>
              <w:rPr>
                <w:rStyle w:val="Hyperlink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lastRenderedPageBreak/>
              <w:t>Website/webpage:</w:t>
            </w:r>
          </w:p>
          <w:p w14:paraId="5859BE31" w14:textId="77777777" w:rsidR="00B019E0" w:rsidRPr="002011C4" w:rsidRDefault="00B019E0" w:rsidP="00B019E0">
            <w:pPr>
              <w:pStyle w:val="HTMLPreformatted"/>
              <w:numPr>
                <w:ilvl w:val="0"/>
                <w:numId w:val="20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hyperlink r:id="rId9" w:history="1">
              <w:r w:rsidRPr="002011C4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www.karriero.hu</w:t>
              </w:r>
            </w:hyperlink>
            <w:r w:rsidRPr="002011C4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05E24102" w14:textId="77777777" w:rsidR="00B019E0" w:rsidRPr="002011C4" w:rsidRDefault="00B019E0" w:rsidP="00B019E0">
            <w:pPr>
              <w:pStyle w:val="HTMLPreformatted"/>
              <w:numPr>
                <w:ilvl w:val="0"/>
                <w:numId w:val="20"/>
              </w:numPr>
              <w:shd w:val="clear" w:color="auto" w:fill="FFFFFF"/>
              <w:spacing w:line="242" w:lineRule="auto"/>
              <w:jc w:val="both"/>
              <w:rPr>
                <w:rStyle w:val="Hyperlink"/>
                <w:rFonts w:ascii="Open Sans" w:hAnsi="Open Sans" w:cs="Open Sans"/>
                <w:sz w:val="22"/>
                <w:szCs w:val="22"/>
              </w:rPr>
            </w:pPr>
            <w:hyperlink r:id="rId10" w:tgtFrame="_blank" w:history="1">
              <w:r w:rsidRPr="002011C4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http://verbadocent.hupont.hu/</w:t>
              </w:r>
            </w:hyperlink>
          </w:p>
          <w:p w14:paraId="6F5B648F" w14:textId="2E8F5712" w:rsidR="003600C6" w:rsidRPr="00642BFC" w:rsidRDefault="00B019E0" w:rsidP="003F3D61">
            <w:pPr>
              <w:pStyle w:val="HTMLPreformatted"/>
              <w:numPr>
                <w:ilvl w:val="0"/>
                <w:numId w:val="20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hyperlink r:id="rId11" w:history="1">
              <w:r w:rsidRPr="002011C4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https://ongexcelsior.ro/en/verba-docent/</w:t>
              </w:r>
            </w:hyperlink>
          </w:p>
          <w:p w14:paraId="6916C6F2" w14:textId="5BFC52AE" w:rsidR="00791DB5" w:rsidRPr="00642BFC" w:rsidRDefault="00791DB5" w:rsidP="003F3D61">
            <w:pPr>
              <w:pStyle w:val="HTMLPreformatted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it-CH"/>
              </w:rPr>
            </w:pPr>
            <w:r w:rsidRPr="00642BFC">
              <w:rPr>
                <w:rFonts w:ascii="Open Sans" w:hAnsi="Open Sans" w:cs="Open Sans"/>
                <w:color w:val="003399"/>
                <w:sz w:val="22"/>
                <w:szCs w:val="22"/>
                <w:lang w:val="it-CH"/>
              </w:rPr>
              <w:t xml:space="preserve">Social media: </w:t>
            </w:r>
            <w:hyperlink r:id="rId12" w:history="1">
              <w:r w:rsidRPr="00642BFC">
                <w:rPr>
                  <w:rStyle w:val="Hyperlink"/>
                  <w:rFonts w:ascii="Open Sans" w:hAnsi="Open Sans" w:cs="Open Sans"/>
                  <w:sz w:val="22"/>
                  <w:szCs w:val="22"/>
                  <w:lang w:val="it-CH"/>
                </w:rPr>
                <w:t>https://www.facebook.com/verbarohu</w:t>
              </w:r>
            </w:hyperlink>
          </w:p>
        </w:tc>
      </w:tr>
    </w:tbl>
    <w:p w14:paraId="50CAC815" w14:textId="77777777" w:rsidR="00B05DE4" w:rsidRPr="004733A2" w:rsidRDefault="00B05DE4" w:rsidP="00430336">
      <w:pPr>
        <w:rPr>
          <w:rFonts w:ascii="Open Sans" w:hAnsi="Open Sans"/>
          <w:color w:val="003399"/>
          <w:lang w:val="ro-RO"/>
        </w:rPr>
      </w:pPr>
    </w:p>
    <w:sectPr w:rsidR="00B05DE4" w:rsidRPr="004733A2" w:rsidSect="002D398F">
      <w:headerReference w:type="default" r:id="rId13"/>
      <w:footerReference w:type="default" r:id="rId14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1126" w14:textId="77777777" w:rsidR="00645433" w:rsidRDefault="00645433" w:rsidP="00DE0A0A">
      <w:pPr>
        <w:spacing w:after="0" w:line="240" w:lineRule="auto"/>
      </w:pPr>
      <w:r>
        <w:separator/>
      </w:r>
    </w:p>
  </w:endnote>
  <w:endnote w:type="continuationSeparator" w:id="0">
    <w:p w14:paraId="219E5F7A" w14:textId="77777777" w:rsidR="00645433" w:rsidRDefault="00645433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7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82EC" w14:textId="77777777" w:rsidR="00645433" w:rsidRDefault="00645433" w:rsidP="00DE0A0A">
      <w:pPr>
        <w:spacing w:after="0" w:line="240" w:lineRule="auto"/>
      </w:pPr>
      <w:r>
        <w:separator/>
      </w:r>
    </w:p>
  </w:footnote>
  <w:footnote w:type="continuationSeparator" w:id="0">
    <w:p w14:paraId="153A6275" w14:textId="77777777" w:rsidR="00645433" w:rsidRDefault="00645433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4533ED35" w:rsidR="007116AA" w:rsidRPr="005263A4" w:rsidRDefault="005263A4" w:rsidP="005263A4">
    <w:pPr>
      <w:pStyle w:val="Header"/>
    </w:pPr>
    <w:r>
      <w:rPr>
        <w:noProof/>
        <w:lang w:val="ro-RO" w:eastAsia="ro-RO"/>
      </w:rPr>
      <w:drawing>
        <wp:inline distT="0" distB="0" distL="0" distR="0" wp14:anchorId="741FD122" wp14:editId="03A6FF1D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7BD0DE8"/>
    <w:multiLevelType w:val="hybridMultilevel"/>
    <w:tmpl w:val="BF4C6D50"/>
    <w:lvl w:ilvl="0" w:tplc="4D06453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049AD"/>
    <w:multiLevelType w:val="hybridMultilevel"/>
    <w:tmpl w:val="7C9E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00F9B"/>
    <w:multiLevelType w:val="hybridMultilevel"/>
    <w:tmpl w:val="DC461C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764D32C0"/>
    <w:multiLevelType w:val="hybridMultilevel"/>
    <w:tmpl w:val="AEB84BAA"/>
    <w:lvl w:ilvl="0" w:tplc="CDB66F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83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056542">
    <w:abstractNumId w:val="15"/>
  </w:num>
  <w:num w:numId="3" w16cid:durableId="1108160055">
    <w:abstractNumId w:val="19"/>
  </w:num>
  <w:num w:numId="4" w16cid:durableId="1000348709">
    <w:abstractNumId w:val="16"/>
  </w:num>
  <w:num w:numId="5" w16cid:durableId="1869297799">
    <w:abstractNumId w:val="1"/>
  </w:num>
  <w:num w:numId="6" w16cid:durableId="90707816">
    <w:abstractNumId w:val="8"/>
  </w:num>
  <w:num w:numId="7" w16cid:durableId="2060779965">
    <w:abstractNumId w:val="3"/>
  </w:num>
  <w:num w:numId="8" w16cid:durableId="525872868">
    <w:abstractNumId w:val="10"/>
  </w:num>
  <w:num w:numId="9" w16cid:durableId="1349913858">
    <w:abstractNumId w:val="11"/>
  </w:num>
  <w:num w:numId="10" w16cid:durableId="1965036485">
    <w:abstractNumId w:val="5"/>
  </w:num>
  <w:num w:numId="11" w16cid:durableId="1436632399">
    <w:abstractNumId w:val="12"/>
  </w:num>
  <w:num w:numId="12" w16cid:durableId="1305620501">
    <w:abstractNumId w:val="0"/>
  </w:num>
  <w:num w:numId="13" w16cid:durableId="89476553">
    <w:abstractNumId w:val="6"/>
  </w:num>
  <w:num w:numId="14" w16cid:durableId="566258237">
    <w:abstractNumId w:val="13"/>
  </w:num>
  <w:num w:numId="15" w16cid:durableId="655181822">
    <w:abstractNumId w:val="4"/>
  </w:num>
  <w:num w:numId="16" w16cid:durableId="1249578038">
    <w:abstractNumId w:val="9"/>
  </w:num>
  <w:num w:numId="17" w16cid:durableId="2089111899">
    <w:abstractNumId w:val="7"/>
  </w:num>
  <w:num w:numId="18" w16cid:durableId="1487749295">
    <w:abstractNumId w:val="20"/>
  </w:num>
  <w:num w:numId="19" w16cid:durableId="2070689309">
    <w:abstractNumId w:val="2"/>
  </w:num>
  <w:num w:numId="20" w16cid:durableId="1778669594">
    <w:abstractNumId w:val="18"/>
  </w:num>
  <w:num w:numId="21" w16cid:durableId="1692292256">
    <w:abstractNumId w:val="14"/>
  </w:num>
  <w:num w:numId="22" w16cid:durableId="16261614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NbQ0NDIyNzQ0MjZW0lEKTi0uzszPAykwqQUApv10PiwAAAA="/>
  </w:docVars>
  <w:rsids>
    <w:rsidRoot w:val="00950FDB"/>
    <w:rsid w:val="00000B62"/>
    <w:rsid w:val="0000302D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763DE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5E7"/>
    <w:rsid w:val="000A2859"/>
    <w:rsid w:val="000A5E1A"/>
    <w:rsid w:val="000B318D"/>
    <w:rsid w:val="000B67FD"/>
    <w:rsid w:val="000C0DA5"/>
    <w:rsid w:val="000D01DE"/>
    <w:rsid w:val="000D456F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6A2"/>
    <w:rsid w:val="0012201F"/>
    <w:rsid w:val="001222DE"/>
    <w:rsid w:val="0013629B"/>
    <w:rsid w:val="00136DE9"/>
    <w:rsid w:val="0014702D"/>
    <w:rsid w:val="00153901"/>
    <w:rsid w:val="00154137"/>
    <w:rsid w:val="00156C79"/>
    <w:rsid w:val="001628F5"/>
    <w:rsid w:val="001775D1"/>
    <w:rsid w:val="0017773A"/>
    <w:rsid w:val="00181B39"/>
    <w:rsid w:val="00184EAD"/>
    <w:rsid w:val="00185B0B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F1C"/>
    <w:rsid w:val="00251765"/>
    <w:rsid w:val="00260FA8"/>
    <w:rsid w:val="00262A7B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A7F88"/>
    <w:rsid w:val="002C1094"/>
    <w:rsid w:val="002C5129"/>
    <w:rsid w:val="002C75D1"/>
    <w:rsid w:val="002D295A"/>
    <w:rsid w:val="002D398F"/>
    <w:rsid w:val="002E07E8"/>
    <w:rsid w:val="002E2E71"/>
    <w:rsid w:val="002E3BF1"/>
    <w:rsid w:val="002E5DCC"/>
    <w:rsid w:val="002F2ABA"/>
    <w:rsid w:val="002F3F04"/>
    <w:rsid w:val="002F550A"/>
    <w:rsid w:val="002F7095"/>
    <w:rsid w:val="00312F62"/>
    <w:rsid w:val="00313EF3"/>
    <w:rsid w:val="003220E9"/>
    <w:rsid w:val="0032275E"/>
    <w:rsid w:val="00327251"/>
    <w:rsid w:val="00333479"/>
    <w:rsid w:val="00345F67"/>
    <w:rsid w:val="00356749"/>
    <w:rsid w:val="00356CF2"/>
    <w:rsid w:val="003600C6"/>
    <w:rsid w:val="00361731"/>
    <w:rsid w:val="0036777B"/>
    <w:rsid w:val="00370E05"/>
    <w:rsid w:val="0037217B"/>
    <w:rsid w:val="003748B2"/>
    <w:rsid w:val="00375407"/>
    <w:rsid w:val="00384C38"/>
    <w:rsid w:val="003865BC"/>
    <w:rsid w:val="003874FF"/>
    <w:rsid w:val="00387D7B"/>
    <w:rsid w:val="003A046A"/>
    <w:rsid w:val="003A1ECB"/>
    <w:rsid w:val="003A3695"/>
    <w:rsid w:val="003B2201"/>
    <w:rsid w:val="003B46B6"/>
    <w:rsid w:val="003B6556"/>
    <w:rsid w:val="003B7844"/>
    <w:rsid w:val="003C218A"/>
    <w:rsid w:val="003C25D9"/>
    <w:rsid w:val="003C34D0"/>
    <w:rsid w:val="003C6328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3F3D61"/>
    <w:rsid w:val="003F4163"/>
    <w:rsid w:val="00400B0A"/>
    <w:rsid w:val="00403DBE"/>
    <w:rsid w:val="004040F4"/>
    <w:rsid w:val="00406660"/>
    <w:rsid w:val="004119D9"/>
    <w:rsid w:val="00413FC1"/>
    <w:rsid w:val="0041460E"/>
    <w:rsid w:val="0041690F"/>
    <w:rsid w:val="00424B1B"/>
    <w:rsid w:val="00430336"/>
    <w:rsid w:val="00430B04"/>
    <w:rsid w:val="004321A4"/>
    <w:rsid w:val="0044308D"/>
    <w:rsid w:val="00452794"/>
    <w:rsid w:val="004540CA"/>
    <w:rsid w:val="00454751"/>
    <w:rsid w:val="004630FD"/>
    <w:rsid w:val="00465B6F"/>
    <w:rsid w:val="00465C18"/>
    <w:rsid w:val="00467A99"/>
    <w:rsid w:val="004707A7"/>
    <w:rsid w:val="004733A2"/>
    <w:rsid w:val="00482317"/>
    <w:rsid w:val="00482AFA"/>
    <w:rsid w:val="004B5A4D"/>
    <w:rsid w:val="004C0784"/>
    <w:rsid w:val="004C4FAF"/>
    <w:rsid w:val="004E3E06"/>
    <w:rsid w:val="004E42B8"/>
    <w:rsid w:val="004E436A"/>
    <w:rsid w:val="004F7A11"/>
    <w:rsid w:val="0050017B"/>
    <w:rsid w:val="00500DD4"/>
    <w:rsid w:val="0050327B"/>
    <w:rsid w:val="00505634"/>
    <w:rsid w:val="00507B8E"/>
    <w:rsid w:val="00512333"/>
    <w:rsid w:val="005233BD"/>
    <w:rsid w:val="005263A4"/>
    <w:rsid w:val="0052677B"/>
    <w:rsid w:val="005569FB"/>
    <w:rsid w:val="00561090"/>
    <w:rsid w:val="005612AD"/>
    <w:rsid w:val="00574A48"/>
    <w:rsid w:val="00582E30"/>
    <w:rsid w:val="005867CE"/>
    <w:rsid w:val="00596723"/>
    <w:rsid w:val="005A2833"/>
    <w:rsid w:val="005B03B7"/>
    <w:rsid w:val="005B5367"/>
    <w:rsid w:val="005B6E37"/>
    <w:rsid w:val="005C2A5D"/>
    <w:rsid w:val="005C381D"/>
    <w:rsid w:val="005D029C"/>
    <w:rsid w:val="005D102A"/>
    <w:rsid w:val="005E1C53"/>
    <w:rsid w:val="005F2B58"/>
    <w:rsid w:val="005F71F6"/>
    <w:rsid w:val="00603190"/>
    <w:rsid w:val="00616E9C"/>
    <w:rsid w:val="00623FCA"/>
    <w:rsid w:val="00634CAF"/>
    <w:rsid w:val="00635046"/>
    <w:rsid w:val="00641BC7"/>
    <w:rsid w:val="00642BFC"/>
    <w:rsid w:val="00642C0D"/>
    <w:rsid w:val="006452E3"/>
    <w:rsid w:val="00645360"/>
    <w:rsid w:val="00645433"/>
    <w:rsid w:val="00653932"/>
    <w:rsid w:val="006549BE"/>
    <w:rsid w:val="0065578E"/>
    <w:rsid w:val="00657A1B"/>
    <w:rsid w:val="00664F02"/>
    <w:rsid w:val="00664FF6"/>
    <w:rsid w:val="00670B7E"/>
    <w:rsid w:val="00686C18"/>
    <w:rsid w:val="006969D9"/>
    <w:rsid w:val="0069759C"/>
    <w:rsid w:val="006A3931"/>
    <w:rsid w:val="006A7B4A"/>
    <w:rsid w:val="006B488C"/>
    <w:rsid w:val="006B4891"/>
    <w:rsid w:val="006B56FF"/>
    <w:rsid w:val="006C1780"/>
    <w:rsid w:val="006D3431"/>
    <w:rsid w:val="006E1CEB"/>
    <w:rsid w:val="006E2581"/>
    <w:rsid w:val="006E56B5"/>
    <w:rsid w:val="006E6865"/>
    <w:rsid w:val="006F0E37"/>
    <w:rsid w:val="006F494B"/>
    <w:rsid w:val="0070636B"/>
    <w:rsid w:val="007102DB"/>
    <w:rsid w:val="007116AA"/>
    <w:rsid w:val="0072317B"/>
    <w:rsid w:val="00736E66"/>
    <w:rsid w:val="00737C61"/>
    <w:rsid w:val="00740313"/>
    <w:rsid w:val="00744AC2"/>
    <w:rsid w:val="0075136A"/>
    <w:rsid w:val="007540C9"/>
    <w:rsid w:val="0076180B"/>
    <w:rsid w:val="00763717"/>
    <w:rsid w:val="00772F50"/>
    <w:rsid w:val="00774340"/>
    <w:rsid w:val="00777F7A"/>
    <w:rsid w:val="0078246B"/>
    <w:rsid w:val="00791DB5"/>
    <w:rsid w:val="00793F4B"/>
    <w:rsid w:val="0079573B"/>
    <w:rsid w:val="00796CB0"/>
    <w:rsid w:val="007974A7"/>
    <w:rsid w:val="007A0357"/>
    <w:rsid w:val="007A28C9"/>
    <w:rsid w:val="007A71FA"/>
    <w:rsid w:val="007A7A2D"/>
    <w:rsid w:val="007B21C8"/>
    <w:rsid w:val="007B5F4C"/>
    <w:rsid w:val="007C0185"/>
    <w:rsid w:val="007C020E"/>
    <w:rsid w:val="007C0F09"/>
    <w:rsid w:val="007C2163"/>
    <w:rsid w:val="007C2F14"/>
    <w:rsid w:val="007D2F2B"/>
    <w:rsid w:val="007D6793"/>
    <w:rsid w:val="007E0C46"/>
    <w:rsid w:val="007E22CD"/>
    <w:rsid w:val="007F066B"/>
    <w:rsid w:val="007F7E5F"/>
    <w:rsid w:val="008025DA"/>
    <w:rsid w:val="008028AF"/>
    <w:rsid w:val="0080382E"/>
    <w:rsid w:val="00807560"/>
    <w:rsid w:val="008101CC"/>
    <w:rsid w:val="008255A9"/>
    <w:rsid w:val="008313C5"/>
    <w:rsid w:val="0083496B"/>
    <w:rsid w:val="00835FC5"/>
    <w:rsid w:val="00835FCF"/>
    <w:rsid w:val="0083658A"/>
    <w:rsid w:val="008414C8"/>
    <w:rsid w:val="0085089C"/>
    <w:rsid w:val="008568E3"/>
    <w:rsid w:val="00864DD8"/>
    <w:rsid w:val="00865773"/>
    <w:rsid w:val="00877E95"/>
    <w:rsid w:val="00880358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C66FB"/>
    <w:rsid w:val="008D0DBC"/>
    <w:rsid w:val="008D29E0"/>
    <w:rsid w:val="008D2D5D"/>
    <w:rsid w:val="008D4A01"/>
    <w:rsid w:val="008E00B4"/>
    <w:rsid w:val="008E38BF"/>
    <w:rsid w:val="008F4A49"/>
    <w:rsid w:val="009003AF"/>
    <w:rsid w:val="0090210C"/>
    <w:rsid w:val="00902511"/>
    <w:rsid w:val="00913336"/>
    <w:rsid w:val="00913AA4"/>
    <w:rsid w:val="00915F13"/>
    <w:rsid w:val="00924033"/>
    <w:rsid w:val="00930471"/>
    <w:rsid w:val="00940C68"/>
    <w:rsid w:val="00943299"/>
    <w:rsid w:val="00950EC1"/>
    <w:rsid w:val="00950FDB"/>
    <w:rsid w:val="00953A52"/>
    <w:rsid w:val="00960844"/>
    <w:rsid w:val="00967FE3"/>
    <w:rsid w:val="00970E01"/>
    <w:rsid w:val="00971120"/>
    <w:rsid w:val="00972517"/>
    <w:rsid w:val="00980930"/>
    <w:rsid w:val="00983199"/>
    <w:rsid w:val="009868E8"/>
    <w:rsid w:val="009916CB"/>
    <w:rsid w:val="00995318"/>
    <w:rsid w:val="009B4918"/>
    <w:rsid w:val="009B49F1"/>
    <w:rsid w:val="009C049E"/>
    <w:rsid w:val="009D3508"/>
    <w:rsid w:val="009D75C7"/>
    <w:rsid w:val="009E38DE"/>
    <w:rsid w:val="009E4C00"/>
    <w:rsid w:val="009E6BE4"/>
    <w:rsid w:val="009F0FF3"/>
    <w:rsid w:val="009F2704"/>
    <w:rsid w:val="009F2939"/>
    <w:rsid w:val="009F2F7B"/>
    <w:rsid w:val="009F5DBC"/>
    <w:rsid w:val="009F6C1B"/>
    <w:rsid w:val="009F6E1B"/>
    <w:rsid w:val="00A02B81"/>
    <w:rsid w:val="00A03BC9"/>
    <w:rsid w:val="00A06124"/>
    <w:rsid w:val="00A13741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70293"/>
    <w:rsid w:val="00A811B3"/>
    <w:rsid w:val="00A84025"/>
    <w:rsid w:val="00A92006"/>
    <w:rsid w:val="00A93400"/>
    <w:rsid w:val="00A93A4C"/>
    <w:rsid w:val="00A94548"/>
    <w:rsid w:val="00A9664A"/>
    <w:rsid w:val="00A96AB2"/>
    <w:rsid w:val="00AA2693"/>
    <w:rsid w:val="00AA7C9B"/>
    <w:rsid w:val="00AB0BC4"/>
    <w:rsid w:val="00AB0E0D"/>
    <w:rsid w:val="00AC0AB0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B019E0"/>
    <w:rsid w:val="00B05DE4"/>
    <w:rsid w:val="00B10206"/>
    <w:rsid w:val="00B128E6"/>
    <w:rsid w:val="00B16206"/>
    <w:rsid w:val="00B16DD0"/>
    <w:rsid w:val="00B235D7"/>
    <w:rsid w:val="00B27EAB"/>
    <w:rsid w:val="00B42489"/>
    <w:rsid w:val="00B465A9"/>
    <w:rsid w:val="00B473C2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94243"/>
    <w:rsid w:val="00BA3729"/>
    <w:rsid w:val="00BB6DFB"/>
    <w:rsid w:val="00BB6EAD"/>
    <w:rsid w:val="00BC2CA3"/>
    <w:rsid w:val="00BC5491"/>
    <w:rsid w:val="00BC571F"/>
    <w:rsid w:val="00BC7C12"/>
    <w:rsid w:val="00BD0127"/>
    <w:rsid w:val="00BD33C3"/>
    <w:rsid w:val="00BE4DC3"/>
    <w:rsid w:val="00BE7779"/>
    <w:rsid w:val="00BF21FA"/>
    <w:rsid w:val="00BF583B"/>
    <w:rsid w:val="00BF78C2"/>
    <w:rsid w:val="00C07221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6205"/>
    <w:rsid w:val="00C52970"/>
    <w:rsid w:val="00C556C9"/>
    <w:rsid w:val="00C57323"/>
    <w:rsid w:val="00C67A7D"/>
    <w:rsid w:val="00C67DC8"/>
    <w:rsid w:val="00C70430"/>
    <w:rsid w:val="00C70C41"/>
    <w:rsid w:val="00C71E02"/>
    <w:rsid w:val="00C734BF"/>
    <w:rsid w:val="00C76F27"/>
    <w:rsid w:val="00C820B5"/>
    <w:rsid w:val="00C86CE3"/>
    <w:rsid w:val="00C86F0A"/>
    <w:rsid w:val="00C916C0"/>
    <w:rsid w:val="00C94AA2"/>
    <w:rsid w:val="00CA0393"/>
    <w:rsid w:val="00CA10C0"/>
    <w:rsid w:val="00CB5786"/>
    <w:rsid w:val="00CB64E1"/>
    <w:rsid w:val="00CC0F91"/>
    <w:rsid w:val="00CD3882"/>
    <w:rsid w:val="00CD3A86"/>
    <w:rsid w:val="00CD7803"/>
    <w:rsid w:val="00CE450A"/>
    <w:rsid w:val="00CE4B2C"/>
    <w:rsid w:val="00CE6A37"/>
    <w:rsid w:val="00CF1FC5"/>
    <w:rsid w:val="00D03128"/>
    <w:rsid w:val="00D060BB"/>
    <w:rsid w:val="00D175AC"/>
    <w:rsid w:val="00D24FE5"/>
    <w:rsid w:val="00D30013"/>
    <w:rsid w:val="00D3440B"/>
    <w:rsid w:val="00D41697"/>
    <w:rsid w:val="00D4374E"/>
    <w:rsid w:val="00D469A1"/>
    <w:rsid w:val="00D55478"/>
    <w:rsid w:val="00D55AC1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0CC4"/>
    <w:rsid w:val="00D96461"/>
    <w:rsid w:val="00D96A72"/>
    <w:rsid w:val="00DA0F70"/>
    <w:rsid w:val="00DB4364"/>
    <w:rsid w:val="00DB4A5E"/>
    <w:rsid w:val="00DD483A"/>
    <w:rsid w:val="00DE0A0A"/>
    <w:rsid w:val="00DE1AA2"/>
    <w:rsid w:val="00DE2F4C"/>
    <w:rsid w:val="00DE6366"/>
    <w:rsid w:val="00DE71CB"/>
    <w:rsid w:val="00DF48AB"/>
    <w:rsid w:val="00E00867"/>
    <w:rsid w:val="00E02457"/>
    <w:rsid w:val="00E03EE7"/>
    <w:rsid w:val="00E0695E"/>
    <w:rsid w:val="00E13739"/>
    <w:rsid w:val="00E13A58"/>
    <w:rsid w:val="00E202B2"/>
    <w:rsid w:val="00E24216"/>
    <w:rsid w:val="00E247C0"/>
    <w:rsid w:val="00E31B7C"/>
    <w:rsid w:val="00E32A60"/>
    <w:rsid w:val="00E335AE"/>
    <w:rsid w:val="00E336BF"/>
    <w:rsid w:val="00E33B12"/>
    <w:rsid w:val="00E3467D"/>
    <w:rsid w:val="00E36E2F"/>
    <w:rsid w:val="00E52C21"/>
    <w:rsid w:val="00E564B9"/>
    <w:rsid w:val="00E851A7"/>
    <w:rsid w:val="00E86281"/>
    <w:rsid w:val="00E90ED9"/>
    <w:rsid w:val="00E96FFF"/>
    <w:rsid w:val="00E97F05"/>
    <w:rsid w:val="00EA225C"/>
    <w:rsid w:val="00EA2464"/>
    <w:rsid w:val="00EA4D7C"/>
    <w:rsid w:val="00EA658C"/>
    <w:rsid w:val="00EB1E9A"/>
    <w:rsid w:val="00EB25E5"/>
    <w:rsid w:val="00EC1E6A"/>
    <w:rsid w:val="00EC4AC1"/>
    <w:rsid w:val="00EC7882"/>
    <w:rsid w:val="00ED5D39"/>
    <w:rsid w:val="00EF2280"/>
    <w:rsid w:val="00EF34E2"/>
    <w:rsid w:val="00EF5E1C"/>
    <w:rsid w:val="00EF7887"/>
    <w:rsid w:val="00F023FE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5A1B"/>
    <w:rsid w:val="00F57007"/>
    <w:rsid w:val="00F64205"/>
    <w:rsid w:val="00F77FA7"/>
    <w:rsid w:val="00F81BB0"/>
    <w:rsid w:val="00F839DE"/>
    <w:rsid w:val="00F94E4A"/>
    <w:rsid w:val="00FB4FD4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customStyle="1" w:styleId="d2edcug0">
    <w:name w:val="d2edcug0"/>
    <w:basedOn w:val="DefaultParagraphFont"/>
    <w:rsid w:val="00D3440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riero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verbaro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gexcelsior.ro/en/verba-docen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.facebook.com/l.php?u=http%3A%2F%2Fverbadocent.hupont.hu%2F%3Ffbclid%3DIwAR3sSvkfxMoni9Z3MKX2GgIgh8AJcqtYSbTaRXaE8K7ishJAPG5J0XcI0V4&amp;h=AT031AKhOYZCIf19V9IWqLAt6ZggskxqGpwXkhK89RRJba3tg7W4YueBxhwUSeqA9SSC9b5o6D5tbCL1e9DaaUu-0s3BU8lZBj3MMsYxi8cfeL9IjOZ83acm2pYp94dpTkx_c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rriero.h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181B-3A32-42BD-82F3-C8F095CF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8</cp:revision>
  <cp:lastPrinted>2023-10-26T09:03:00Z</cp:lastPrinted>
  <dcterms:created xsi:type="dcterms:W3CDTF">2025-03-27T10:34:00Z</dcterms:created>
  <dcterms:modified xsi:type="dcterms:W3CDTF">2026-02-02T13:56:00Z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ab926b74e350e9bb93f2d3bb744f38f2ff5aa51b818fd51b56452f577074c675</vt:lpwstr>
  </property>
</Properties>
</file>