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8546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43EDAF05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27AD71A6" w14:textId="77777777" w:rsidR="00EE06E9" w:rsidRPr="004D5912" w:rsidRDefault="00EE06E9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46203450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01D43" w14:textId="77777777" w:rsidR="00EE06E9" w:rsidRPr="004D5912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453E" w14:textId="77777777" w:rsidR="00EE06E9" w:rsidRPr="004D5912" w:rsidRDefault="00F500B9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ROHU-277</w:t>
            </w:r>
          </w:p>
        </w:tc>
      </w:tr>
      <w:tr w:rsidR="00EE06E9" w:rsidRPr="00FB7A6C" w14:paraId="0B6C8376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C444" w14:textId="77777777" w:rsidR="00EE06E9" w:rsidRPr="004D5912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516D" w14:textId="77777777" w:rsidR="00F500B9" w:rsidRDefault="00F500B9" w:rsidP="00F500B9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F500B9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CHESS START RO-HU </w:t>
            </w:r>
          </w:p>
          <w:p w14:paraId="07F98B95" w14:textId="0A40BC46" w:rsidR="00EE06E9" w:rsidRPr="009626FD" w:rsidRDefault="00F500B9" w:rsidP="00F500B9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2F5496" w:themeColor="accent5" w:themeShade="BF"/>
              </w:rPr>
              <w:t>A</w:t>
            </w:r>
            <w:r w:rsidRPr="00F500B9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Pr="00F500B9">
              <w:rPr>
                <w:rFonts w:ascii="Open Sans" w:hAnsi="Open Sans" w:cs="Open Sans"/>
                <w:color w:val="2F5496" w:themeColor="accent5" w:themeShade="BF"/>
              </w:rPr>
              <w:t>határon</w:t>
            </w:r>
            <w:proofErr w:type="spellEnd"/>
            <w:r w:rsidRPr="00F500B9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Pr="00F500B9">
              <w:rPr>
                <w:rFonts w:ascii="Open Sans" w:hAnsi="Open Sans" w:cs="Open Sans"/>
                <w:color w:val="2F5496" w:themeColor="accent5" w:themeShade="BF"/>
              </w:rPr>
              <w:t>átnyúló</w:t>
            </w:r>
            <w:proofErr w:type="spellEnd"/>
            <w:r w:rsidRPr="00F500B9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Pr="00F500B9">
              <w:rPr>
                <w:rFonts w:ascii="Open Sans" w:hAnsi="Open Sans" w:cs="Open Sans"/>
                <w:color w:val="2F5496" w:themeColor="accent5" w:themeShade="BF"/>
              </w:rPr>
              <w:t>társadalmi</w:t>
            </w:r>
            <w:proofErr w:type="spellEnd"/>
            <w:r w:rsidRPr="00F500B9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Pr="00F500B9">
              <w:rPr>
                <w:rFonts w:ascii="Open Sans" w:hAnsi="Open Sans" w:cs="Open Sans"/>
                <w:color w:val="2F5496" w:themeColor="accent5" w:themeShade="BF"/>
              </w:rPr>
              <w:t>befogadás</w:t>
            </w:r>
            <w:proofErr w:type="spellEnd"/>
            <w:r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="00AF0F4A">
              <w:rPr>
                <w:rFonts w:ascii="Open Sans" w:hAnsi="Open Sans" w:cs="Open Sans"/>
                <w:color w:val="2F5496" w:themeColor="accent5" w:themeShade="BF"/>
              </w:rPr>
              <w:t>előmozdítására</w:t>
            </w:r>
            <w:proofErr w:type="spellEnd"/>
            <w:r w:rsidR="00AF0F4A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="00AF0F4A">
              <w:rPr>
                <w:rFonts w:ascii="Open Sans" w:hAnsi="Open Sans" w:cs="Open Sans"/>
                <w:color w:val="2F5496" w:themeColor="accent5" w:themeShade="BF"/>
              </w:rPr>
              <w:t>irányuló</w:t>
            </w:r>
            <w:proofErr w:type="spellEnd"/>
            <w:r w:rsidR="00D87392">
              <w:rPr>
                <w:rFonts w:ascii="Open Sans" w:hAnsi="Open Sans" w:cs="Open Sans"/>
                <w:color w:val="2F5496" w:themeColor="accent5" w:themeShade="BF"/>
              </w:rPr>
              <w:t>,</w:t>
            </w:r>
            <w:r w:rsidR="00AF0F4A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="00D87392">
              <w:rPr>
                <w:rFonts w:ascii="Open Sans" w:hAnsi="Open Sans" w:cs="Open Sans"/>
                <w:color w:val="2F5496" w:themeColor="accent5" w:themeShade="BF"/>
              </w:rPr>
              <w:t>sakkon-alapuló</w:t>
            </w:r>
            <w:proofErr w:type="spellEnd"/>
            <w:r w:rsidR="00D87392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Pr="00F500B9">
              <w:rPr>
                <w:rFonts w:ascii="Open Sans" w:hAnsi="Open Sans" w:cs="Open Sans"/>
                <w:color w:val="2F5496" w:themeColor="accent5" w:themeShade="BF"/>
              </w:rPr>
              <w:t>eszköz</w:t>
            </w:r>
            <w:r w:rsidR="00AF0F4A">
              <w:rPr>
                <w:rFonts w:ascii="Open Sans" w:hAnsi="Open Sans" w:cs="Open Sans"/>
                <w:color w:val="2F5496" w:themeColor="accent5" w:themeShade="BF"/>
              </w:rPr>
              <w:t>ök</w:t>
            </w:r>
            <w:proofErr w:type="spellEnd"/>
            <w:r w:rsidRPr="00F500B9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Pr="00F500B9">
              <w:rPr>
                <w:rFonts w:ascii="Open Sans" w:hAnsi="Open Sans" w:cs="Open Sans"/>
                <w:color w:val="2F5496" w:themeColor="accent5" w:themeShade="BF"/>
              </w:rPr>
              <w:t>közös</w:t>
            </w:r>
            <w:proofErr w:type="spellEnd"/>
            <w:r w:rsidRPr="00F500B9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  <w:proofErr w:type="spellStart"/>
            <w:r w:rsidRPr="00F500B9">
              <w:rPr>
                <w:rFonts w:ascii="Open Sans" w:hAnsi="Open Sans" w:cs="Open Sans"/>
                <w:color w:val="2F5496" w:themeColor="accent5" w:themeShade="BF"/>
              </w:rPr>
              <w:t>fejlesztése</w:t>
            </w:r>
            <w:proofErr w:type="spellEnd"/>
            <w:r w:rsidRPr="00F500B9">
              <w:rPr>
                <w:rFonts w:ascii="Open Sans" w:hAnsi="Open Sans" w:cs="Open Sans"/>
                <w:color w:val="2F5496" w:themeColor="accent5" w:themeShade="BF"/>
              </w:rPr>
              <w:t xml:space="preserve"> </w:t>
            </w:r>
          </w:p>
        </w:tc>
      </w:tr>
      <w:tr w:rsidR="00EE06E9" w:rsidRPr="00FB7A6C" w14:paraId="03B0CC1E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FF69" w14:textId="77777777" w:rsidR="00EE06E9" w:rsidRPr="004D5912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4C2A" w14:textId="6A4A445A" w:rsidR="00EE06E9" w:rsidRPr="004D5912" w:rsidRDefault="00EE06E9" w:rsidP="00417FC8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4D5912">
              <w:rPr>
                <w:rFonts w:ascii="Open Sans" w:hAnsi="Open Sans"/>
                <w:color w:val="003399"/>
                <w:lang w:val="hu-HU"/>
              </w:rPr>
              <w:t>6 –</w:t>
            </w:r>
            <w:r w:rsidR="00417FC8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417FC8" w:rsidRPr="00417FC8">
              <w:rPr>
                <w:rFonts w:ascii="Open Sans" w:hAnsi="Open Sans"/>
                <w:color w:val="003399"/>
                <w:lang w:val="hu-HU"/>
              </w:rPr>
              <w:t>Az intézmények és a polgárok közötti határokon átnyúló együttműködés előmozdítása (Intézmények és közösségek együttműködése)</w:t>
            </w:r>
          </w:p>
        </w:tc>
      </w:tr>
      <w:tr w:rsidR="00EE06E9" w:rsidRPr="00FB7A6C" w14:paraId="174EAE5A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3ABF" w14:textId="77777777" w:rsidR="00EE06E9" w:rsidRPr="004D5912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1B416C6F" w14:textId="77777777" w:rsidR="00EE06E9" w:rsidRPr="004D5912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96E5" w14:textId="77777777" w:rsidR="00EE06E9" w:rsidRPr="004D5912" w:rsidRDefault="00EE06E9" w:rsidP="009626FD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color w:val="003399"/>
                <w:lang w:val="hu-HU" w:eastAsia="en-GB"/>
              </w:rPr>
              <w:t>11/b –</w:t>
            </w:r>
            <w:r w:rsidR="00417FC8" w:rsidRPr="00417FC8">
              <w:rPr>
                <w:rFonts w:ascii="Open Sans" w:hAnsi="Open Sans"/>
                <w:color w:val="003399"/>
                <w:lang w:val="hu-HU"/>
              </w:rPr>
              <w:t xml:space="preserve"> a jogi és közigazgatási együttműködés, valamint a polgárok és az intézmények közötti együttműködés előmozdítása</w:t>
            </w:r>
            <w:r w:rsidR="00F500B9">
              <w:rPr>
                <w:rFonts w:ascii="Open Sans" w:hAnsi="Open Sans"/>
                <w:color w:val="003399"/>
                <w:lang w:val="hu-HU"/>
              </w:rPr>
              <w:t xml:space="preserve"> (intézmények együttműködése)</w:t>
            </w:r>
          </w:p>
        </w:tc>
      </w:tr>
      <w:tr w:rsidR="00EE06E9" w:rsidRPr="00FB7A6C" w14:paraId="5A870727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8065" w14:textId="77777777" w:rsidR="00EE06E9" w:rsidRPr="003512A0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8A65" w14:textId="77777777" w:rsidR="00EE06E9" w:rsidRPr="003512A0" w:rsidRDefault="00F500B9" w:rsidP="00F500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13</w:t>
            </w:r>
            <w:r w:rsidR="00923542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(2018. </w:t>
            </w:r>
            <w:r w:rsidR="009626FD">
              <w:rPr>
                <w:rFonts w:ascii="Open Sans" w:hAnsi="Open Sans" w:cs="Calibri"/>
                <w:color w:val="003399"/>
                <w:lang w:val="hu-HU" w:eastAsia="en-GB"/>
              </w:rPr>
              <w:t>december 1</w:t>
            </w:r>
            <w:r w:rsidR="00B50433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9626FD">
              <w:rPr>
                <w:rFonts w:ascii="Open Sans" w:hAnsi="Open Sans" w:cs="Calibri"/>
                <w:color w:val="003399"/>
                <w:lang w:val="hu-HU" w:eastAsia="en-GB"/>
              </w:rPr>
              <w:t xml:space="preserve"> – 20</w:t>
            </w:r>
            <w:r w:rsidR="00B50433">
              <w:rPr>
                <w:rFonts w:ascii="Open Sans" w:hAnsi="Open Sans" w:cs="Calibri"/>
                <w:color w:val="003399"/>
                <w:lang w:val="hu-HU" w:eastAsia="en-GB"/>
              </w:rPr>
              <w:t xml:space="preserve">19.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december</w:t>
            </w:r>
            <w:r w:rsidR="009626FD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31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FB7A6C" w14:paraId="2FC154F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416E" w14:textId="77777777" w:rsidR="00EE06E9" w:rsidRPr="003512A0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DFC5" w14:textId="1FDA50C8" w:rsidR="00EE06E9" w:rsidRPr="002971CE" w:rsidRDefault="00F500B9" w:rsidP="00F500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F500B9">
              <w:rPr>
                <w:rFonts w:ascii="Open Sans" w:hAnsi="Open Sans"/>
                <w:color w:val="003399"/>
                <w:lang w:val="hu-HU"/>
              </w:rPr>
              <w:t>A projekt általános célkitűzése a Szatmár</w:t>
            </w:r>
            <w:r w:rsidR="009C3DCC">
              <w:rPr>
                <w:rFonts w:ascii="Open Sans" w:hAnsi="Open Sans"/>
                <w:color w:val="003399"/>
                <w:lang w:val="hu-HU"/>
              </w:rPr>
              <w:t xml:space="preserve"> megyei </w:t>
            </w:r>
            <w:r w:rsidRPr="00F500B9">
              <w:rPr>
                <w:rFonts w:ascii="Open Sans" w:hAnsi="Open Sans"/>
                <w:color w:val="003399"/>
                <w:lang w:val="hu-HU"/>
              </w:rPr>
              <w:t>és Szabolcs-Szatmár</w:t>
            </w:r>
            <w:r w:rsidR="009C3DCC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F500B9">
              <w:rPr>
                <w:rFonts w:ascii="Open Sans" w:hAnsi="Open Sans"/>
                <w:color w:val="003399"/>
                <w:lang w:val="hu-HU"/>
              </w:rPr>
              <w:t xml:space="preserve">Bereg </w:t>
            </w:r>
            <w:r w:rsidR="009C3DCC">
              <w:rPr>
                <w:rFonts w:ascii="Open Sans" w:hAnsi="Open Sans"/>
                <w:color w:val="003399"/>
                <w:lang w:val="hu-HU"/>
              </w:rPr>
              <w:t xml:space="preserve">vármegyei </w:t>
            </w:r>
            <w:r w:rsidRPr="00F500B9">
              <w:rPr>
                <w:rFonts w:ascii="Open Sans" w:hAnsi="Open Sans"/>
                <w:color w:val="003399"/>
                <w:lang w:val="hu-HU"/>
              </w:rPr>
              <w:t>közösségek fenntartható, határo</w:t>
            </w:r>
            <w:r w:rsidR="009C3DCC">
              <w:rPr>
                <w:rFonts w:ascii="Open Sans" w:hAnsi="Open Sans"/>
                <w:color w:val="003399"/>
                <w:lang w:val="hu-HU"/>
              </w:rPr>
              <w:t>n-</w:t>
            </w:r>
            <w:r w:rsidRPr="00F500B9">
              <w:rPr>
                <w:rFonts w:ascii="Open Sans" w:hAnsi="Open Sans"/>
                <w:color w:val="003399"/>
                <w:lang w:val="hu-HU"/>
              </w:rPr>
              <w:t>átnyúló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F500B9">
              <w:rPr>
                <w:rFonts w:ascii="Open Sans" w:hAnsi="Open Sans"/>
                <w:color w:val="003399"/>
                <w:lang w:val="hu-HU"/>
              </w:rPr>
              <w:t>együttműködésének fokozása</w:t>
            </w:r>
            <w:r w:rsidR="009C3DCC">
              <w:rPr>
                <w:rFonts w:ascii="Open Sans" w:hAnsi="Open Sans"/>
                <w:color w:val="003399"/>
                <w:lang w:val="hu-HU"/>
              </w:rPr>
              <w:t xml:space="preserve">, a társadalom peremére </w:t>
            </w:r>
            <w:proofErr w:type="gramStart"/>
            <w:r w:rsidR="009C3DCC">
              <w:rPr>
                <w:rFonts w:ascii="Open Sans" w:hAnsi="Open Sans"/>
                <w:color w:val="003399"/>
                <w:lang w:val="hu-HU"/>
              </w:rPr>
              <w:t>szorult</w:t>
            </w:r>
            <w:r w:rsidRPr="00F500B9">
              <w:rPr>
                <w:rFonts w:ascii="Open Sans" w:hAnsi="Open Sans"/>
                <w:color w:val="003399"/>
                <w:lang w:val="hu-HU"/>
              </w:rPr>
              <w:t xml:space="preserve">  közösségek</w:t>
            </w:r>
            <w:proofErr w:type="gramEnd"/>
            <w:r w:rsidRPr="00F500B9">
              <w:rPr>
                <w:rFonts w:ascii="Open Sans" w:hAnsi="Open Sans"/>
                <w:color w:val="003399"/>
                <w:lang w:val="hu-HU"/>
              </w:rPr>
              <w:t xml:space="preserve"> befogadásának közös problémáira vonatkozó innovatív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F500B9">
              <w:rPr>
                <w:rFonts w:ascii="Open Sans" w:hAnsi="Open Sans"/>
                <w:color w:val="003399"/>
                <w:lang w:val="hu-HU"/>
              </w:rPr>
              <w:t xml:space="preserve">megoldások kidolgozása révén, hozzájárulva </w:t>
            </w:r>
            <w:r w:rsidR="009C3DCC">
              <w:rPr>
                <w:rFonts w:ascii="Open Sans" w:hAnsi="Open Sans"/>
                <w:color w:val="003399"/>
                <w:lang w:val="hu-HU"/>
              </w:rPr>
              <w:t xml:space="preserve">egyúttal </w:t>
            </w:r>
            <w:r w:rsidRPr="00F500B9">
              <w:rPr>
                <w:rFonts w:ascii="Open Sans" w:hAnsi="Open Sans"/>
                <w:color w:val="003399"/>
                <w:lang w:val="hu-HU"/>
              </w:rPr>
              <w:t>a különböző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F500B9">
              <w:rPr>
                <w:rFonts w:ascii="Open Sans" w:hAnsi="Open Sans"/>
                <w:color w:val="003399"/>
                <w:lang w:val="hu-HU"/>
              </w:rPr>
              <w:t xml:space="preserve">intézmények és polgárok </w:t>
            </w:r>
            <w:r w:rsidR="009C3DCC">
              <w:rPr>
                <w:rFonts w:ascii="Open Sans" w:hAnsi="Open Sans"/>
                <w:color w:val="003399"/>
                <w:lang w:val="hu-HU"/>
              </w:rPr>
              <w:t xml:space="preserve">intenzívebb, </w:t>
            </w:r>
            <w:r w:rsidRPr="00F500B9">
              <w:rPr>
                <w:rFonts w:ascii="Open Sans" w:hAnsi="Open Sans"/>
                <w:color w:val="003399"/>
                <w:lang w:val="hu-HU"/>
              </w:rPr>
              <w:t>határo</w:t>
            </w:r>
            <w:r w:rsidR="009C3DCC">
              <w:rPr>
                <w:rFonts w:ascii="Open Sans" w:hAnsi="Open Sans"/>
                <w:color w:val="003399"/>
                <w:lang w:val="hu-HU"/>
              </w:rPr>
              <w:t>n-</w:t>
            </w:r>
            <w:r w:rsidRPr="00F500B9">
              <w:rPr>
                <w:rFonts w:ascii="Open Sans" w:hAnsi="Open Sans"/>
                <w:color w:val="003399"/>
                <w:lang w:val="hu-HU"/>
              </w:rPr>
              <w:t>átnyúló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F500B9">
              <w:rPr>
                <w:rFonts w:ascii="Open Sans" w:hAnsi="Open Sans"/>
                <w:color w:val="003399"/>
                <w:lang w:val="hu-HU"/>
              </w:rPr>
              <w:t>együttműködéséhez</w:t>
            </w:r>
            <w:r>
              <w:rPr>
                <w:rFonts w:ascii="Open Sans" w:hAnsi="Open Sans"/>
                <w:color w:val="003399"/>
                <w:lang w:val="hu-HU"/>
              </w:rPr>
              <w:t>.</w:t>
            </w:r>
          </w:p>
        </w:tc>
      </w:tr>
      <w:tr w:rsidR="00EE06E9" w:rsidRPr="00FB7A6C" w14:paraId="0A56E6A2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789B" w14:textId="77777777" w:rsidR="00EE06E9" w:rsidRPr="002971CE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8E19" w14:textId="77777777" w:rsidR="00EE06E9" w:rsidRPr="002971CE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07315357" w14:textId="77777777" w:rsidR="00EE06E9" w:rsidRPr="002971CE" w:rsidRDefault="00F500B9" w:rsidP="009626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500B9">
              <w:rPr>
                <w:rFonts w:ascii="Open Sans" w:hAnsi="Open Sans" w:cs="Calibri"/>
                <w:color w:val="003399"/>
                <w:lang w:val="hu-HU" w:eastAsia="en-GB"/>
              </w:rPr>
              <w:t>CREST Egyesület (Románia)</w:t>
            </w:r>
          </w:p>
        </w:tc>
      </w:tr>
      <w:tr w:rsidR="00EE06E9" w:rsidRPr="00FB7A6C" w14:paraId="38276B44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86E7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32A5" w14:textId="77777777" w:rsidR="00EE06E9" w:rsidRPr="002971CE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kedvezményezett:</w:t>
            </w:r>
            <w:r w:rsidRPr="002971CE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5581BEE7" w14:textId="77777777" w:rsidR="00F500B9" w:rsidRPr="00F500B9" w:rsidRDefault="00F500B9" w:rsidP="00F500B9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500B9">
              <w:rPr>
                <w:rFonts w:ascii="Open Sans" w:hAnsi="Open Sans" w:cs="Calibri"/>
                <w:color w:val="003399"/>
                <w:lang w:val="hu-HU" w:eastAsia="en-GB"/>
              </w:rPr>
              <w:t>STEA Egyesület (Románia)</w:t>
            </w:r>
          </w:p>
          <w:p w14:paraId="6D859163" w14:textId="77777777" w:rsidR="00EE06E9" w:rsidRPr="002971CE" w:rsidRDefault="00F500B9" w:rsidP="00F500B9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500B9">
              <w:rPr>
                <w:rFonts w:ascii="Open Sans" w:hAnsi="Open Sans" w:cs="Calibri"/>
                <w:color w:val="003399"/>
                <w:lang w:val="hu-HU" w:eastAsia="en-GB"/>
              </w:rPr>
              <w:t>DAVID Sport Club (Magyarország)</w:t>
            </w:r>
          </w:p>
        </w:tc>
      </w:tr>
      <w:tr w:rsidR="00EE06E9" w:rsidRPr="00FB7A6C" w14:paraId="51C572C2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E38C" w14:textId="77777777" w:rsidR="00EE06E9" w:rsidRPr="002971CE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1523" w14:textId="77777777" w:rsidR="00EE06E9" w:rsidRDefault="00F500B9" w:rsidP="00C5419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69.996,42 E</w:t>
            </w:r>
            <w:r w:rsidRPr="00F500B9">
              <w:rPr>
                <w:rFonts w:ascii="Open Sans" w:hAnsi="Open Sans" w:cs="Calibri"/>
                <w:color w:val="003399"/>
                <w:lang w:val="hu-HU" w:eastAsia="en-GB"/>
              </w:rPr>
              <w:t>uró, amelyből 59.496,94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  <w:r w:rsidRPr="00F500B9">
              <w:rPr>
                <w:rFonts w:ascii="Open Sans" w:hAnsi="Open Sans" w:cs="Calibri"/>
                <w:color w:val="003399"/>
                <w:lang w:val="hu-HU" w:eastAsia="en-GB"/>
              </w:rPr>
              <w:t xml:space="preserve"> ERFA támogatás</w:t>
            </w:r>
          </w:p>
          <w:p w14:paraId="62A945E6" w14:textId="77777777" w:rsidR="00212799" w:rsidRDefault="00212799" w:rsidP="00C5419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12799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67.559,12 € </w:t>
            </w:r>
          </w:p>
          <w:p w14:paraId="63085583" w14:textId="12EB71E8" w:rsidR="00212799" w:rsidRPr="002971CE" w:rsidRDefault="00212799" w:rsidP="00C54198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12799">
              <w:rPr>
                <w:rFonts w:ascii="Open Sans" w:hAnsi="Open Sans" w:cs="Calibri"/>
                <w:color w:val="003399"/>
                <w:lang w:val="hu-HU" w:eastAsia="en-GB"/>
              </w:rPr>
              <w:t>A költségvetés-felhasználási arány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a</w:t>
            </w:r>
            <w:r w:rsidRPr="00212799">
              <w:rPr>
                <w:rFonts w:ascii="Open Sans" w:hAnsi="Open Sans" w:cs="Calibri"/>
                <w:color w:val="003399"/>
                <w:lang w:val="hu-HU" w:eastAsia="en-GB"/>
              </w:rPr>
              <w:t>: 96,52%</w:t>
            </w:r>
          </w:p>
        </w:tc>
      </w:tr>
      <w:tr w:rsidR="00EE06E9" w:rsidRPr="00FB7A6C" w14:paraId="26F49090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5319" w14:textId="77777777" w:rsidR="00EE06E9" w:rsidRPr="00D93514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562C" w14:textId="19423A07" w:rsidR="00B50433" w:rsidRPr="002A223C" w:rsidRDefault="00F500B9" w:rsidP="002A223C">
            <w:pPr>
              <w:spacing w:after="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ROHU-277 projekt célja</w:t>
            </w:r>
            <w:r w:rsidR="00AF0F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sakktechnikák elsajátításának</w:t>
            </w:r>
            <w:r w:rsidR="00AF0F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előmozdítása</w:t>
            </w:r>
            <w:r w:rsidR="001835E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</w:t>
            </w:r>
            <w:r w:rsidR="00AF0F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fejlesztve ezáltal az olyan gyermekek 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élet</w:t>
            </w:r>
            <w:r w:rsidR="00AF0F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vezetési 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készsége</w:t>
            </w:r>
            <w:r w:rsidR="00AF0F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i</w:t>
            </w:r>
            <w:r w:rsidR="001835E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</w:t>
            </w:r>
            <w:r w:rsidR="00AF0F4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is</w:t>
            </w:r>
            <w:r w:rsidR="009C3DC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sakk által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akik </w:t>
            </w:r>
            <w:r w:rsidR="009C3DC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társadalom peremére szorult 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közösség</w:t>
            </w:r>
            <w:r w:rsidR="001835E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ek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hez</w:t>
            </w:r>
            <w:r w:rsidR="0021279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tartoznak (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pl. 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lastRenderedPageBreak/>
              <w:t>romák</w:t>
            </w:r>
            <w:r w:rsidR="0021279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="001835E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r w:rsidRPr="00F500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Szatmárnémetiből (RO) és Nyíregyházáról (HU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)</w:t>
            </w:r>
            <w:r w:rsidR="00FB7795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- </w:t>
            </w:r>
            <w:r w:rsidR="009C3DC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(80 gyermek bevonásával).</w:t>
            </w:r>
          </w:p>
          <w:p w14:paraId="169FBA77" w14:textId="03EF16DD" w:rsidR="00F500B9" w:rsidRPr="00C5310A" w:rsidRDefault="00F500B9" w:rsidP="00F500B9">
            <w:pPr>
              <w:spacing w:after="0"/>
              <w:jc w:val="both"/>
              <w:rPr>
                <w:rFonts w:ascii="Open Sans" w:hAnsi="Open Sans"/>
                <w:b/>
                <w:bCs/>
                <w:color w:val="003399"/>
                <w:lang w:val="hu-HU"/>
              </w:rPr>
            </w:pPr>
            <w:r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>A projekt fő</w:t>
            </w:r>
            <w:r w:rsidR="002A223C"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bb </w:t>
            </w:r>
            <w:r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 xml:space="preserve">tevékenységei: </w:t>
            </w:r>
          </w:p>
          <w:p w14:paraId="08C130F7" w14:textId="1B2A7BB5" w:rsidR="00F500B9" w:rsidRPr="00C5310A" w:rsidRDefault="00311961" w:rsidP="00F500B9">
            <w:pPr>
              <w:pStyle w:val="Listaszerbekezds"/>
              <w:numPr>
                <w:ilvl w:val="0"/>
                <w:numId w:val="11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C5310A">
              <w:rPr>
                <w:rFonts w:ascii="Open Sans" w:hAnsi="Open Sans"/>
                <w:color w:val="003399"/>
                <w:lang w:val="hu-HU"/>
              </w:rPr>
              <w:t xml:space="preserve">olyan </w:t>
            </w:r>
            <w:r w:rsidR="00F500B9"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>műhelyek</w:t>
            </w:r>
            <w:r w:rsidR="00F500B9" w:rsidRPr="00C5310A">
              <w:rPr>
                <w:rFonts w:ascii="Open Sans" w:hAnsi="Open Sans"/>
                <w:color w:val="003399"/>
                <w:lang w:val="hu-HU"/>
              </w:rPr>
              <w:t xml:space="preserve"> szervezése</w:t>
            </w:r>
            <w:r w:rsidRPr="00C5310A">
              <w:rPr>
                <w:rFonts w:ascii="Open Sans" w:hAnsi="Open Sans"/>
                <w:color w:val="003399"/>
                <w:lang w:val="hu-HU"/>
              </w:rPr>
              <w:t xml:space="preserve"> gyerekek számára,</w:t>
            </w:r>
            <w:r w:rsidR="00F500B9" w:rsidRPr="00C5310A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C5310A">
              <w:rPr>
                <w:rFonts w:ascii="Open Sans" w:hAnsi="Open Sans"/>
                <w:color w:val="003399"/>
                <w:lang w:val="hu-HU"/>
              </w:rPr>
              <w:t xml:space="preserve">melyek a </w:t>
            </w:r>
            <w:r w:rsidR="00F500B9" w:rsidRPr="00C5310A">
              <w:rPr>
                <w:rFonts w:ascii="Open Sans" w:hAnsi="Open Sans"/>
                <w:color w:val="003399"/>
                <w:lang w:val="hu-HU"/>
              </w:rPr>
              <w:t>sakkjáték megtanításá</w:t>
            </w:r>
            <w:r w:rsidRPr="00C5310A">
              <w:rPr>
                <w:rFonts w:ascii="Open Sans" w:hAnsi="Open Sans"/>
                <w:color w:val="003399"/>
                <w:lang w:val="hu-HU"/>
              </w:rPr>
              <w:t>ra fókuszálnak,</w:t>
            </w:r>
            <w:r w:rsidR="000902DB" w:rsidRPr="00C5310A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F500B9" w:rsidRPr="00C5310A">
              <w:rPr>
                <w:rFonts w:ascii="Open Sans" w:hAnsi="Open Sans"/>
                <w:color w:val="003399"/>
                <w:lang w:val="hu-HU"/>
              </w:rPr>
              <w:t>azzal a céllal, hogy egy speciális tanácsadási és beavatkozási programot hozzanak létre, amely a gyermekek élet</w:t>
            </w:r>
            <w:r w:rsidR="000902DB" w:rsidRPr="00C5310A">
              <w:rPr>
                <w:rFonts w:ascii="Open Sans" w:hAnsi="Open Sans"/>
                <w:color w:val="003399"/>
                <w:lang w:val="hu-HU"/>
              </w:rPr>
              <w:t xml:space="preserve">vezetési </w:t>
            </w:r>
            <w:r w:rsidR="00F500B9" w:rsidRPr="00C5310A">
              <w:rPr>
                <w:rFonts w:ascii="Open Sans" w:hAnsi="Open Sans"/>
                <w:color w:val="003399"/>
                <w:lang w:val="hu-HU"/>
              </w:rPr>
              <w:t>készségeinek koherens fejlesztésére, valamint önbecsülésük és a sikeres jövő iránti motivációjuk növelésére összpontosít</w:t>
            </w:r>
          </w:p>
          <w:p w14:paraId="095EF48A" w14:textId="33E94CC7" w:rsidR="000902DB" w:rsidRPr="00C5310A" w:rsidRDefault="000902DB" w:rsidP="000902DB">
            <w:pPr>
              <w:pStyle w:val="Listaszerbekezds"/>
              <w:numPr>
                <w:ilvl w:val="0"/>
                <w:numId w:val="11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>Partnerek, munkatársak és önkéntesek képzése</w:t>
            </w:r>
            <w:r w:rsidRPr="00C5310A">
              <w:rPr>
                <w:rFonts w:ascii="Open Sans" w:hAnsi="Open Sans"/>
                <w:color w:val="003399"/>
                <w:lang w:val="hu-HU"/>
              </w:rPr>
              <w:t xml:space="preserve"> az életvezetési készségeket fejlesztő programokban.</w:t>
            </w:r>
          </w:p>
          <w:p w14:paraId="31883582" w14:textId="6FBEA8A9" w:rsidR="00F500B9" w:rsidRPr="00C5310A" w:rsidRDefault="000902DB" w:rsidP="00B03D2A">
            <w:pPr>
              <w:pStyle w:val="Listaszerbekezds"/>
              <w:numPr>
                <w:ilvl w:val="0"/>
                <w:numId w:val="11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C5310A">
              <w:rPr>
                <w:rFonts w:ascii="Open Sans" w:hAnsi="Open Sans"/>
                <w:color w:val="003399"/>
                <w:lang w:val="hu-HU"/>
              </w:rPr>
              <w:t>Az „</w:t>
            </w:r>
            <w:r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>Életvezetési készségeket fejlesztő program a sakk által</w:t>
            </w:r>
            <w:r w:rsidRPr="00C5310A">
              <w:rPr>
                <w:rFonts w:ascii="Open Sans" w:hAnsi="Open Sans"/>
                <w:color w:val="003399"/>
                <w:lang w:val="hu-HU"/>
              </w:rPr>
              <w:t>” innovatív útmutató kidolgozása.</w:t>
            </w:r>
          </w:p>
          <w:p w14:paraId="20E56AE4" w14:textId="22A620DD" w:rsidR="00B03D2A" w:rsidRPr="00C5310A" w:rsidRDefault="00B03D2A" w:rsidP="00B03D2A">
            <w:pPr>
              <w:pStyle w:val="Listaszerbekezds"/>
              <w:numPr>
                <w:ilvl w:val="0"/>
                <w:numId w:val="11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>Három sakkterem</w:t>
            </w:r>
            <w:r w:rsidRPr="00C5310A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FB7795" w:rsidRPr="00C5310A">
              <w:rPr>
                <w:rFonts w:ascii="Open Sans" w:hAnsi="Open Sans"/>
                <w:color w:val="003399"/>
                <w:lang w:val="hu-HU"/>
              </w:rPr>
              <w:t>kialakítása</w:t>
            </w:r>
            <w:r w:rsidRPr="00C5310A">
              <w:rPr>
                <w:rFonts w:ascii="Open Sans" w:hAnsi="Open Sans"/>
                <w:color w:val="003399"/>
                <w:lang w:val="hu-HU"/>
              </w:rPr>
              <w:t xml:space="preserve"> és felszerelése</w:t>
            </w:r>
            <w:r w:rsidR="00E90D79" w:rsidRPr="00C5310A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proofErr w:type="gramStart"/>
            <w:r w:rsidR="00E90D79" w:rsidRPr="00C5310A">
              <w:rPr>
                <w:rFonts w:ascii="Open Sans" w:hAnsi="Open Sans"/>
                <w:color w:val="003399"/>
                <w:lang w:val="hu-HU"/>
              </w:rPr>
              <w:t>megfelelő  eszközökkel</w:t>
            </w:r>
            <w:proofErr w:type="gramEnd"/>
            <w:r w:rsidR="00E90D79" w:rsidRPr="00C5310A">
              <w:rPr>
                <w:rFonts w:ascii="Open Sans" w:hAnsi="Open Sans"/>
                <w:color w:val="003399"/>
                <w:lang w:val="hu-HU"/>
              </w:rPr>
              <w:t xml:space="preserve"> (</w:t>
            </w:r>
            <w:r w:rsidRPr="00C5310A">
              <w:rPr>
                <w:rFonts w:ascii="Open Sans" w:hAnsi="Open Sans"/>
                <w:color w:val="003399"/>
                <w:lang w:val="hu-HU"/>
              </w:rPr>
              <w:t>partnerenként egy</w:t>
            </w:r>
            <w:r w:rsidR="00E90D79" w:rsidRPr="00C5310A">
              <w:rPr>
                <w:rFonts w:ascii="Open Sans" w:hAnsi="Open Sans"/>
                <w:color w:val="003399"/>
                <w:lang w:val="hu-HU"/>
              </w:rPr>
              <w:t>)</w:t>
            </w:r>
            <w:r w:rsidRPr="00C5310A">
              <w:rPr>
                <w:rFonts w:ascii="Open Sans" w:hAnsi="Open Sans"/>
                <w:color w:val="003399"/>
                <w:lang w:val="hu-HU"/>
              </w:rPr>
              <w:t xml:space="preserve"> </w:t>
            </w:r>
          </w:p>
          <w:p w14:paraId="191C28B3" w14:textId="77777777" w:rsidR="00EE06E9" w:rsidRPr="00C5310A" w:rsidRDefault="00B03D2A" w:rsidP="00CE095B">
            <w:pPr>
              <w:pStyle w:val="Listaszerbekezds"/>
              <w:numPr>
                <w:ilvl w:val="0"/>
                <w:numId w:val="11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C5310A">
              <w:rPr>
                <w:rFonts w:ascii="Open Sans" w:hAnsi="Open Sans"/>
                <w:b/>
                <w:bCs/>
                <w:color w:val="003399"/>
                <w:lang w:val="hu-HU"/>
              </w:rPr>
              <w:t>Sakk témájú életvezetési tevékenységek</w:t>
            </w:r>
            <w:r w:rsidRPr="00C5310A">
              <w:rPr>
                <w:rFonts w:ascii="Open Sans" w:hAnsi="Open Sans"/>
                <w:color w:val="003399"/>
                <w:lang w:val="hu-HU"/>
              </w:rPr>
              <w:t xml:space="preserve"> szervezése gyermekek számára, mind a partnerek központjai</w:t>
            </w:r>
            <w:r w:rsidR="00CE095B" w:rsidRPr="00C5310A">
              <w:rPr>
                <w:rFonts w:ascii="Open Sans" w:hAnsi="Open Sans"/>
                <w:color w:val="003399"/>
                <w:lang w:val="hu-HU"/>
              </w:rPr>
              <w:t>ban</w:t>
            </w:r>
            <w:r w:rsidRPr="00C5310A">
              <w:rPr>
                <w:rFonts w:ascii="Open Sans" w:hAnsi="Open Sans"/>
                <w:color w:val="003399"/>
                <w:lang w:val="hu-HU"/>
              </w:rPr>
              <w:t>, mind közös sakktáborok és versenyek keretében.</w:t>
            </w:r>
          </w:p>
          <w:p w14:paraId="2BED940F" w14:textId="77777777" w:rsidR="00CE095B" w:rsidRPr="00C5310A" w:rsidRDefault="00CE095B" w:rsidP="00CE095B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</w:p>
          <w:p w14:paraId="0EB0EEF4" w14:textId="40F14196" w:rsidR="00CE095B" w:rsidRPr="00CE095B" w:rsidRDefault="00CE095B" w:rsidP="00CE095B">
            <w:pPr>
              <w:spacing w:after="0"/>
              <w:jc w:val="both"/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</w:pPr>
            <w:r w:rsidRPr="00C5310A">
              <w:rPr>
                <w:rFonts w:ascii="Open Sans" w:hAnsi="Open Sans"/>
                <w:b/>
                <w:bCs/>
                <w:i/>
                <w:iCs/>
                <w:color w:val="003399"/>
                <w:lang w:val="hu-HU"/>
              </w:rPr>
              <w:t>A projekt 2019. december 31-én sikeresen</w:t>
            </w:r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>lezárult</w:t>
            </w:r>
            <w:proofErr w:type="spellEnd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 xml:space="preserve">. A </w:t>
            </w:r>
            <w:proofErr w:type="spellStart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>projektbe</w:t>
            </w:r>
            <w:proofErr w:type="spellEnd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>foglalt</w:t>
            </w:r>
            <w:proofErr w:type="spellEnd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>összes</w:t>
            </w:r>
            <w:proofErr w:type="spellEnd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 xml:space="preserve"> </w:t>
            </w:r>
            <w:proofErr w:type="spellStart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>tevékenység</w:t>
            </w:r>
            <w:proofErr w:type="spellEnd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 xml:space="preserve"> 100%-ban </w:t>
            </w:r>
            <w:proofErr w:type="spellStart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>befejeződött</w:t>
            </w:r>
            <w:proofErr w:type="spellEnd"/>
            <w:r w:rsidRPr="00CE095B">
              <w:rPr>
                <w:rFonts w:ascii="Open Sans" w:hAnsi="Open Sans"/>
                <w:b/>
                <w:bCs/>
                <w:i/>
                <w:iCs/>
                <w:color w:val="003399"/>
                <w:lang w:val="en-GB"/>
              </w:rPr>
              <w:t>.</w:t>
            </w:r>
          </w:p>
          <w:p w14:paraId="66856806" w14:textId="34B46EB7" w:rsidR="00CE095B" w:rsidRPr="00CE095B" w:rsidRDefault="00CE095B" w:rsidP="00CE095B">
            <w:pPr>
              <w:pStyle w:val="Listaszerbekezds"/>
              <w:spacing w:after="0"/>
              <w:jc w:val="both"/>
              <w:rPr>
                <w:rFonts w:ascii="Open Sans" w:hAnsi="Open Sans"/>
                <w:color w:val="003399"/>
                <w:lang w:val="en-GB"/>
              </w:rPr>
            </w:pPr>
          </w:p>
        </w:tc>
      </w:tr>
      <w:tr w:rsidR="00EE06E9" w:rsidRPr="00FB7A6C" w14:paraId="02002CBA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AAC0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3156" w14:textId="77777777" w:rsidR="006776C9" w:rsidRDefault="006776C9" w:rsidP="006776C9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2A223C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projekt főbb eredményei: </w:t>
            </w:r>
          </w:p>
          <w:p w14:paraId="798059EF" w14:textId="77777777" w:rsidR="002A223C" w:rsidRPr="002A223C" w:rsidRDefault="002A223C" w:rsidP="006776C9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7525370B" w14:textId="0EB9753E" w:rsidR="006422A1" w:rsidRPr="006422A1" w:rsidRDefault="006422A1" w:rsidP="006422A1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422A1">
              <w:rPr>
                <w:rFonts w:ascii="Open Sans" w:hAnsi="Open Sans" w:cs="Open Sans"/>
                <w:color w:val="003399"/>
                <w:lang w:val="hu-HU"/>
              </w:rPr>
              <w:t xml:space="preserve">1. </w:t>
            </w:r>
            <w:r w:rsidRPr="00FB779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partnerek személyzete és önkéntesei számára szervezett képzési programok</w:t>
            </w:r>
            <w:r w:rsidRPr="006422A1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4E118B">
              <w:rPr>
                <w:rFonts w:ascii="Open Sans" w:hAnsi="Open Sans" w:cs="Open Sans"/>
                <w:color w:val="003399"/>
                <w:lang w:val="hu-HU"/>
              </w:rPr>
              <w:t xml:space="preserve">a gyermekek számára történő </w:t>
            </w:r>
            <w:r w:rsidRPr="006422A1">
              <w:rPr>
                <w:rFonts w:ascii="Open Sans" w:hAnsi="Open Sans" w:cs="Open Sans"/>
                <w:color w:val="003399"/>
                <w:lang w:val="hu-HU"/>
              </w:rPr>
              <w:t>sakk</w:t>
            </w:r>
            <w:r w:rsidR="00E364E0">
              <w:rPr>
                <w:rFonts w:ascii="Open Sans" w:hAnsi="Open Sans" w:cs="Open Sans"/>
                <w:color w:val="003399"/>
                <w:lang w:val="hu-HU"/>
              </w:rPr>
              <w:t>oktatás</w:t>
            </w:r>
            <w:r w:rsidRPr="006422A1">
              <w:rPr>
                <w:rFonts w:ascii="Open Sans" w:hAnsi="Open Sans" w:cs="Open Sans"/>
                <w:color w:val="003399"/>
                <w:lang w:val="hu-HU"/>
              </w:rPr>
              <w:t xml:space="preserve"> és </w:t>
            </w:r>
            <w:r w:rsidR="004E118B">
              <w:rPr>
                <w:rFonts w:ascii="Open Sans" w:hAnsi="Open Sans" w:cs="Open Sans"/>
                <w:color w:val="003399"/>
                <w:lang w:val="hu-HU"/>
              </w:rPr>
              <w:t xml:space="preserve">az </w:t>
            </w:r>
            <w:r w:rsidRPr="006422A1">
              <w:rPr>
                <w:rFonts w:ascii="Open Sans" w:hAnsi="Open Sans" w:cs="Open Sans"/>
                <w:color w:val="003399"/>
                <w:lang w:val="hu-HU"/>
              </w:rPr>
              <w:t>életvezetési készségeket fejlesztő programok megvalósítás</w:t>
            </w:r>
            <w:r w:rsidR="004E118B">
              <w:rPr>
                <w:rFonts w:ascii="Open Sans" w:hAnsi="Open Sans" w:cs="Open Sans"/>
                <w:color w:val="003399"/>
                <w:lang w:val="hu-HU"/>
              </w:rPr>
              <w:t>a terén,</w:t>
            </w:r>
            <w:r w:rsidRPr="006422A1">
              <w:rPr>
                <w:rFonts w:ascii="Open Sans" w:hAnsi="Open Sans" w:cs="Open Sans"/>
                <w:color w:val="003399"/>
                <w:lang w:val="hu-HU"/>
              </w:rPr>
              <w:t xml:space="preserve"> az alábbiak szerint:</w:t>
            </w:r>
          </w:p>
          <w:p w14:paraId="2FBD8C12" w14:textId="2D8715B9" w:rsidR="006422A1" w:rsidRPr="006422A1" w:rsidRDefault="004E118B" w:rsidP="006422A1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         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 xml:space="preserve">a. egy </w:t>
            </w:r>
            <w:r w:rsidR="006422A1" w:rsidRPr="00FB779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5 napos sakktanár</w:t>
            </w:r>
            <w:r w:rsidRPr="00FB779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="006422A1" w:rsidRPr="00FB779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képzési program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 xml:space="preserve"> Magyarországon 12 résztvevő számára, amelyet a magyar partner valósít meg</w:t>
            </w:r>
            <w:r w:rsidR="00E364E0"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 xml:space="preserve"> a képzési irányelveket tartalmazó nyomtatott </w:t>
            </w:r>
            <w:r w:rsidR="008B0B8D">
              <w:rPr>
                <w:rFonts w:ascii="Open Sans" w:hAnsi="Open Sans" w:cs="Open Sans"/>
                <w:color w:val="003399"/>
                <w:lang w:val="hu-HU"/>
              </w:rPr>
              <w:t>útmutató alapján.</w:t>
            </w:r>
          </w:p>
          <w:p w14:paraId="735282CF" w14:textId="43372851" w:rsidR="002E7EFB" w:rsidRDefault="004E118B" w:rsidP="004E118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         </w:t>
            </w:r>
            <w:proofErr w:type="spellStart"/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>b.</w:t>
            </w:r>
            <w:proofErr w:type="spellEnd"/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 xml:space="preserve"> egy </w:t>
            </w:r>
            <w:r w:rsidR="006422A1" w:rsidRPr="00FB7795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5 napos életvezetési készségeket fejlesztő képzési program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 xml:space="preserve"> Romániában</w:t>
            </w:r>
            <w:r w:rsidR="008B0B8D"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 xml:space="preserve"> 12 résztvevő számára, a román partnerek </w:t>
            </w:r>
            <w:r>
              <w:rPr>
                <w:rFonts w:ascii="Open Sans" w:hAnsi="Open Sans" w:cs="Open Sans"/>
                <w:color w:val="003399"/>
                <w:lang w:val="hu-HU"/>
              </w:rPr>
              <w:t>szervezésében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>, amely</w:t>
            </w:r>
            <w:r w:rsidR="00E804D2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>a módszertan</w:t>
            </w:r>
            <w:r w:rsidR="00E804D2">
              <w:rPr>
                <w:rFonts w:ascii="Open Sans" w:hAnsi="Open Sans" w:cs="Open Sans"/>
                <w:color w:val="003399"/>
                <w:lang w:val="hu-HU"/>
              </w:rPr>
              <w:t>t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>, a szolgáltatásnyújtási terv</w:t>
            </w:r>
            <w:r w:rsidR="00E804D2">
              <w:rPr>
                <w:rFonts w:ascii="Open Sans" w:hAnsi="Open Sans" w:cs="Open Sans"/>
                <w:color w:val="003399"/>
                <w:lang w:val="hu-HU"/>
              </w:rPr>
              <w:t>et</w:t>
            </w:r>
            <w:r w:rsidR="006422A1" w:rsidRPr="006422A1">
              <w:rPr>
                <w:rFonts w:ascii="Open Sans" w:hAnsi="Open Sans" w:cs="Open Sans"/>
                <w:color w:val="003399"/>
                <w:lang w:val="hu-HU"/>
              </w:rPr>
              <w:t xml:space="preserve"> és a munkaeszközöket tartalmazó nyomtatott útmutató</w:t>
            </w:r>
            <w:r w:rsidR="00E804D2">
              <w:rPr>
                <w:rFonts w:ascii="Open Sans" w:hAnsi="Open Sans" w:cs="Open Sans"/>
                <w:color w:val="003399"/>
                <w:lang w:val="hu-HU"/>
              </w:rPr>
              <w:t>kon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alapul.</w:t>
            </w:r>
          </w:p>
          <w:p w14:paraId="22E21B6B" w14:textId="72F34AED" w:rsidR="004E118B" w:rsidRPr="004E118B" w:rsidRDefault="004E118B" w:rsidP="004E118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4E118B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2. </w:t>
            </w:r>
            <w:r w:rsidR="00E66112">
              <w:rPr>
                <w:rFonts w:ascii="Open Sans" w:hAnsi="Open Sans" w:cs="Open Sans"/>
                <w:color w:val="003399"/>
                <w:lang w:val="hu-HU"/>
              </w:rPr>
              <w:t xml:space="preserve">  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>Az „</w:t>
            </w:r>
            <w:r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Élet</w:t>
            </w:r>
            <w:r w:rsidR="00E804D2"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vezetési </w:t>
            </w:r>
            <w:r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készség</w:t>
            </w:r>
            <w:r w:rsidR="00E804D2"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eket </w:t>
            </w:r>
            <w:r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fejlesztő program </w:t>
            </w:r>
            <w:r w:rsidR="00E804D2"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</w:t>
            </w:r>
            <w:r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sakk</w:t>
            </w:r>
            <w:r w:rsidR="00E804D2"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által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 xml:space="preserve">” című </w:t>
            </w:r>
            <w:r w:rsidRPr="00E804D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innovatív útmutató kidolgozása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>, amely tartalmazza a módszertant, a szolgáltatásnyújtási tervet és a munkaeszközöket.</w:t>
            </w:r>
          </w:p>
          <w:p w14:paraId="574298DF" w14:textId="2B5021B9" w:rsidR="004E118B" w:rsidRPr="004E118B" w:rsidRDefault="004E118B" w:rsidP="004E118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4E118B">
              <w:rPr>
                <w:rFonts w:ascii="Open Sans" w:hAnsi="Open Sans" w:cs="Open Sans"/>
                <w:color w:val="003399"/>
                <w:lang w:val="hu-HU"/>
              </w:rPr>
              <w:t>3.</w:t>
            </w:r>
            <w:r w:rsidR="00E66112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E66112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Három sakkterem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555C83" w:rsidRP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kialakítása</w:t>
            </w:r>
            <w:r w:rsidR="00555C83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>(mindegyik partnerszervezetnél egy) és</w:t>
            </w:r>
            <w:r w:rsidR="00555C83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 xml:space="preserve">felszerelése </w:t>
            </w:r>
            <w:r w:rsidR="00555C83" w:rsidRPr="004E118B">
              <w:rPr>
                <w:rFonts w:ascii="Open Sans" w:hAnsi="Open Sans" w:cs="Open Sans"/>
                <w:color w:val="003399"/>
                <w:lang w:val="hu-HU"/>
              </w:rPr>
              <w:t>sakk készletekkel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>, sakktáblákkal és bábukkal, sakkórákkal és egy mobil interaktív táblával.</w:t>
            </w:r>
          </w:p>
          <w:p w14:paraId="563584C6" w14:textId="57014DE3" w:rsidR="004E118B" w:rsidRDefault="004E118B" w:rsidP="004E118B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4E118B">
              <w:rPr>
                <w:rFonts w:ascii="Open Sans" w:hAnsi="Open Sans" w:cs="Open Sans"/>
                <w:color w:val="003399"/>
                <w:lang w:val="hu-HU"/>
              </w:rPr>
              <w:t xml:space="preserve">4. </w:t>
            </w:r>
            <w:r w:rsidR="00E66112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802A5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100 gyermek bevonása sakktevékenységekbe</w:t>
            </w:r>
            <w:r w:rsidR="00802A5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="00802A5F" w:rsidRPr="00802A5F">
              <w:rPr>
                <w:rFonts w:ascii="Open Sans" w:hAnsi="Open Sans" w:cs="Open Sans"/>
                <w:color w:val="003399"/>
                <w:lang w:val="hu-HU"/>
              </w:rPr>
              <w:t>(50 román és 50 magyar</w:t>
            </w:r>
            <w:r w:rsidR="00802A5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)</w:t>
            </w:r>
            <w:r w:rsidRPr="004E118B">
              <w:rPr>
                <w:rFonts w:ascii="Open Sans" w:hAnsi="Open Sans" w:cs="Open Sans"/>
                <w:color w:val="003399"/>
                <w:lang w:val="hu-HU"/>
              </w:rPr>
              <w:t xml:space="preserve"> a partnerközpontokban, akiknek 70%-a veszélyeztetett háttérrel rendelkező családból származik.</w:t>
            </w:r>
          </w:p>
          <w:p w14:paraId="03616C4F" w14:textId="21E1EAA4" w:rsidR="00802A5F" w:rsidRPr="00802A5F" w:rsidRDefault="00802A5F" w:rsidP="00802A5F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02A5F">
              <w:rPr>
                <w:rFonts w:ascii="Open Sans" w:hAnsi="Open Sans" w:cs="Open Sans"/>
                <w:color w:val="003399"/>
                <w:lang w:val="hu-HU"/>
              </w:rPr>
              <w:t xml:space="preserve">5. </w:t>
            </w:r>
            <w:r w:rsidR="00E66112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802A5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Négy közös sakkverseny</w:t>
            </w:r>
            <w:r w:rsid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megszervezése</w:t>
            </w:r>
            <w:r w:rsidRPr="00802A5F">
              <w:rPr>
                <w:rFonts w:ascii="Open Sans" w:hAnsi="Open Sans" w:cs="Open Sans"/>
                <w:color w:val="003399"/>
                <w:lang w:val="hu-HU"/>
              </w:rPr>
              <w:t xml:space="preserve"> (kettő Romániában és kettő Magyarországon) szervezése a projektben részt vevő gyermekek számára.</w:t>
            </w:r>
          </w:p>
          <w:p w14:paraId="7DDAA79F" w14:textId="610F8E28" w:rsidR="00802A5F" w:rsidRDefault="00802A5F" w:rsidP="00802A5F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02A5F">
              <w:rPr>
                <w:rFonts w:ascii="Open Sans" w:hAnsi="Open Sans" w:cs="Open Sans"/>
                <w:color w:val="003399"/>
                <w:lang w:val="hu-HU"/>
              </w:rPr>
              <w:t xml:space="preserve">6. Egy </w:t>
            </w:r>
            <w:r w:rsidRPr="00802A5F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5 napos sakktábor</w:t>
            </w:r>
            <w:r w:rsid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meg</w:t>
            </w:r>
            <w:r w:rsidRP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szervezése</w:t>
            </w:r>
            <w:r w:rsidRPr="00802A5F">
              <w:rPr>
                <w:rFonts w:ascii="Open Sans" w:hAnsi="Open Sans" w:cs="Open Sans"/>
                <w:color w:val="003399"/>
                <w:lang w:val="hu-HU"/>
              </w:rPr>
              <w:t xml:space="preserve"> Romániában</w:t>
            </w:r>
            <w:r w:rsidR="00555C83"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Pr="00802A5F">
              <w:rPr>
                <w:rFonts w:ascii="Open Sans" w:hAnsi="Open Sans" w:cs="Open Sans"/>
                <w:color w:val="003399"/>
                <w:lang w:val="hu-HU"/>
              </w:rPr>
              <w:t xml:space="preserve"> 50 résztvevővel (25 Romániából és 25 Magyarországról).</w:t>
            </w:r>
          </w:p>
          <w:p w14:paraId="5040A226" w14:textId="77777777" w:rsidR="00555C83" w:rsidRDefault="00555C83" w:rsidP="00802A5F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0B05A349" w14:textId="73F8BB21" w:rsidR="00555C83" w:rsidRDefault="00555C83" w:rsidP="00802A5F">
            <w:pPr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Főbb hatások: </w:t>
            </w:r>
          </w:p>
          <w:p w14:paraId="244B46AB" w14:textId="0103C267" w:rsidR="00555C83" w:rsidRPr="00555C83" w:rsidRDefault="00555C83" w:rsidP="00555C83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66112">
              <w:rPr>
                <w:rFonts w:ascii="Open Sans" w:hAnsi="Open Sans" w:cs="Open Sans"/>
                <w:color w:val="003399"/>
                <w:lang w:val="hu-HU"/>
              </w:rPr>
              <w:t>1.</w:t>
            </w:r>
            <w:r w:rsidRP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="00E6611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>A partnerszervezetek kapacitásának megerősítése a gyerekek sakk</w:t>
            </w:r>
            <w:r>
              <w:rPr>
                <w:rFonts w:ascii="Open Sans" w:hAnsi="Open Sans" w:cs="Open Sans"/>
                <w:color w:val="003399"/>
                <w:lang w:val="hu-HU"/>
              </w:rPr>
              <w:t>oktatásában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 szerzett szakértelem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megosztásával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 és az életvezetési készségeket fejlesztő programok megvalósításával.</w:t>
            </w:r>
          </w:p>
          <w:p w14:paraId="77B073A4" w14:textId="35D0F874" w:rsidR="00555C83" w:rsidRPr="00555C83" w:rsidRDefault="00555C83" w:rsidP="00555C83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2. </w:t>
            </w:r>
            <w:r w:rsidR="00E66112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>Egy új szociális szolgáltatási csomag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létrehozása: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 „Életvezetési készségeket fejlesztő program sakk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által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”, mely strukturált módszertant, szolgáltatásnyújtási tervet és munkaeszközöket biztosít, melyeket a 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>szociális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 szervezetek a célcsoportjaik igényei szerint adaptálhatnak. Az útmutatót a projekt zárókonferenciáján mutatták be.</w:t>
            </w:r>
          </w:p>
          <w:p w14:paraId="188FEB56" w14:textId="18C8C523" w:rsidR="00555C83" w:rsidRPr="00555C83" w:rsidRDefault="00555C83" w:rsidP="00555C83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3. 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 xml:space="preserve">  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A partnerszervezeteken belüli oktatási és 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>szociális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 tevékenységek feltételeinek javítása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 xml:space="preserve"> felszerelt sakktermek létrehozás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>a álta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>l.</w:t>
            </w:r>
          </w:p>
          <w:p w14:paraId="1E28062A" w14:textId="0561ECDE" w:rsidR="00555C83" w:rsidRPr="00555C83" w:rsidRDefault="00555C83" w:rsidP="00555C83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555C83">
              <w:rPr>
                <w:rFonts w:ascii="Open Sans" w:hAnsi="Open Sans" w:cs="Open Sans"/>
                <w:color w:val="003399"/>
                <w:lang w:val="hu-HU"/>
              </w:rPr>
              <w:t>4.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 xml:space="preserve">  </w:t>
            </w:r>
            <w:r w:rsidRPr="00555C83">
              <w:rPr>
                <w:rFonts w:ascii="Open Sans" w:hAnsi="Open Sans" w:cs="Open Sans"/>
                <w:color w:val="003399"/>
                <w:lang w:val="hu-HU"/>
              </w:rPr>
              <w:t>A romániai és magyar gyermekek közötti határokon átnyúló interakció és együttműködés fokozása olyan közös tevékenységek révén, mint a sakkversenyek és a sakktábor.</w:t>
            </w:r>
          </w:p>
          <w:p w14:paraId="79A3372D" w14:textId="0845AC8F" w:rsidR="00555C83" w:rsidRPr="00E66112" w:rsidRDefault="00555C83" w:rsidP="00555C83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A223C">
              <w:rPr>
                <w:rFonts w:ascii="Open Sans" w:hAnsi="Open Sans" w:cs="Open Sans"/>
                <w:color w:val="003399"/>
                <w:lang w:val="hu-HU"/>
              </w:rPr>
              <w:t>5.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2A223C">
              <w:rPr>
                <w:rFonts w:ascii="Open Sans" w:hAnsi="Open Sans" w:cs="Open Sans"/>
                <w:color w:val="003399"/>
                <w:lang w:val="hu-HU"/>
              </w:rPr>
              <w:t xml:space="preserve">A veszélyeztetett gyermekek társadalmi befogadásának 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t>előmozdítása</w:t>
            </w:r>
            <w:r w:rsidRPr="002A223C">
              <w:rPr>
                <w:rFonts w:ascii="Open Sans" w:hAnsi="Open Sans" w:cs="Open Sans"/>
                <w:color w:val="003399"/>
                <w:lang w:val="hu-HU"/>
              </w:rPr>
              <w:t>, mivel a részt vevő gyermekek 70%-a hátrányos helyzetű családból származott, és aktívan részt vett oktatási és szabadidős tevékenységekben.</w:t>
            </w:r>
          </w:p>
          <w:p w14:paraId="27749E09" w14:textId="77777777" w:rsidR="002A223C" w:rsidRDefault="00555C83" w:rsidP="00555C83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A223C">
              <w:rPr>
                <w:rFonts w:ascii="Open Sans" w:hAnsi="Open Sans" w:cs="Open Sans"/>
                <w:color w:val="003399"/>
                <w:lang w:val="hu-HU"/>
              </w:rPr>
              <w:t>6.</w:t>
            </w:r>
            <w:r w:rsidRPr="00555C83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 w:rsidRPr="002A223C">
              <w:rPr>
                <w:rFonts w:ascii="Open Sans" w:hAnsi="Open Sans" w:cs="Open Sans"/>
                <w:color w:val="003399"/>
                <w:lang w:val="hu-HU"/>
              </w:rPr>
              <w:t xml:space="preserve">Pozitív társadalmi hatás a közösségeken belül, mivel a projekttevékenységek lehetőséget teremtettek a közösség tagjai és a veszélyeztetett gyermekek közötti interakcióra, hozzájárulva a </w:t>
            </w:r>
            <w:r w:rsidR="002A223C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társadalom peremére szorult </w:t>
            </w:r>
            <w:r w:rsidRPr="002A223C">
              <w:rPr>
                <w:rFonts w:ascii="Open Sans" w:hAnsi="Open Sans" w:cs="Open Sans"/>
                <w:color w:val="003399"/>
                <w:lang w:val="hu-HU"/>
              </w:rPr>
              <w:t xml:space="preserve">közösségekkel kapcsolatos negatív sztereotípiák csökkentéséhez. </w:t>
            </w:r>
          </w:p>
          <w:p w14:paraId="79B49A37" w14:textId="76D3691E" w:rsidR="00555C83" w:rsidRPr="002A223C" w:rsidRDefault="00555C83" w:rsidP="00555C83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2A223C">
              <w:rPr>
                <w:rFonts w:ascii="Open Sans" w:hAnsi="Open Sans" w:cs="Open Sans"/>
                <w:color w:val="003399"/>
                <w:lang w:val="hu-HU"/>
              </w:rPr>
              <w:t>7. Az esélyegyenlőség és a megkülönböztetésmentesség előmozdítása, segítve a nehéz helyzetben lévő gyermekek és a határ menti térségből származó többi gyermek közötti életvezetési készségek fejlesztésében mutatkozó szakadék csökkentését, miközben támogatja befogadásukat és a fejlesztési lehetőségekhez való hozzáférésüket.</w:t>
            </w:r>
          </w:p>
          <w:p w14:paraId="326FF518" w14:textId="51085CD6" w:rsidR="00EE06E9" w:rsidRPr="002A223C" w:rsidRDefault="00EE06E9" w:rsidP="00555C83">
            <w:pPr>
              <w:pStyle w:val="HTML-kntformzott"/>
              <w:shd w:val="clear" w:color="auto" w:fill="FFFFFF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  <w:lang w:val="en"/>
              </w:rPr>
            </w:pPr>
          </w:p>
          <w:p w14:paraId="526401CB" w14:textId="78568CFC" w:rsidR="00CE095B" w:rsidRPr="002A223C" w:rsidRDefault="00CE095B" w:rsidP="002A223C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2A223C">
              <w:rPr>
                <w:rFonts w:ascii="Open Sans" w:hAnsi="Open Sans"/>
                <w:b/>
                <w:bCs/>
                <w:color w:val="003399"/>
                <w:lang w:val="hu-HU"/>
              </w:rPr>
              <w:t>A program teljesítménymutatója</w:t>
            </w:r>
            <w:r w:rsidRPr="002A223C">
              <w:rPr>
                <w:rFonts w:ascii="Open Sans" w:hAnsi="Open Sans"/>
                <w:color w:val="003399"/>
                <w:lang w:val="hu-HU"/>
              </w:rPr>
              <w:t xml:space="preserve"> „11/b2 A határokon átnyúló együttműködési kezdeményezésekben közvetlenül részt vevő személyek száma”. A ROHU-277 projekt hozzájárul ehhez a mutatóhoz azzal, hogy 112 olyan személyt ért el, akik részt vesznek a gyermekek innovatív élet</w:t>
            </w:r>
            <w:r w:rsidR="002A223C" w:rsidRPr="002A223C">
              <w:rPr>
                <w:rFonts w:ascii="Open Sans" w:hAnsi="Open Sans"/>
                <w:color w:val="003399"/>
                <w:lang w:val="hu-HU"/>
              </w:rPr>
              <w:t xml:space="preserve">vezetési </w:t>
            </w:r>
            <w:r w:rsidRPr="002A223C">
              <w:rPr>
                <w:rFonts w:ascii="Open Sans" w:hAnsi="Open Sans"/>
                <w:color w:val="003399"/>
                <w:lang w:val="hu-HU"/>
              </w:rPr>
              <w:t>képesség</w:t>
            </w:r>
            <w:r w:rsidR="002A223C" w:rsidRPr="002A223C">
              <w:rPr>
                <w:rFonts w:ascii="Open Sans" w:hAnsi="Open Sans"/>
                <w:color w:val="003399"/>
                <w:lang w:val="hu-HU"/>
              </w:rPr>
              <w:t xml:space="preserve">eket </w:t>
            </w:r>
            <w:r w:rsidRPr="002A223C">
              <w:rPr>
                <w:rFonts w:ascii="Open Sans" w:hAnsi="Open Sans"/>
                <w:color w:val="003399"/>
                <w:lang w:val="hu-HU"/>
              </w:rPr>
              <w:t>fejlesztő programjának megvalósításában, és központi elemként használják a sakkban rejlő lehetőségeket.</w:t>
            </w:r>
          </w:p>
          <w:p w14:paraId="2CBA4BF1" w14:textId="77777777" w:rsidR="00CE095B" w:rsidRPr="006D04A5" w:rsidRDefault="00CE095B" w:rsidP="002A223C">
            <w:pPr>
              <w:spacing w:after="0"/>
              <w:jc w:val="both"/>
              <w:rPr>
                <w:rFonts w:ascii="Open Sans" w:hAnsi="Open Sans" w:cs="Calibri"/>
                <w:color w:val="003399"/>
                <w:lang w:val="en"/>
              </w:rPr>
            </w:pPr>
          </w:p>
        </w:tc>
      </w:tr>
    </w:tbl>
    <w:p w14:paraId="5BC09CAE" w14:textId="77777777" w:rsidR="00EE06E9" w:rsidRPr="00FB7A6C" w:rsidRDefault="00EE06E9" w:rsidP="00EE06E9"/>
    <w:p w14:paraId="0747B980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87E2" w14:textId="77777777" w:rsidR="009C2FD9" w:rsidRDefault="009C2FD9" w:rsidP="00C23211">
      <w:pPr>
        <w:spacing w:after="0" w:line="240" w:lineRule="auto"/>
      </w:pPr>
      <w:r>
        <w:separator/>
      </w:r>
    </w:p>
  </w:endnote>
  <w:endnote w:type="continuationSeparator" w:id="0">
    <w:p w14:paraId="5B0CCFE2" w14:textId="77777777" w:rsidR="009C2FD9" w:rsidRDefault="009C2FD9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7EB0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2788" w14:textId="77777777" w:rsidR="009C2FD9" w:rsidRDefault="009C2FD9" w:rsidP="00C23211">
      <w:pPr>
        <w:spacing w:after="0" w:line="240" w:lineRule="auto"/>
      </w:pPr>
      <w:r>
        <w:separator/>
      </w:r>
    </w:p>
  </w:footnote>
  <w:footnote w:type="continuationSeparator" w:id="0">
    <w:p w14:paraId="3F00178B" w14:textId="77777777" w:rsidR="009C2FD9" w:rsidRDefault="009C2FD9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17D5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2B549339" wp14:editId="66A0B763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343F5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4066"/>
    <w:multiLevelType w:val="hybridMultilevel"/>
    <w:tmpl w:val="21A635DC"/>
    <w:lvl w:ilvl="0" w:tplc="042A1072">
      <w:numFmt w:val="bullet"/>
      <w:lvlText w:val="-"/>
      <w:lvlJc w:val="left"/>
      <w:pPr>
        <w:ind w:left="864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B146B5C"/>
    <w:multiLevelType w:val="hybridMultilevel"/>
    <w:tmpl w:val="8E82A9E8"/>
    <w:lvl w:ilvl="0" w:tplc="B090053E">
      <w:start w:val="69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D5DBF"/>
    <w:multiLevelType w:val="hybridMultilevel"/>
    <w:tmpl w:val="659C7754"/>
    <w:lvl w:ilvl="0" w:tplc="040E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75ECD"/>
    <w:multiLevelType w:val="hybridMultilevel"/>
    <w:tmpl w:val="4B1E12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06392">
    <w:abstractNumId w:val="5"/>
  </w:num>
  <w:num w:numId="2" w16cid:durableId="170294580">
    <w:abstractNumId w:val="7"/>
  </w:num>
  <w:num w:numId="3" w16cid:durableId="508566098">
    <w:abstractNumId w:val="6"/>
  </w:num>
  <w:num w:numId="4" w16cid:durableId="1872570245">
    <w:abstractNumId w:val="9"/>
  </w:num>
  <w:num w:numId="5" w16cid:durableId="63643796">
    <w:abstractNumId w:val="3"/>
  </w:num>
  <w:num w:numId="6" w16cid:durableId="1562592361">
    <w:abstractNumId w:val="10"/>
  </w:num>
  <w:num w:numId="7" w16cid:durableId="128981993">
    <w:abstractNumId w:val="0"/>
  </w:num>
  <w:num w:numId="8" w16cid:durableId="2140340540">
    <w:abstractNumId w:val="8"/>
  </w:num>
  <w:num w:numId="9" w16cid:durableId="1014108230">
    <w:abstractNumId w:val="4"/>
  </w:num>
  <w:num w:numId="10" w16cid:durableId="1811440956">
    <w:abstractNumId w:val="1"/>
  </w:num>
  <w:num w:numId="11" w16cid:durableId="1877154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2784D"/>
    <w:rsid w:val="000902DB"/>
    <w:rsid w:val="00091ED3"/>
    <w:rsid w:val="000D56E9"/>
    <w:rsid w:val="000F0D69"/>
    <w:rsid w:val="00127BEB"/>
    <w:rsid w:val="001835E8"/>
    <w:rsid w:val="00190E0A"/>
    <w:rsid w:val="001B3A54"/>
    <w:rsid w:val="001B56B5"/>
    <w:rsid w:val="001D5A22"/>
    <w:rsid w:val="00212799"/>
    <w:rsid w:val="002225EC"/>
    <w:rsid w:val="002601E5"/>
    <w:rsid w:val="002642B0"/>
    <w:rsid w:val="002A223C"/>
    <w:rsid w:val="002A5B39"/>
    <w:rsid w:val="002D3E39"/>
    <w:rsid w:val="002E7EFB"/>
    <w:rsid w:val="003000DD"/>
    <w:rsid w:val="00307A0F"/>
    <w:rsid w:val="00307D6D"/>
    <w:rsid w:val="00311961"/>
    <w:rsid w:val="0031702D"/>
    <w:rsid w:val="003A3C14"/>
    <w:rsid w:val="003D2705"/>
    <w:rsid w:val="00417FC8"/>
    <w:rsid w:val="004A1D00"/>
    <w:rsid w:val="004C57EB"/>
    <w:rsid w:val="004E118B"/>
    <w:rsid w:val="00513510"/>
    <w:rsid w:val="0054292D"/>
    <w:rsid w:val="00555C83"/>
    <w:rsid w:val="005777AA"/>
    <w:rsid w:val="005A2514"/>
    <w:rsid w:val="005A58E8"/>
    <w:rsid w:val="005F676F"/>
    <w:rsid w:val="006024AF"/>
    <w:rsid w:val="00604ED3"/>
    <w:rsid w:val="006134F0"/>
    <w:rsid w:val="00614C99"/>
    <w:rsid w:val="0062655F"/>
    <w:rsid w:val="006422A1"/>
    <w:rsid w:val="006426AE"/>
    <w:rsid w:val="006776C9"/>
    <w:rsid w:val="00692E3C"/>
    <w:rsid w:val="006B30F3"/>
    <w:rsid w:val="006C3DA7"/>
    <w:rsid w:val="006D04A5"/>
    <w:rsid w:val="007230BD"/>
    <w:rsid w:val="00732D28"/>
    <w:rsid w:val="00750A81"/>
    <w:rsid w:val="00761E91"/>
    <w:rsid w:val="007A12E7"/>
    <w:rsid w:val="00802A5F"/>
    <w:rsid w:val="00811FC6"/>
    <w:rsid w:val="00836321"/>
    <w:rsid w:val="008B0B8D"/>
    <w:rsid w:val="008E3A08"/>
    <w:rsid w:val="00901B7D"/>
    <w:rsid w:val="00916CCA"/>
    <w:rsid w:val="00923542"/>
    <w:rsid w:val="00936E8B"/>
    <w:rsid w:val="009626FD"/>
    <w:rsid w:val="0097126B"/>
    <w:rsid w:val="009A7CA6"/>
    <w:rsid w:val="009C2FD9"/>
    <w:rsid w:val="009C3DCC"/>
    <w:rsid w:val="009D0623"/>
    <w:rsid w:val="00A10DD7"/>
    <w:rsid w:val="00A1628C"/>
    <w:rsid w:val="00A41A2B"/>
    <w:rsid w:val="00A425D2"/>
    <w:rsid w:val="00A4443C"/>
    <w:rsid w:val="00A64984"/>
    <w:rsid w:val="00AB7786"/>
    <w:rsid w:val="00AC4D57"/>
    <w:rsid w:val="00AF0F4A"/>
    <w:rsid w:val="00B03D2A"/>
    <w:rsid w:val="00B37F02"/>
    <w:rsid w:val="00B50433"/>
    <w:rsid w:val="00B86B24"/>
    <w:rsid w:val="00B92ED0"/>
    <w:rsid w:val="00BD5D52"/>
    <w:rsid w:val="00BD6DA8"/>
    <w:rsid w:val="00BE5FE0"/>
    <w:rsid w:val="00C23211"/>
    <w:rsid w:val="00C23EAD"/>
    <w:rsid w:val="00C5310A"/>
    <w:rsid w:val="00C638FF"/>
    <w:rsid w:val="00C67718"/>
    <w:rsid w:val="00C873D4"/>
    <w:rsid w:val="00CD191F"/>
    <w:rsid w:val="00CE095B"/>
    <w:rsid w:val="00D102D0"/>
    <w:rsid w:val="00D16C7D"/>
    <w:rsid w:val="00D736AC"/>
    <w:rsid w:val="00D85926"/>
    <w:rsid w:val="00D87392"/>
    <w:rsid w:val="00DB02CB"/>
    <w:rsid w:val="00DC2BA2"/>
    <w:rsid w:val="00DE4738"/>
    <w:rsid w:val="00E255F7"/>
    <w:rsid w:val="00E364E0"/>
    <w:rsid w:val="00E614B5"/>
    <w:rsid w:val="00E66112"/>
    <w:rsid w:val="00E804D2"/>
    <w:rsid w:val="00E90D79"/>
    <w:rsid w:val="00E91B08"/>
    <w:rsid w:val="00E9621F"/>
    <w:rsid w:val="00EB0D64"/>
    <w:rsid w:val="00EE06E9"/>
    <w:rsid w:val="00EE63E9"/>
    <w:rsid w:val="00F0230A"/>
    <w:rsid w:val="00F21FD1"/>
    <w:rsid w:val="00F36785"/>
    <w:rsid w:val="00F4408F"/>
    <w:rsid w:val="00F500B9"/>
    <w:rsid w:val="00F7622A"/>
    <w:rsid w:val="00F92F3A"/>
    <w:rsid w:val="00FB5250"/>
    <w:rsid w:val="00FB7795"/>
    <w:rsid w:val="00F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17535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215</TotalTime>
  <Pages>4</Pages>
  <Words>765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11</cp:revision>
  <cp:lastPrinted>2026-04-29T09:25:00Z</cp:lastPrinted>
  <dcterms:created xsi:type="dcterms:W3CDTF">2026-03-30T07:50:00Z</dcterms:created>
  <dcterms:modified xsi:type="dcterms:W3CDTF">2026-04-29T14:45:00Z</dcterms:modified>
</cp:coreProperties>
</file>