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7473"/>
      </w:tblGrid>
      <w:tr w:rsidR="005410D6" w:rsidRPr="00DC2AE8" w14:paraId="1CA17D00" w14:textId="77777777" w:rsidTr="005410D6">
        <w:trPr>
          <w:trHeight w:val="333"/>
        </w:trPr>
        <w:tc>
          <w:tcPr>
            <w:tcW w:w="9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F55B" w14:textId="69703AA7" w:rsidR="005410D6" w:rsidRPr="009F1E3D" w:rsidRDefault="005410D6">
            <w:pPr>
              <w:spacing w:after="120" w:line="276" w:lineRule="auto"/>
              <w:jc w:val="both"/>
              <w:rPr>
                <w:rFonts w:cs="Calibri"/>
                <w:b/>
                <w:color w:val="003399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FFFFFF"/>
                <w:sz w:val="22"/>
                <w:lang w:val="ro-RO" w:eastAsia="en-GB"/>
              </w:rPr>
              <w:t>Al 2-lea Apel deschis – Proiecte normale</w:t>
            </w:r>
          </w:p>
        </w:tc>
      </w:tr>
      <w:tr w:rsidR="005410D6" w:rsidRPr="009F1E3D" w14:paraId="3DFFEED2" w14:textId="77777777" w:rsidTr="0071532C">
        <w:trPr>
          <w:trHeight w:val="33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58F2" w14:textId="77777777" w:rsidR="00A17FEC" w:rsidRPr="009F1E3D" w:rsidRDefault="003A4357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Cod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0C76" w14:textId="77777777" w:rsidR="00A17FEC" w:rsidRPr="009F1E3D" w:rsidRDefault="003A4357" w:rsidP="0071532C">
            <w:pPr>
              <w:spacing w:after="120" w:line="276" w:lineRule="auto"/>
              <w:jc w:val="both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ROHU-161</w:t>
            </w:r>
          </w:p>
        </w:tc>
      </w:tr>
      <w:tr w:rsidR="005410D6" w:rsidRPr="00DC2AE8" w14:paraId="1B346C49" w14:textId="77777777" w:rsidTr="0071532C">
        <w:trPr>
          <w:trHeight w:val="7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D3F8" w14:textId="77777777" w:rsidR="00A17FEC" w:rsidRPr="009F1E3D" w:rsidRDefault="003A4357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Titlu proiect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973A" w14:textId="77777777" w:rsidR="00A17FEC" w:rsidRPr="009F1E3D" w:rsidRDefault="003A4357" w:rsidP="0071532C">
            <w:pPr>
              <w:spacing w:after="0" w:line="276" w:lineRule="auto"/>
              <w:jc w:val="both"/>
              <w:rPr>
                <w:rFonts w:cs="Calibri"/>
                <w:b/>
                <w:bCs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bCs/>
                <w:color w:val="0F2A75"/>
                <w:sz w:val="22"/>
                <w:lang w:val="ro-RO" w:eastAsia="en-GB"/>
              </w:rPr>
              <w:t>O-IKT-SETI</w:t>
            </w:r>
          </w:p>
          <w:p w14:paraId="31476683" w14:textId="77777777" w:rsidR="00A17FEC" w:rsidRPr="009F1E3D" w:rsidRDefault="003A4357" w:rsidP="0071532C">
            <w:pPr>
              <w:pStyle w:val="HTMLPreformatted"/>
              <w:spacing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ascii="Open Sans" w:hAnsi="Open Sans" w:cs="Calibri"/>
                <w:color w:val="0F2A75"/>
                <w:sz w:val="22"/>
                <w:szCs w:val="22"/>
                <w:lang w:val="ro-RO" w:eastAsia="en-US"/>
              </w:rPr>
              <w:t>O-IKT (</w:t>
            </w:r>
            <w:r w:rsidRPr="009F1E3D">
              <w:rPr>
                <w:rFonts w:ascii="Open Sans" w:hAnsi="Open Sans"/>
                <w:color w:val="0F2A75"/>
                <w:sz w:val="22"/>
                <w:szCs w:val="22"/>
                <w:lang w:val="ro-RO" w:eastAsia="en-US"/>
              </w:rPr>
              <w:t>Sport-Sănătate-Turism-Tineret</w:t>
            </w:r>
            <w:r w:rsidRPr="009F1E3D">
              <w:rPr>
                <w:rFonts w:ascii="Open Sans" w:hAnsi="Open Sans" w:cs="Calibri"/>
                <w:color w:val="0F2A75"/>
                <w:sz w:val="22"/>
                <w:szCs w:val="22"/>
                <w:lang w:val="ro-RO" w:eastAsia="en-US"/>
              </w:rPr>
              <w:t>)</w:t>
            </w:r>
          </w:p>
        </w:tc>
      </w:tr>
      <w:tr w:rsidR="005410D6" w:rsidRPr="00DC2AE8" w14:paraId="5445FBDF" w14:textId="77777777" w:rsidTr="0071532C">
        <w:trPr>
          <w:trHeight w:val="70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E4F1" w14:textId="77777777" w:rsidR="00A17FEC" w:rsidRPr="009F1E3D" w:rsidRDefault="003A4357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9F1E3D">
              <w:rPr>
                <w:b/>
                <w:color w:val="0F2A75"/>
                <w:sz w:val="22"/>
                <w:lang w:val="ro-RO"/>
              </w:rPr>
              <w:t>Axă prioritară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C2C7" w14:textId="77777777" w:rsidR="00A17FEC" w:rsidRPr="009F1E3D" w:rsidRDefault="003A4357" w:rsidP="0071532C">
            <w:pPr>
              <w:spacing w:after="12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/>
                <w:color w:val="0F2A75"/>
                <w:sz w:val="22"/>
                <w:lang w:val="ro-RO" w:eastAsia="hu-HU"/>
              </w:rPr>
              <w:t>6 – Promovarea cooperării transfrontaliere între instituții și cetățeni (Cooperare între instituții și cetățeni)</w:t>
            </w:r>
          </w:p>
        </w:tc>
      </w:tr>
      <w:tr w:rsidR="005410D6" w:rsidRPr="00DC2AE8" w14:paraId="0B3BD7E8" w14:textId="77777777" w:rsidTr="0071532C">
        <w:trPr>
          <w:trHeight w:val="58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80F7" w14:textId="77777777" w:rsidR="005410D6" w:rsidRPr="009F1E3D" w:rsidRDefault="005410D6" w:rsidP="005410D6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9F1E3D">
              <w:rPr>
                <w:b/>
                <w:color w:val="0F2A75"/>
                <w:sz w:val="22"/>
                <w:lang w:val="ro-RO"/>
              </w:rPr>
              <w:t>Prioritate de investiție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4D3B" w14:textId="1205DF1F" w:rsidR="005410D6" w:rsidRPr="009F1E3D" w:rsidRDefault="005410D6" w:rsidP="00017C6A">
            <w:pPr>
              <w:spacing w:after="12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11/b - </w:t>
            </w:r>
            <w:r w:rsidR="00017C6A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Consolidarea capacității instituționale a autorităților publice și a părților interesate și o administrație publică eficientă prin promovarea cooperării juridice și administrative și a cooperării între cetățeni și instituții</w:t>
            </w:r>
          </w:p>
        </w:tc>
      </w:tr>
      <w:tr w:rsidR="005410D6" w:rsidRPr="009F1E3D" w14:paraId="239B0A74" w14:textId="77777777" w:rsidTr="0071532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A258" w14:textId="77777777" w:rsidR="005410D6" w:rsidRPr="009F1E3D" w:rsidRDefault="005410D6" w:rsidP="005410D6">
            <w:pPr>
              <w:spacing w:after="120" w:line="276" w:lineRule="auto"/>
              <w:jc w:val="center"/>
              <w:rPr>
                <w:b/>
                <w:color w:val="0F2A75"/>
                <w:sz w:val="22"/>
                <w:lang w:val="ro-RO"/>
              </w:rPr>
            </w:pPr>
            <w:r w:rsidRPr="009F1E3D">
              <w:rPr>
                <w:b/>
                <w:color w:val="0F2A75"/>
                <w:sz w:val="22"/>
                <w:lang w:val="ro-RO"/>
              </w:rPr>
              <w:t>Perioadă de implementare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D33F" w14:textId="77777777" w:rsidR="005410D6" w:rsidRPr="009F1E3D" w:rsidRDefault="005410D6" w:rsidP="007153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25 luni (1</w:t>
            </w:r>
            <w:r w:rsidRPr="009F1E3D">
              <w:rPr>
                <w:rFonts w:cs="Calibri"/>
                <w:color w:val="0F2A75"/>
                <w:sz w:val="22"/>
                <w:vertAlign w:val="superscript"/>
                <w:lang w:val="ro-RO" w:eastAsia="en-GB"/>
              </w:rPr>
              <w:t xml:space="preserve"> 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Decembrie 2018 – 31</w:t>
            </w:r>
            <w:r w:rsidRPr="009F1E3D">
              <w:rPr>
                <w:rFonts w:cs="Calibri"/>
                <w:color w:val="0F2A75"/>
                <w:sz w:val="22"/>
                <w:vertAlign w:val="superscript"/>
                <w:lang w:val="ro-RO" w:eastAsia="en-GB"/>
              </w:rPr>
              <w:t xml:space="preserve"> 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Decembrie 2020)</w:t>
            </w:r>
          </w:p>
        </w:tc>
      </w:tr>
      <w:tr w:rsidR="005410D6" w:rsidRPr="00DC2AE8" w14:paraId="3801110A" w14:textId="77777777" w:rsidTr="0071532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3A5" w14:textId="77777777" w:rsidR="005410D6" w:rsidRPr="009F1E3D" w:rsidRDefault="005410D6" w:rsidP="005410D6">
            <w:pPr>
              <w:spacing w:after="120" w:line="276" w:lineRule="auto"/>
              <w:jc w:val="center"/>
              <w:rPr>
                <w:color w:val="0F2A75"/>
                <w:lang w:val="ro-RO"/>
              </w:rPr>
            </w:pPr>
            <w:r w:rsidRPr="009F1E3D">
              <w:rPr>
                <w:b/>
                <w:color w:val="0F2A75"/>
                <w:sz w:val="22"/>
                <w:lang w:val="ro-RO"/>
              </w:rPr>
              <w:t>Obiectiv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09B4" w14:textId="18DBDD8C" w:rsidR="005410D6" w:rsidRPr="009F1E3D" w:rsidRDefault="005410D6" w:rsidP="002D0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Obiectivul principal al proiectului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2D0B3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 fost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 a atrage atenția asupra unui mod de viață sănătos, responsabil</w:t>
            </w:r>
            <w:r w:rsidR="00941058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și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conștient</w:t>
            </w:r>
            <w:r w:rsidR="00941058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privind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mediul, practicând sporturi de orientare.</w:t>
            </w:r>
          </w:p>
        </w:tc>
      </w:tr>
      <w:tr w:rsidR="005410D6" w:rsidRPr="00DC2AE8" w14:paraId="7A881070" w14:textId="77777777" w:rsidTr="0071532C">
        <w:trPr>
          <w:trHeight w:val="754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6D86" w14:textId="77777777" w:rsidR="005410D6" w:rsidRPr="009F1E3D" w:rsidRDefault="005410D6" w:rsidP="005410D6">
            <w:pPr>
              <w:spacing w:after="120"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Parteneriat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B949" w14:textId="49B4B830" w:rsidR="005410D6" w:rsidRPr="009F1E3D" w:rsidRDefault="005410D6" w:rsidP="00966C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/>
                <w:b/>
                <w:color w:val="0F2A75"/>
                <w:sz w:val="22"/>
                <w:lang w:val="ro-RO" w:bidi="en-US"/>
              </w:rPr>
              <w:t>Beneficiar Principal</w:t>
            </w: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 xml:space="preserve">: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Asociația Publică Regională de Telecotaje din Mare Câmpie Maghiară de Sud 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(Ungaria</w:t>
            </w:r>
            <w:r w:rsidRPr="009F1E3D">
              <w:rPr>
                <w:rFonts w:cs="Open Sans"/>
                <w:color w:val="0F2A75"/>
                <w:sz w:val="22"/>
                <w:lang w:val="ro-RO"/>
              </w:rPr>
              <w:t>)</w:t>
            </w:r>
          </w:p>
        </w:tc>
      </w:tr>
      <w:tr w:rsidR="005410D6" w:rsidRPr="009F1E3D" w14:paraId="1B04E3FF" w14:textId="77777777" w:rsidTr="00966CFA">
        <w:trPr>
          <w:trHeight w:val="986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A09B" w14:textId="77777777" w:rsidR="005410D6" w:rsidRPr="009F1E3D" w:rsidRDefault="005410D6" w:rsidP="005410D6">
            <w:pPr>
              <w:spacing w:after="0" w:line="276" w:lineRule="auto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4753" w14:textId="5A968313" w:rsidR="005410D6" w:rsidRPr="009F1E3D" w:rsidRDefault="00781FD9" w:rsidP="0071532C">
            <w:pPr>
              <w:spacing w:after="120" w:line="276" w:lineRule="auto"/>
              <w:jc w:val="both"/>
              <w:rPr>
                <w:b/>
                <w:color w:val="0F2A75"/>
                <w:lang w:val="ro-RO"/>
              </w:rPr>
            </w:pPr>
            <w:r w:rsidRPr="009F1E3D">
              <w:rPr>
                <w:rFonts w:eastAsia="Times New Roman"/>
                <w:b/>
                <w:color w:val="0F2A75"/>
                <w:sz w:val="22"/>
                <w:lang w:val="ro-RO" w:bidi="en-US"/>
              </w:rPr>
              <w:t>Parteneri</w:t>
            </w:r>
            <w:r w:rsidR="005410D6" w:rsidRPr="009F1E3D">
              <w:rPr>
                <w:rFonts w:eastAsia="Times New Roman"/>
                <w:b/>
                <w:color w:val="0F2A75"/>
                <w:sz w:val="22"/>
                <w:lang w:val="ro-RO" w:bidi="en-US"/>
              </w:rPr>
              <w:t xml:space="preserve"> de </w:t>
            </w:r>
            <w:r w:rsidRPr="009F1E3D">
              <w:rPr>
                <w:rFonts w:eastAsia="Times New Roman"/>
                <w:b/>
                <w:color w:val="0F2A75"/>
                <w:sz w:val="22"/>
                <w:lang w:val="ro-RO" w:bidi="en-US"/>
              </w:rPr>
              <w:t>p</w:t>
            </w:r>
            <w:r w:rsidR="005410D6" w:rsidRPr="009F1E3D">
              <w:rPr>
                <w:rFonts w:eastAsia="Times New Roman"/>
                <w:b/>
                <w:color w:val="0F2A75"/>
                <w:sz w:val="22"/>
                <w:lang w:val="ro-RO" w:bidi="en-US"/>
              </w:rPr>
              <w:t>roiect</w:t>
            </w:r>
            <w:r w:rsidR="005410D6" w:rsidRPr="009F1E3D">
              <w:rPr>
                <w:b/>
                <w:color w:val="0F2A75"/>
                <w:sz w:val="22"/>
                <w:lang w:val="ro-RO"/>
              </w:rPr>
              <w:t xml:space="preserve">: </w:t>
            </w:r>
          </w:p>
          <w:p w14:paraId="3326465F" w14:textId="0422F725" w:rsidR="005410D6" w:rsidRPr="009F1E3D" w:rsidRDefault="00781FD9" w:rsidP="0071532C">
            <w:pPr>
              <w:pStyle w:val="HTMLPreformatted"/>
              <w:spacing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ascii="Open Sans" w:hAnsi="Open Sans" w:cs="Calibri"/>
                <w:color w:val="0F2A75"/>
                <w:sz w:val="22"/>
                <w:szCs w:val="22"/>
                <w:lang w:val="ro-RO" w:eastAsia="en-US"/>
              </w:rPr>
              <w:t>P</w:t>
            </w:r>
            <w:r w:rsidR="005410D6" w:rsidRPr="009F1E3D">
              <w:rPr>
                <w:rFonts w:ascii="Open Sans" w:hAnsi="Open Sans" w:cs="Calibri"/>
                <w:color w:val="0F2A75"/>
                <w:sz w:val="22"/>
                <w:szCs w:val="22"/>
                <w:lang w:val="ro-RO" w:eastAsia="en-US"/>
              </w:rPr>
              <w:t xml:space="preserve">P2: </w:t>
            </w:r>
            <w:r w:rsidR="005410D6" w:rsidRPr="009F1E3D">
              <w:rPr>
                <w:rFonts w:ascii="Open Sans" w:hAnsi="Open Sans"/>
                <w:color w:val="0F2A75"/>
                <w:sz w:val="22"/>
                <w:szCs w:val="22"/>
                <w:lang w:val="ro-RO" w:eastAsia="en-US"/>
              </w:rPr>
              <w:t xml:space="preserve">Fundația pentru Orientare </w:t>
            </w:r>
            <w:r w:rsidR="005410D6" w:rsidRPr="009F1E3D">
              <w:rPr>
                <w:rFonts w:ascii="Open Sans" w:hAnsi="Open Sans" w:cs="Calibri"/>
                <w:color w:val="0F2A75"/>
                <w:sz w:val="22"/>
                <w:szCs w:val="22"/>
                <w:lang w:val="ro-RO" w:eastAsia="en-US"/>
              </w:rPr>
              <w:t>(Ungaria)</w:t>
            </w:r>
          </w:p>
          <w:p w14:paraId="5E6670DE" w14:textId="7CB4367B" w:rsidR="005410D6" w:rsidRPr="009F1E3D" w:rsidRDefault="00781FD9" w:rsidP="0071532C">
            <w:pPr>
              <w:spacing w:after="12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P</w:t>
            </w:r>
            <w:r w:rsidR="005410D6" w:rsidRPr="009F1E3D">
              <w:rPr>
                <w:rFonts w:cs="Calibri"/>
                <w:color w:val="0F2A75"/>
                <w:sz w:val="22"/>
                <w:lang w:val="ro-RO" w:eastAsia="en-GB"/>
              </w:rPr>
              <w:t>P3:</w:t>
            </w:r>
            <w:r w:rsidR="005410D6" w:rsidRPr="009F1E3D">
              <w:rPr>
                <w:color w:val="0F2A75"/>
                <w:sz w:val="22"/>
                <w:lang w:val="ro-RO"/>
              </w:rPr>
              <w:t xml:space="preserve"> </w:t>
            </w:r>
            <w:r w:rsidR="005410D6" w:rsidRPr="009F1E3D">
              <w:rPr>
                <w:rFonts w:cs="Calibri"/>
                <w:color w:val="0F2A75"/>
                <w:sz w:val="22"/>
                <w:lang w:val="ro-RO" w:eastAsia="en-GB"/>
              </w:rPr>
              <w:t>Clubul de Turism Condor Arad (România)</w:t>
            </w:r>
          </w:p>
        </w:tc>
      </w:tr>
      <w:tr w:rsidR="005410D6" w:rsidRPr="009F1E3D" w14:paraId="5E2BD63C" w14:textId="77777777" w:rsidTr="0071532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5DF8" w14:textId="77777777" w:rsidR="005410D6" w:rsidRPr="009F1E3D" w:rsidRDefault="005410D6" w:rsidP="005410D6">
            <w:pPr>
              <w:spacing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Buget total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19C5" w14:textId="0D3324C4" w:rsidR="005410D6" w:rsidRPr="009F1E3D" w:rsidRDefault="005410D6" w:rsidP="0071532C">
            <w:pPr>
              <w:spacing w:line="276" w:lineRule="auto"/>
              <w:jc w:val="both"/>
              <w:rPr>
                <w:rFonts w:cs="Calibri"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64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.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939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,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00</w:t>
            </w:r>
            <w:r w:rsidR="00C000CE">
              <w:rPr>
                <w:rFonts w:cs="Calibri"/>
                <w:color w:val="0F2A75"/>
                <w:sz w:val="22"/>
                <w:lang w:val="ro-RO" w:eastAsia="en-GB"/>
              </w:rPr>
              <w:t xml:space="preserve"> Euro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 xml:space="preserve">, </w:t>
            </w:r>
            <w:r w:rsidRPr="009F1E3D">
              <w:rPr>
                <w:rFonts w:eastAsia="Times New Roman"/>
                <w:color w:val="0F2A75"/>
                <w:sz w:val="22"/>
                <w:lang w:val="ro-RO" w:bidi="en-US"/>
              </w:rPr>
              <w:t>din care, FEDR</w:t>
            </w:r>
            <w:r w:rsidR="00C000CE">
              <w:rPr>
                <w:rFonts w:eastAsia="Times New Roman"/>
                <w:color w:val="0F2A75"/>
                <w:sz w:val="22"/>
                <w:lang w:val="ro-RO" w:bidi="en-US"/>
              </w:rPr>
              <w:t xml:space="preserve"> 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55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.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198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,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15</w:t>
            </w:r>
            <w:r w:rsidR="00C000CE">
              <w:rPr>
                <w:rFonts w:cs="Calibri"/>
                <w:color w:val="0F2A75"/>
                <w:sz w:val="22"/>
                <w:lang w:val="ro-RO" w:eastAsia="en-GB"/>
              </w:rPr>
              <w:t xml:space="preserve"> Euro</w:t>
            </w:r>
          </w:p>
          <w:p w14:paraId="35A7814B" w14:textId="72C87993" w:rsidR="00B70EF1" w:rsidRPr="009F1E3D" w:rsidRDefault="00B70EF1" w:rsidP="00B70EF1">
            <w:pPr>
              <w:spacing w:line="276" w:lineRule="auto"/>
              <w:jc w:val="both"/>
              <w:rPr>
                <w:rFonts w:cs="Calibri"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Totalul cheltuielilor eligibile decontate prin proiect: 54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,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315</w:t>
            </w:r>
            <w:r w:rsidR="001550F6">
              <w:rPr>
                <w:rFonts w:cs="Calibri"/>
                <w:color w:val="0F2A75"/>
                <w:sz w:val="22"/>
                <w:lang w:val="ro-RO" w:eastAsia="en-GB"/>
              </w:rPr>
              <w:t>.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94</w:t>
            </w:r>
            <w:r w:rsidR="00C42169" w:rsidRPr="009F1E3D">
              <w:rPr>
                <w:rFonts w:cs="Calibri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>Euro</w:t>
            </w:r>
          </w:p>
          <w:p w14:paraId="3A40ACA4" w14:textId="5B80DCFD" w:rsidR="00B70EF1" w:rsidRPr="009F1E3D" w:rsidRDefault="00B70EF1" w:rsidP="0071532C">
            <w:pPr>
              <w:spacing w:line="276" w:lineRule="auto"/>
              <w:jc w:val="both"/>
              <w:rPr>
                <w:rFonts w:cs="Calibri"/>
                <w:b/>
                <w:i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cs="Calibri"/>
                <w:b/>
                <w:i/>
                <w:color w:val="0F2A75"/>
                <w:sz w:val="22"/>
                <w:lang w:val="ro-RO" w:eastAsia="en-GB"/>
              </w:rPr>
              <w:t>Execuția bugetară: 83.64%</w:t>
            </w:r>
          </w:p>
        </w:tc>
      </w:tr>
      <w:tr w:rsidR="005410D6" w:rsidRPr="00DC2AE8" w14:paraId="23C79714" w14:textId="77777777" w:rsidTr="0071532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A0A6" w14:textId="77777777" w:rsidR="005410D6" w:rsidRPr="009F1E3D" w:rsidRDefault="005410D6" w:rsidP="005410D6">
            <w:pPr>
              <w:spacing w:line="276" w:lineRule="auto"/>
              <w:jc w:val="center"/>
              <w:rPr>
                <w:rFonts w:cs="Calibri"/>
                <w:b/>
                <w:color w:val="0F2A75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t>Sumar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ECE1" w14:textId="0233863E" w:rsidR="005410D6" w:rsidRPr="009F1E3D" w:rsidRDefault="005410D6" w:rsidP="00715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Proiectul ROHU-161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2D0B3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și-a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propu</w:t>
            </w:r>
            <w:r w:rsidR="002D0B3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să intensifice cooperarea dintre comunitățile din județele Arad și Csongrád-Csanád și să promoveze un stil de viață sănătos prin intermediul sportului.</w:t>
            </w:r>
          </w:p>
          <w:p w14:paraId="16452EC9" w14:textId="77777777" w:rsidR="005410D6" w:rsidRPr="009F1E3D" w:rsidRDefault="005410D6" w:rsidP="0071532C">
            <w:pPr>
              <w:spacing w:after="0" w:line="276" w:lineRule="auto"/>
              <w:jc w:val="both"/>
              <w:rPr>
                <w:rFonts w:cs="Open Sans"/>
                <w:color w:val="0F2A75"/>
                <w:sz w:val="22"/>
                <w:lang w:val="ro-RO"/>
              </w:rPr>
            </w:pPr>
          </w:p>
          <w:p w14:paraId="4C4D9C44" w14:textId="77777777" w:rsidR="00B70EF1" w:rsidRPr="009F1E3D" w:rsidRDefault="00B70EF1" w:rsidP="00B70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iCs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iCs/>
                <w:color w:val="0F2A75"/>
                <w:sz w:val="22"/>
                <w:lang w:val="ro-RO" w:eastAsia="en-GB"/>
              </w:rPr>
              <w:t xml:space="preserve">Activitățile principale implementate în cadrul proiectului: </w:t>
            </w:r>
          </w:p>
          <w:p w14:paraId="469569F7" w14:textId="4BEE2631" w:rsidR="000F41A7" w:rsidRPr="009F1E3D" w:rsidRDefault="000F41A7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Organizarea activităților de colectare a datelor (800 de documente de cercetare înregistrate digital, cum ar fi interviuri, imagini și filme), sistematizarea și pregătirea acestora pentru 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selecți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și promovare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pe portal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72BD39E6" w14:textId="3C9021A5" w:rsidR="000F41A7" w:rsidRPr="009F1E3D" w:rsidRDefault="00C000CE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C000CE">
              <w:rPr>
                <w:rFonts w:eastAsia="Times New Roman" w:cs="Courier New"/>
                <w:color w:val="0F2A75"/>
                <w:sz w:val="22"/>
                <w:lang w:val="ro-RO" w:eastAsia="en-GB"/>
              </w:rPr>
              <w:lastRenderedPageBreak/>
              <w:t xml:space="preserve">Organizarea unui seminar pentru selectarea 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zonelor</w:t>
            </w:r>
            <w:r w:rsidRPr="00C000CE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pentru organizarea eveniment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elor </w:t>
            </w:r>
            <w:r w:rsidRPr="00C000CE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și pentru selectarea valorilor care vor fi promovate 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(</w:t>
            </w:r>
            <w:r w:rsidRPr="00C000CE">
              <w:rPr>
                <w:rFonts w:eastAsia="Times New Roman" w:cs="Courier New"/>
                <w:color w:val="0F2A75"/>
                <w:sz w:val="22"/>
                <w:lang w:val="ro-RO" w:eastAsia="en-GB"/>
              </w:rPr>
              <w:t>40 de valori selectate din 8 zone (5 RO+3 HU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))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</w:p>
          <w:p w14:paraId="576863D8" w14:textId="766B07E2" w:rsidR="000F41A7" w:rsidRPr="009F1E3D" w:rsidRDefault="000F41A7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Organizarea unui training online/webinar de 4 module pentru a educa și informa grupul țintă despre noile zone de orientare dezvoltate și pentru a implica regiunile rurale în dezvoltarea digitală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</w:p>
          <w:p w14:paraId="40E84F9A" w14:textId="4697537C" w:rsidR="000F41A7" w:rsidRPr="009F1E3D" w:rsidRDefault="00F16B6B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Crearea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unui portal pentru pro</w:t>
            </w:r>
            <w:r w:rsidR="002147D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movarea celor 8 zone selectate 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ș</w:t>
            </w:r>
            <w:r w:rsidR="002147D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i 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 turismului sportiv 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î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n zona transfrontalier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ă;</w:t>
            </w:r>
          </w:p>
          <w:p w14:paraId="37586299" w14:textId="20AE63D9" w:rsidR="000F41A7" w:rsidRPr="009F1E3D" w:rsidRDefault="000F41A7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Organizarea unui </w:t>
            </w:r>
            <w:r w:rsidR="00EB30E9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training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 </w:t>
            </w:r>
            <w:r w:rsidR="0054286D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modificare/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corectare a hărților de orientare </w:t>
            </w:r>
            <w:r w:rsidR="002147D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pentru 14 persoan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="002147D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(7 din RO 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>ș</w:t>
            </w:r>
            <w:r w:rsidR="002147D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 7 din HU)</w:t>
            </w:r>
            <w:r w:rsidR="00F16B6B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15408DA1" w14:textId="77F1AECA" w:rsidR="000F41A7" w:rsidRPr="009F1E3D" w:rsidRDefault="00CF0871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Organizarea 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corecții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lor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la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h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rțile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selectate </w:t>
            </w:r>
            <w:r w:rsidR="00C000CE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din cele 5 regiuni 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din România și 3 reg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iuni din Ungaria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cu 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profesori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care au 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acțion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at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ca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și </w:t>
            </w:r>
            <w:r w:rsidR="000F41A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mentori </w:t>
            </w:r>
            <w:r w:rsidR="002959B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și corectori.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13 h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rți au fost corectate pentru 8 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locații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cu ajutorul</w:t>
            </w:r>
            <w:r w:rsidR="00322F5F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elevi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lor care au par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ticipa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t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la workshop-uri.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Prin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urmare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,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38,58 km</w:t>
            </w:r>
            <w:r w:rsidR="008F3F89">
              <w:rPr>
                <w:rFonts w:eastAsia="Times New Roman" w:cs="Courier New"/>
                <w:color w:val="0F2A75"/>
                <w:sz w:val="22"/>
                <w:vertAlign w:val="superscript"/>
                <w:lang w:val="ro-RO" w:eastAsia="en-GB"/>
              </w:rPr>
              <w:t>2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au fost incluși pe hărțile 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corecta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te;</w:t>
            </w:r>
          </w:p>
          <w:p w14:paraId="7D46E7E3" w14:textId="4A991F06" w:rsidR="000F41A7" w:rsidRPr="009F1E3D" w:rsidRDefault="000F41A7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Organizarea de evenimente 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de promovare în domeniul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orient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ii</w:t>
            </w:r>
            <w:r w:rsidR="002959B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în 5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locații din România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și 3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din Ungaria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din zona 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rogramului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,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folosind hărțile create și dispozitivele achiziționate</w:t>
            </w:r>
            <w:r w:rsidR="002959BC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,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cu 20</w:t>
            </w:r>
            <w:r w:rsidR="00C644C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8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 participanți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4A5C2BC6" w14:textId="13BEC02E" w:rsidR="00312947" w:rsidRPr="009F1E3D" w:rsidRDefault="000F41A7" w:rsidP="000F41A7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Achiziționarea echipamente</w:t>
            </w:r>
            <w:r w:rsidR="00D3452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lor necesare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pentru desfășurarea activităților (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ca de exemplu: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6 notebook-uri, 1 monitor, 2 telefoane mobile, 6 carduri SD, 1GPS, 1 telemetru laser forestier, 1 soft Kramer</w:t>
            </w:r>
            <w:r w:rsidR="001D470A">
              <w:rPr>
                <w:rFonts w:eastAsia="Times New Roman" w:cs="Courier New"/>
                <w:color w:val="0F2A75"/>
                <w:sz w:val="22"/>
                <w:lang w:val="ro-RO" w:eastAsia="en-GB"/>
              </w:rPr>
              <w:t>, etc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).</w:t>
            </w:r>
          </w:p>
          <w:p w14:paraId="4F90C78B" w14:textId="00440660" w:rsidR="00312947" w:rsidRPr="009F1E3D" w:rsidRDefault="00312947" w:rsidP="00715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</w:p>
          <w:p w14:paraId="68F0ACC3" w14:textId="39615892" w:rsidR="00B70EF1" w:rsidRPr="009F1E3D" w:rsidRDefault="001D470A" w:rsidP="00B70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</w:pPr>
            <w:r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În</w:t>
            </w:r>
            <w:r w:rsidRPr="009F1E3D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 xml:space="preserve"> data de 31.</w:t>
            </w:r>
            <w:r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12</w:t>
            </w:r>
            <w:r w:rsidRPr="009F1E3D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.2020</w:t>
            </w:r>
            <w:r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, p</w:t>
            </w:r>
            <w:r w:rsidR="00B70EF1" w:rsidRPr="009F1E3D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roiectul a fost finalizat cu succes.</w:t>
            </w:r>
          </w:p>
          <w:p w14:paraId="7420ACF2" w14:textId="77777777" w:rsidR="00B70EF1" w:rsidRPr="009F1E3D" w:rsidRDefault="00B70EF1" w:rsidP="00B70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b/>
                <w:i/>
                <w:iCs/>
                <w:color w:val="0F2A75"/>
                <w:sz w:val="22"/>
                <w:lang w:val="ro-RO" w:eastAsia="en-GB"/>
              </w:rPr>
              <w:t>Toate activitățile prevăzute in proiect au fost realizate (100%).</w:t>
            </w:r>
          </w:p>
          <w:p w14:paraId="3EC1D815" w14:textId="77777777" w:rsidR="00B70EF1" w:rsidRPr="009F1E3D" w:rsidRDefault="00B70EF1" w:rsidP="00715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</w:p>
          <w:p w14:paraId="7F7AC43F" w14:textId="419449B3" w:rsidR="005410D6" w:rsidRPr="009F1E3D" w:rsidRDefault="00312947" w:rsidP="00E21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0F2A75"/>
                <w:lang w:val="ro-RO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roiect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ul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E21181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a 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atra</w:t>
            </w:r>
            <w:r w:rsidR="00E21181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atenția asupra unui stil de viață sănătos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și asupra importanței practicării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sportu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lui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și a activităților 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în aer liber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</w:t>
            </w:r>
            <w:r w:rsid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factor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</w:t>
            </w:r>
            <w:r w:rsid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cheie pentru 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îmbunătățirii calității vieții 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pentru toate 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categoriil</w:t>
            </w:r>
            <w:r w:rsidR="007D3B0C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</w:t>
            </w:r>
            <w:r w:rsidR="005410D6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 vârstă.</w:t>
            </w:r>
          </w:p>
        </w:tc>
      </w:tr>
      <w:tr w:rsidR="005410D6" w:rsidRPr="00DC2AE8" w14:paraId="3F43D722" w14:textId="77777777" w:rsidTr="0071532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AD36" w14:textId="77777777" w:rsidR="005410D6" w:rsidRPr="009F1E3D" w:rsidRDefault="005410D6" w:rsidP="005410D6">
            <w:pPr>
              <w:spacing w:line="276" w:lineRule="auto"/>
              <w:jc w:val="center"/>
              <w:rPr>
                <w:rFonts w:cs="Calibri"/>
                <w:b/>
                <w:color w:val="44546A" w:themeColor="text2"/>
                <w:sz w:val="22"/>
                <w:lang w:val="ro-RO" w:eastAsia="en-GB"/>
              </w:rPr>
            </w:pPr>
            <w:r w:rsidRPr="009F1E3D">
              <w:rPr>
                <w:rFonts w:cs="Calibri"/>
                <w:b/>
                <w:color w:val="0F2A75"/>
                <w:sz w:val="22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07F1" w14:textId="6A955060" w:rsidR="00312947" w:rsidRPr="000F7A24" w:rsidRDefault="000F7A24" w:rsidP="00715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  <w:r w:rsidRPr="000F7A24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Livrabile:</w:t>
            </w:r>
          </w:p>
          <w:p w14:paraId="375C94A0" w14:textId="1EC916BC" w:rsidR="00312947" w:rsidRPr="009F1E3D" w:rsidRDefault="00312947" w:rsidP="000F7A24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1 portal bilingv</w:t>
            </w:r>
            <w:r w:rsidR="007542A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7542A9" w:rsidRP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elaborat</w:t>
            </w:r>
            <w:r w:rsidR="007542A9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pentru a promova valorile naturale și culturale, evenimentele sportive de orientare și</w:t>
            </w:r>
            <w:r w:rsidR="00BC2F14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rutele virtuale din cele 8 zone transfrontaliere selectate;</w:t>
            </w:r>
          </w:p>
          <w:p w14:paraId="75BE8FDE" w14:textId="12CB4539" w:rsidR="00312947" w:rsidRPr="009F1E3D" w:rsidRDefault="00E21181" w:rsidP="000F7A24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8 </w:t>
            </w:r>
            <w:r w:rsidR="00BC2F14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h</w:t>
            </w:r>
            <w:r w:rsidR="00FB01F8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ă</w:t>
            </w:r>
            <w:r w:rsidR="00BC2F14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rți corectate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pentru 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5 zone </w:t>
            </w:r>
            <w:r w:rsidR="008F3F89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din România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(</w:t>
            </w:r>
            <w:r w:rsidR="007542A9" w:rsidRP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Căsoaia, Moneasa, B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</w:t>
            </w:r>
            <w:r w:rsidR="007542A9" w:rsidRP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ile Felix, Sânnicolau de Munte, and Vârtop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) 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și 3</w:t>
            </w:r>
            <w:r w:rsidR="00754120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zone </w:t>
            </w:r>
            <w:r w:rsidR="00754120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din Ungaria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lastRenderedPageBreak/>
              <w:t>(Ásotthalom, Sándorfalva și Parcul Memorial Ópusztaszer</w:t>
            </w:r>
            <w:r w:rsidR="008F3F8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)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- </w:t>
            </w:r>
            <w:r w:rsidR="007542A9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38,58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km</w:t>
            </w:r>
            <w:r w:rsidR="00FB01F8" w:rsidRPr="009F1E3D">
              <w:rPr>
                <w:rFonts w:eastAsia="Times New Roman" w:cs="Courier New"/>
                <w:bCs/>
                <w:color w:val="0F2A75"/>
                <w:sz w:val="22"/>
                <w:vertAlign w:val="superscript"/>
                <w:lang w:val="ro-RO" w:eastAsia="en-GB"/>
              </w:rPr>
              <w:t>2</w:t>
            </w:r>
            <w:r w:rsidR="00FB01F8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312947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de zone cartografiate</w:t>
            </w:r>
            <w:r w:rsidR="00312947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;</w:t>
            </w:r>
          </w:p>
          <w:p w14:paraId="2AA23E5F" w14:textId="05D4EA3D" w:rsidR="00312947" w:rsidRPr="009F1E3D" w:rsidRDefault="00312947" w:rsidP="000F7A24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8 </w:t>
            </w:r>
            <w:r w:rsidR="00E21181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centre de turism</w:t>
            </w:r>
            <w:r w:rsidR="00E21181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au fost înființate in aria </w:t>
            </w:r>
            <w:r w:rsidR="007542A9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P</w:t>
            </w:r>
            <w:r w:rsidR="00E21181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rogramului (5 în România și 3 în Ungaria - Căsoaia, Moneasa, Băile Felix, Sânnicolau de Munte, Vârtop, Sándorfalva, Ópusztaszer și Ásotthalom) </w:t>
            </w:r>
            <w:r w:rsidR="00C000CE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prin </w:t>
            </w:r>
            <w:r w:rsidR="00E21181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organiza</w:t>
            </w:r>
            <w:r w:rsidR="00C000CE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rea celor </w:t>
            </w:r>
            <w:r w:rsidR="00E21181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8 evenimente sportive de orientare</w:t>
            </w:r>
            <w:r w:rsidR="00E21181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pentru 208 participanți</w:t>
            </w:r>
            <w:r w:rsidR="007542A9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;</w:t>
            </w:r>
          </w:p>
          <w:p w14:paraId="49BF0F04" w14:textId="453FEBD5" w:rsidR="00FB01F8" w:rsidRPr="009F1E3D" w:rsidRDefault="00312947" w:rsidP="000F7A24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1 </w:t>
            </w:r>
            <w:r w:rsidR="00754120" w:rsidRPr="009F1E3D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instruire </w:t>
            </w:r>
            <w:r w:rsidR="007D3B0C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de corectare a</w:t>
            </w:r>
            <w:r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="00FB01F8"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hărțil</w:t>
            </w:r>
            <w:r w:rsidR="007542A9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>or</w:t>
            </w:r>
            <w:r w:rsidRPr="009F1E3D">
              <w:rPr>
                <w:rFonts w:eastAsia="Times New Roman" w:cs="Courier New"/>
                <w:bCs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de orientare</w:t>
            </w:r>
            <w:r w:rsidR="00754120"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organizat</w:t>
            </w:r>
            <w:r w:rsidR="00C000CE">
              <w:rPr>
                <w:rFonts w:eastAsia="Times New Roman" w:cs="Courier New"/>
                <w:color w:val="0F2A75"/>
                <w:sz w:val="22"/>
                <w:lang w:val="ro-RO" w:eastAsia="en-GB"/>
              </w:rPr>
              <w:t>ă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pentru 14 participanți;</w:t>
            </w:r>
          </w:p>
          <w:p w14:paraId="3EAB23B2" w14:textId="5A3F7F7F" w:rsidR="001E6CE3" w:rsidRDefault="001707EE" w:rsidP="000F7A24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1707EE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Webinar organizat </w:t>
            </w:r>
            <w:r w:rsidRPr="001707EE">
              <w:rPr>
                <w:rFonts w:eastAsia="Times New Roman" w:cs="Courier New"/>
                <w:color w:val="0F2A75"/>
                <w:sz w:val="22"/>
                <w:lang w:val="ro-RO" w:eastAsia="en-GB"/>
              </w:rPr>
              <w:t>în opt locații și online.</w:t>
            </w:r>
          </w:p>
          <w:p w14:paraId="2F54B649" w14:textId="77777777" w:rsidR="001707EE" w:rsidRPr="001707EE" w:rsidRDefault="001707EE" w:rsidP="001707EE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20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</w:p>
          <w:p w14:paraId="1398A321" w14:textId="5AC96820" w:rsidR="00FB01F8" w:rsidRDefault="000F7A24" w:rsidP="00F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  <w:r w:rsidRPr="000F7A24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 xml:space="preserve">Rezultate: </w:t>
            </w:r>
          </w:p>
          <w:p w14:paraId="373B0068" w14:textId="3916F32F" w:rsidR="000F7A24" w:rsidRPr="000F7A24" w:rsidRDefault="000F7A24" w:rsidP="000F7A24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04"/>
              <w:jc w:val="both"/>
              <w:rPr>
                <w:rFonts w:eastAsia="Times New Roman" w:cs="Courier New"/>
                <w:color w:val="0F2A75"/>
                <w:sz w:val="22"/>
                <w:lang w:val="it-CH" w:eastAsia="en-GB"/>
              </w:rPr>
            </w:pPr>
            <w:r w:rsidRPr="000F7A24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Promovarea turismului, patrimoniului cultural și mediului natural în </w:t>
            </w:r>
            <w:r w:rsidR="001707EE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cele </w:t>
            </w:r>
            <w:r>
              <w:rPr>
                <w:rFonts w:eastAsia="Times New Roman" w:cs="Courier New"/>
                <w:color w:val="0F2A75"/>
                <w:sz w:val="22"/>
                <w:lang w:val="it-CH" w:eastAsia="en-GB"/>
              </w:rPr>
              <w:t>5</w:t>
            </w:r>
            <w:r w:rsidRPr="000F7A24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 zone locale din România ș</w:t>
            </w:r>
            <w:r w:rsidR="001707EE">
              <w:rPr>
                <w:rFonts w:eastAsia="Times New Roman" w:cs="Courier New"/>
                <w:color w:val="0F2A75"/>
                <w:sz w:val="22"/>
                <w:lang w:val="it-CH" w:eastAsia="en-GB"/>
              </w:rPr>
              <w:t>i</w:t>
            </w:r>
            <w:r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 </w:t>
            </w:r>
            <w:r w:rsidR="001707EE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cele </w:t>
            </w:r>
            <w:r>
              <w:rPr>
                <w:rFonts w:eastAsia="Times New Roman" w:cs="Courier New"/>
                <w:color w:val="0F2A75"/>
                <w:sz w:val="22"/>
                <w:lang w:val="it-CH" w:eastAsia="en-GB"/>
              </w:rPr>
              <w:t>3</w:t>
            </w:r>
            <w:r w:rsidRPr="000F7A24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 zone locale din Ungaria selectate. </w:t>
            </w:r>
          </w:p>
          <w:p w14:paraId="7387BD81" w14:textId="407C3714" w:rsidR="000F7A24" w:rsidRPr="001707EE" w:rsidRDefault="000F7A24" w:rsidP="000F7A24">
            <w:pPr>
              <w:pStyle w:val="ListParagraph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04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  <w:r w:rsidRPr="000F7A24">
              <w:rPr>
                <w:rFonts w:eastAsia="Times New Roman" w:cs="Courier New"/>
                <w:color w:val="0F2A75"/>
                <w:sz w:val="22"/>
                <w:lang w:val="it-CH" w:eastAsia="en-GB"/>
              </w:rPr>
              <w:t>Creșterea gradului de conștientizare a publicului privind un stil de viață sănătos, evidențiind importanța practicării sportului, a agroturismului și a ecoturismului</w:t>
            </w:r>
            <w:r w:rsidR="001707EE">
              <w:rPr>
                <w:rFonts w:eastAsia="Times New Roman" w:cs="Courier New"/>
                <w:color w:val="0F2A75"/>
                <w:sz w:val="22"/>
                <w:lang w:val="it-CH" w:eastAsia="en-GB"/>
              </w:rPr>
              <w:t>,</w:t>
            </w:r>
            <w:r w:rsidRPr="000F7A24">
              <w:rPr>
                <w:rFonts w:eastAsia="Times New Roman" w:cs="Courier New"/>
                <w:color w:val="0F2A75"/>
                <w:sz w:val="22"/>
                <w:lang w:val="it-CH" w:eastAsia="en-GB"/>
              </w:rPr>
              <w:t xml:space="preserve"> prin intermediul evenimentelor organizate în cadrul proiectului</w:t>
            </w:r>
            <w:r w:rsidRPr="000F7A24">
              <w:rPr>
                <w:rFonts w:eastAsia="Times New Roman" w:cs="Courier New"/>
                <w:b/>
                <w:bCs/>
                <w:color w:val="0F2A75"/>
                <w:sz w:val="22"/>
                <w:lang w:val="it-CH" w:eastAsia="en-GB"/>
              </w:rPr>
              <w:t>.</w:t>
            </w:r>
          </w:p>
          <w:p w14:paraId="77A4AE36" w14:textId="77777777" w:rsidR="001707EE" w:rsidRPr="000F7A24" w:rsidRDefault="001707EE" w:rsidP="001707EE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04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</w:p>
          <w:p w14:paraId="23B36017" w14:textId="6B84ACE4" w:rsidR="000F7A24" w:rsidRDefault="000F7A24" w:rsidP="00F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  <w:r w:rsidRPr="000F7A24"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  <w:t>Indicatori:</w:t>
            </w:r>
          </w:p>
          <w:p w14:paraId="65CF6E7A" w14:textId="77777777" w:rsidR="000F7A24" w:rsidRPr="009F1E3D" w:rsidRDefault="000F7A24" w:rsidP="000F7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cs="Open Sans"/>
                <w:color w:val="0F2A75"/>
                <w:sz w:val="22"/>
                <w:lang w:val="ro-RO" w:eastAsia="en-GB"/>
              </w:rPr>
              <w:t xml:space="preserve">Indicatorul de realizare al Programului </w:t>
            </w:r>
            <w:r>
              <w:rPr>
                <w:rFonts w:cs="Open Sans"/>
                <w:color w:val="0F2A75"/>
                <w:sz w:val="22"/>
                <w:lang w:val="ro-RO" w:eastAsia="en-GB"/>
              </w:rPr>
              <w:t>a fost</w:t>
            </w:r>
            <w:r w:rsidRPr="009F1E3D">
              <w:rPr>
                <w:rFonts w:cs="Open Sans"/>
                <w:color w:val="0F2A75"/>
                <w:sz w:val="22"/>
                <w:lang w:val="ro-RO" w:eastAsia="en-GB"/>
              </w:rPr>
              <w:t xml:space="preserve">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„</w:t>
            </w:r>
            <w:r w:rsidRPr="009F1E3D">
              <w:rPr>
                <w:rFonts w:eastAsia="Times New Roman" w:cs="Courier New"/>
                <w:i/>
                <w:iCs/>
                <w:color w:val="0F2A75"/>
                <w:sz w:val="22"/>
                <w:lang w:val="ro-RO" w:eastAsia="en-GB"/>
              </w:rPr>
              <w:t>11/b2 Numărul de persoane direct implicate în inițiative de cooperare transfrontalieră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”. 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>Î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n cadrul proiectului ROHU-161</w:t>
            </w:r>
            <w:r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, 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un număr de </w:t>
            </w:r>
            <w:r w:rsidRPr="009F1E3D">
              <w:rPr>
                <w:rFonts w:eastAsia="Times New Roman" w:cs="Courier New"/>
                <w:b/>
                <w:color w:val="0F2A75"/>
                <w:sz w:val="22"/>
                <w:lang w:val="ro-RO" w:eastAsia="en-GB"/>
              </w:rPr>
              <w:t>330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 xml:space="preserve"> de persoane din România și Ungaria au participat la </w:t>
            </w:r>
            <w:r w:rsidRPr="009F1E3D">
              <w:rPr>
                <w:rFonts w:eastAsia="Times New Roman" w:cs="Courier New"/>
                <w:iCs/>
                <w:color w:val="0F2A75"/>
                <w:sz w:val="22"/>
                <w:lang w:val="ro-RO" w:eastAsia="en-GB"/>
              </w:rPr>
              <w:t>inițiative de cooperare transfrontalieră.</w:t>
            </w:r>
          </w:p>
          <w:p w14:paraId="29921F81" w14:textId="77777777" w:rsidR="000F7A24" w:rsidRPr="000F7A24" w:rsidRDefault="000F7A24" w:rsidP="00F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eastAsia="Times New Roman" w:cs="Courier New"/>
                <w:b/>
                <w:bCs/>
                <w:color w:val="0F2A75"/>
                <w:sz w:val="22"/>
                <w:lang w:val="ro-RO" w:eastAsia="en-GB"/>
              </w:rPr>
            </w:pPr>
          </w:p>
          <w:p w14:paraId="3A7ED2B3" w14:textId="7A897872" w:rsidR="001E6CE3" w:rsidRPr="009F1E3D" w:rsidRDefault="001E6CE3" w:rsidP="001E6CE3">
            <w:pPr>
              <w:spacing w:after="0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Website/pag</w:t>
            </w:r>
            <w:r w:rsidR="007542A9">
              <w:rPr>
                <w:rFonts w:eastAsia="Times New Roman" w:cs="Courier New"/>
                <w:color w:val="0F2A75"/>
                <w:sz w:val="22"/>
                <w:lang w:val="ro-RO" w:eastAsia="en-GB"/>
              </w:rPr>
              <w:t>ina web</w:t>
            </w: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:</w:t>
            </w:r>
          </w:p>
          <w:p w14:paraId="2E65DD8B" w14:textId="77777777" w:rsidR="001E6CE3" w:rsidRPr="009F1E3D" w:rsidRDefault="001E6CE3" w:rsidP="001E6CE3">
            <w:pPr>
              <w:spacing w:after="0"/>
              <w:jc w:val="both"/>
              <w:rPr>
                <w:rFonts w:cs="Open Sans"/>
                <w:color w:val="0F2A75"/>
                <w:u w:val="single"/>
                <w:lang w:val="ro-RO"/>
              </w:rPr>
            </w:pPr>
            <w:hyperlink r:id="rId7" w:tgtFrame="_blank" w:history="1">
              <w:r w:rsidRPr="009F1E3D">
                <w:rPr>
                  <w:rFonts w:cs="Open Sans"/>
                  <w:color w:val="0F2A75"/>
                  <w:u w:val="single"/>
                  <w:lang w:val="ro-RO"/>
                </w:rPr>
                <w:t>https://o-sportturizmus.ertekek.hu/</w:t>
              </w:r>
            </w:hyperlink>
          </w:p>
          <w:p w14:paraId="44F1F1F8" w14:textId="77777777" w:rsidR="001E6CE3" w:rsidRPr="009F1E3D" w:rsidRDefault="001E6CE3" w:rsidP="001E6CE3">
            <w:pPr>
              <w:spacing w:after="0"/>
              <w:jc w:val="both"/>
              <w:rPr>
                <w:rFonts w:cs="Open Sans"/>
                <w:color w:val="0F2A75"/>
                <w:lang w:val="ro-RO"/>
              </w:rPr>
            </w:pPr>
          </w:p>
          <w:p w14:paraId="14F0E009" w14:textId="77777777" w:rsidR="001E6CE3" w:rsidRPr="009F1E3D" w:rsidRDefault="001E6CE3" w:rsidP="001E6CE3">
            <w:pPr>
              <w:spacing w:after="0"/>
              <w:jc w:val="both"/>
              <w:rPr>
                <w:rFonts w:eastAsia="Times New Roman" w:cs="Courier New"/>
                <w:color w:val="0F2A75"/>
                <w:sz w:val="22"/>
                <w:lang w:val="ro-RO" w:eastAsia="en-GB"/>
              </w:rPr>
            </w:pPr>
            <w:r w:rsidRPr="009F1E3D">
              <w:rPr>
                <w:rFonts w:eastAsia="Times New Roman" w:cs="Courier New"/>
                <w:color w:val="0F2A75"/>
                <w:sz w:val="22"/>
                <w:lang w:val="ro-RO" w:eastAsia="en-GB"/>
              </w:rPr>
              <w:t>Social media:</w:t>
            </w:r>
          </w:p>
          <w:p w14:paraId="6430CD60" w14:textId="35C08C1B" w:rsidR="0066513E" w:rsidRPr="00966CFA" w:rsidRDefault="001E6CE3" w:rsidP="00966CFA">
            <w:pPr>
              <w:spacing w:after="0"/>
              <w:jc w:val="both"/>
              <w:rPr>
                <w:rFonts w:ascii="Times New Roman" w:eastAsia="Times New Roman" w:hAnsi="Times New Roman"/>
                <w:color w:val="0F2A75"/>
                <w:sz w:val="24"/>
                <w:szCs w:val="24"/>
                <w:lang w:val="ro-RO" w:eastAsia="ro-RO"/>
              </w:rPr>
            </w:pPr>
            <w:hyperlink r:id="rId8" w:history="1">
              <w:r w:rsidRPr="009F1E3D">
                <w:rPr>
                  <w:rFonts w:ascii="Times New Roman" w:eastAsia="Times New Roman" w:hAnsi="Times New Roman"/>
                  <w:color w:val="0F2A75"/>
                  <w:sz w:val="24"/>
                  <w:szCs w:val="24"/>
                  <w:u w:val="single"/>
                  <w:lang w:val="ro-RO" w:eastAsia="ro-RO"/>
                </w:rPr>
                <w:t>Facebook O-IKT-SETI</w:t>
              </w:r>
            </w:hyperlink>
          </w:p>
        </w:tc>
      </w:tr>
    </w:tbl>
    <w:p w14:paraId="6785B704" w14:textId="133CC95E" w:rsidR="00A17FEC" w:rsidRPr="009F1E3D" w:rsidRDefault="00A17FEC" w:rsidP="00242833">
      <w:pPr>
        <w:jc w:val="both"/>
        <w:rPr>
          <w:lang w:val="ro-RO"/>
        </w:rPr>
      </w:pPr>
    </w:p>
    <w:sectPr w:rsidR="00A17FEC" w:rsidRPr="009F1E3D" w:rsidSect="00242833">
      <w:headerReference w:type="default" r:id="rId9"/>
      <w:footerReference w:type="default" r:id="rId10"/>
      <w:pgSz w:w="11906" w:h="16838"/>
      <w:pgMar w:top="2127" w:right="1440" w:bottom="1440" w:left="1440" w:header="72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DC53" w14:textId="77777777" w:rsidR="00A06D3F" w:rsidRDefault="00A06D3F">
      <w:pPr>
        <w:spacing w:after="0"/>
      </w:pPr>
      <w:r>
        <w:separator/>
      </w:r>
    </w:p>
  </w:endnote>
  <w:endnote w:type="continuationSeparator" w:id="0">
    <w:p w14:paraId="018C7B1E" w14:textId="77777777" w:rsidR="00A06D3F" w:rsidRDefault="00A06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Montserrat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B1C6" w14:textId="77777777" w:rsidR="0047414E" w:rsidRPr="00DC2AE8" w:rsidRDefault="003A4357">
    <w:pPr>
      <w:pStyle w:val="Footer"/>
      <w:jc w:val="right"/>
      <w:rPr>
        <w:lang w:val="it-CH"/>
      </w:rPr>
    </w:pPr>
    <w:r>
      <w:rPr>
        <w:rFonts w:ascii="Montserrat-Light" w:hAnsi="Montserrat-Light" w:cs="Montserrat-Light"/>
        <w:color w:val="003399"/>
        <w:sz w:val="24"/>
        <w:szCs w:val="24"/>
        <w:lang w:val="ro-RO"/>
      </w:rPr>
      <w:t>Parteneriat pentru un viitor mai bun</w:t>
    </w:r>
    <w:r>
      <w:rPr>
        <w:color w:val="003399"/>
        <w:sz w:val="16"/>
        <w:lang w:val="ro-RO"/>
      </w:rPr>
      <w:tab/>
    </w:r>
    <w:r>
      <w:rPr>
        <w:color w:val="003399"/>
        <w:lang w:val="ro-RO"/>
      </w:rPr>
      <w:tab/>
    </w:r>
    <w:r>
      <w:rPr>
        <w:rFonts w:cs="Open Sans"/>
        <w:color w:val="003399"/>
        <w:lang w:val="ro-RO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6D4D" w14:textId="77777777" w:rsidR="00A06D3F" w:rsidRDefault="00A06D3F">
      <w:pPr>
        <w:spacing w:after="0"/>
      </w:pPr>
      <w:r>
        <w:separator/>
      </w:r>
    </w:p>
  </w:footnote>
  <w:footnote w:type="continuationSeparator" w:id="0">
    <w:p w14:paraId="08D06A33" w14:textId="77777777" w:rsidR="00A06D3F" w:rsidRDefault="00A06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584B" w14:textId="77777777" w:rsidR="0047414E" w:rsidRDefault="003A4357">
    <w:pPr>
      <w:pStyle w:val="Header"/>
    </w:pPr>
    <w:r>
      <w:rPr>
        <w:noProof/>
        <w:color w:val="003399"/>
        <w:sz w:val="16"/>
        <w:lang w:val="ro-RO" w:eastAsia="ro-RO"/>
      </w:rPr>
      <w:drawing>
        <wp:inline distT="0" distB="0" distL="0" distR="0" wp14:anchorId="2AA2EEFB" wp14:editId="47B6DB1A">
          <wp:extent cx="5731514" cy="639449"/>
          <wp:effectExtent l="0" t="0" r="2536" b="8251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E66"/>
    <w:multiLevelType w:val="hybridMultilevel"/>
    <w:tmpl w:val="96A6CB02"/>
    <w:lvl w:ilvl="0" w:tplc="B2AA9A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7964"/>
    <w:multiLevelType w:val="hybridMultilevel"/>
    <w:tmpl w:val="8AFEC4C8"/>
    <w:lvl w:ilvl="0" w:tplc="4E52FB88">
      <w:numFmt w:val="bullet"/>
      <w:lvlText w:val="•"/>
      <w:lvlJc w:val="left"/>
      <w:pPr>
        <w:ind w:left="4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179EF"/>
    <w:multiLevelType w:val="hybridMultilevel"/>
    <w:tmpl w:val="C7EC3DA4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763"/>
    <w:multiLevelType w:val="hybridMultilevel"/>
    <w:tmpl w:val="062C24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F1274"/>
    <w:multiLevelType w:val="hybridMultilevel"/>
    <w:tmpl w:val="5E8EEA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B5956"/>
    <w:multiLevelType w:val="hybridMultilevel"/>
    <w:tmpl w:val="F80A22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82DDD"/>
    <w:multiLevelType w:val="hybridMultilevel"/>
    <w:tmpl w:val="46048286"/>
    <w:lvl w:ilvl="0" w:tplc="4E52FB88">
      <w:numFmt w:val="bullet"/>
      <w:lvlText w:val="•"/>
      <w:lvlJc w:val="left"/>
      <w:pPr>
        <w:ind w:left="4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7816A9"/>
    <w:multiLevelType w:val="hybridMultilevel"/>
    <w:tmpl w:val="5010EA9A"/>
    <w:lvl w:ilvl="0" w:tplc="5224BC8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22372">
    <w:abstractNumId w:val="3"/>
  </w:num>
  <w:num w:numId="2" w16cid:durableId="913777028">
    <w:abstractNumId w:val="7"/>
  </w:num>
  <w:num w:numId="3" w16cid:durableId="684401842">
    <w:abstractNumId w:val="5"/>
  </w:num>
  <w:num w:numId="4" w16cid:durableId="2024897949">
    <w:abstractNumId w:val="4"/>
  </w:num>
  <w:num w:numId="5" w16cid:durableId="88745915">
    <w:abstractNumId w:val="6"/>
  </w:num>
  <w:num w:numId="6" w16cid:durableId="170798866">
    <w:abstractNumId w:val="1"/>
  </w:num>
  <w:num w:numId="7" w16cid:durableId="698240037">
    <w:abstractNumId w:val="2"/>
  </w:num>
  <w:num w:numId="8" w16cid:durableId="78114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OwMLKwNDEwMTO3MDNX0lEKTi0uzszPAykwqgUATRH1GSwAAAA="/>
  </w:docVars>
  <w:rsids>
    <w:rsidRoot w:val="00A17FEC"/>
    <w:rsid w:val="00017C6A"/>
    <w:rsid w:val="000F41A7"/>
    <w:rsid w:val="000F7A24"/>
    <w:rsid w:val="00130DEF"/>
    <w:rsid w:val="001550F6"/>
    <w:rsid w:val="001707EE"/>
    <w:rsid w:val="00191FD8"/>
    <w:rsid w:val="001D470A"/>
    <w:rsid w:val="001E6CE3"/>
    <w:rsid w:val="002147DF"/>
    <w:rsid w:val="00242833"/>
    <w:rsid w:val="00255A41"/>
    <w:rsid w:val="002959BC"/>
    <w:rsid w:val="002A3051"/>
    <w:rsid w:val="002A7160"/>
    <w:rsid w:val="002C4084"/>
    <w:rsid w:val="002D0B3C"/>
    <w:rsid w:val="002F102C"/>
    <w:rsid w:val="00312947"/>
    <w:rsid w:val="00322F5F"/>
    <w:rsid w:val="003A4357"/>
    <w:rsid w:val="003D6818"/>
    <w:rsid w:val="0047414E"/>
    <w:rsid w:val="004B2FF3"/>
    <w:rsid w:val="00535161"/>
    <w:rsid w:val="005410D6"/>
    <w:rsid w:val="0054286D"/>
    <w:rsid w:val="00635974"/>
    <w:rsid w:val="00643BD2"/>
    <w:rsid w:val="0066513E"/>
    <w:rsid w:val="007031A2"/>
    <w:rsid w:val="0071532C"/>
    <w:rsid w:val="00747BF8"/>
    <w:rsid w:val="00754120"/>
    <w:rsid w:val="007542A9"/>
    <w:rsid w:val="00781FD9"/>
    <w:rsid w:val="00782956"/>
    <w:rsid w:val="007D3B0C"/>
    <w:rsid w:val="007D6CD1"/>
    <w:rsid w:val="0080105C"/>
    <w:rsid w:val="008F3F89"/>
    <w:rsid w:val="00906009"/>
    <w:rsid w:val="00941058"/>
    <w:rsid w:val="00965323"/>
    <w:rsid w:val="00966CFA"/>
    <w:rsid w:val="009E1396"/>
    <w:rsid w:val="009F1E3D"/>
    <w:rsid w:val="00A06D3F"/>
    <w:rsid w:val="00A17FEC"/>
    <w:rsid w:val="00A37960"/>
    <w:rsid w:val="00A50522"/>
    <w:rsid w:val="00B13A2B"/>
    <w:rsid w:val="00B70EF1"/>
    <w:rsid w:val="00BC2F14"/>
    <w:rsid w:val="00C000CE"/>
    <w:rsid w:val="00C23B40"/>
    <w:rsid w:val="00C27487"/>
    <w:rsid w:val="00C42169"/>
    <w:rsid w:val="00C644C7"/>
    <w:rsid w:val="00CF0871"/>
    <w:rsid w:val="00D33F1F"/>
    <w:rsid w:val="00D34527"/>
    <w:rsid w:val="00D5036F"/>
    <w:rsid w:val="00DC2AE8"/>
    <w:rsid w:val="00E21181"/>
    <w:rsid w:val="00E32844"/>
    <w:rsid w:val="00EB30E9"/>
    <w:rsid w:val="00F16B6B"/>
    <w:rsid w:val="00F25351"/>
    <w:rsid w:val="00FB01F8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B1305"/>
  <w15:docId w15:val="{6DD719FD-3F14-4B8D-8C90-2E324323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Open Sans" w:hAnsi="Open Sans"/>
      <w:color w:val="2F5496"/>
      <w:sz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eastAsia="Times New Roman"/>
      <w:b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color w:val="2E74B5"/>
      <w:sz w:val="32"/>
      <w:szCs w:val="32"/>
    </w:rPr>
  </w:style>
  <w:style w:type="paragraph" w:styleId="Title">
    <w:name w:val="Title"/>
    <w:basedOn w:val="Normal"/>
    <w:next w:val="Normal"/>
    <w:uiPriority w:val="10"/>
    <w:qFormat/>
    <w:pPr>
      <w:spacing w:after="0"/>
    </w:pPr>
    <w:rPr>
      <w:rFonts w:eastAsia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A5A5A"/>
      <w:spacing w:val="15"/>
      <w:sz w:val="28"/>
    </w:rPr>
  </w:style>
  <w:style w:type="character" w:customStyle="1" w:styleId="SubtitleChar">
    <w:name w:val="Subtitle Char"/>
    <w:basedOn w:val="DefaultParagraphFont"/>
    <w:rPr>
      <w:rFonts w:ascii="Arial" w:eastAsia="Times New Roman" w:hAnsi="Arial"/>
      <w:color w:val="5A5A5A"/>
      <w:spacing w:val="15"/>
      <w:sz w:val="28"/>
    </w:rPr>
  </w:style>
  <w:style w:type="character" w:styleId="IntenseEmphasis">
    <w:name w:val="Intense Emphasis"/>
    <w:basedOn w:val="DefaultParagraphFont"/>
    <w:rPr>
      <w:rFonts w:ascii="Arial" w:hAnsi="Arial"/>
      <w:i/>
      <w:iCs/>
      <w:color w:val="5B9BD5"/>
    </w:rPr>
  </w:style>
  <w:style w:type="character" w:styleId="SubtleEmphasis">
    <w:name w:val="Subtle Emphasis"/>
    <w:basedOn w:val="DefaultParagraphFont"/>
    <w:rPr>
      <w:rFonts w:ascii="Arial" w:hAnsi="Arial"/>
      <w:i/>
      <w:iCs/>
      <w:color w:val="404040"/>
    </w:rPr>
  </w:style>
  <w:style w:type="character" w:styleId="Emphasis">
    <w:name w:val="Emphasis"/>
    <w:basedOn w:val="DefaultParagraphFont"/>
    <w:rPr>
      <w:rFonts w:ascii="Arial" w:hAnsi="Arial"/>
      <w:i/>
      <w:i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textAlignment w:val="auto"/>
    </w:pPr>
    <w:rPr>
      <w:rFonts w:ascii="Courier New" w:eastAsia="Times New Roman" w:hAnsi="Courier New" w:cs="Courier New"/>
      <w:color w:val="auto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F41A7"/>
    <w:pPr>
      <w:ind w:left="720"/>
      <w:contextualSpacing/>
    </w:pPr>
  </w:style>
  <w:style w:type="character" w:customStyle="1" w:styleId="rynqvb">
    <w:name w:val="rynqvb"/>
    <w:basedOn w:val="DefaultParagraphFont"/>
    <w:rsid w:val="00E21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3584229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o-sportturizmus.ertekek.hu%2F%3Ffbclid%3DIwAR1tkCHRw62DRth-pl_ZlFcN03ZJ08GHTaox-mZYO0aqeIT1_9hv_vpj51c&amp;h=AT0_bunzylPv6Mo2c2V4vDVFyN0NiLx3I0oVUBh_-3Nd1eRsK5aRWr3VLeShBWgV8NsbTvGRwxIgrv68BxfedUNxvCdaY4JREMR38Y2J2xAJwga1Jf4-P-gBLJcTKlfsNzio_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unicare%202021\Fise%20proiecte-%20actualizat%202021\Antet%20A4_Interreg-ROHU_RO-Portr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A4_Interreg-ROHU_RO-Portrait</Template>
  <TotalTime>13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dc:description/>
  <cp:lastModifiedBy>Daliana Vigu</cp:lastModifiedBy>
  <cp:revision>4</cp:revision>
  <cp:lastPrinted>2022-10-20T09:44:00Z</cp:lastPrinted>
  <dcterms:created xsi:type="dcterms:W3CDTF">2026-03-31T11:12:00Z</dcterms:created>
  <dcterms:modified xsi:type="dcterms:W3CDTF">2026-03-31T11:26:00Z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43f7a808b1b34328ef51e24779be3b31dc46386734a280cd28ac12e2546ad3fa</vt:lpwstr>
  </property>
</Properties>
</file>