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7653"/>
      </w:tblGrid>
      <w:tr w:rsidR="00A45D9B" w:rsidRPr="00FB584B" w14:paraId="3348CB9A" w14:textId="77777777" w:rsidTr="00FB584B">
        <w:trPr>
          <w:trHeight w:val="168"/>
        </w:trPr>
        <w:tc>
          <w:tcPr>
            <w:tcW w:w="9808" w:type="dxa"/>
            <w:gridSpan w:val="2"/>
            <w:shd w:val="clear" w:color="auto" w:fill="2D74B5"/>
          </w:tcPr>
          <w:p w14:paraId="592D209B" w14:textId="77777777" w:rsidR="00A45D9B" w:rsidRPr="00FB584B" w:rsidRDefault="00000000" w:rsidP="00FB584B">
            <w:pPr>
              <w:pStyle w:val="TableParagraph"/>
              <w:spacing w:line="22" w:lineRule="atLeast"/>
              <w:ind w:left="223"/>
              <w:rPr>
                <w:rFonts w:ascii="Open Sans" w:hAnsi="Open Sans" w:cs="Open Sans"/>
                <w:b/>
                <w:bCs/>
              </w:rPr>
            </w:pPr>
            <w:r w:rsidRPr="00FB584B">
              <w:rPr>
                <w:rFonts w:ascii="Open Sans" w:hAnsi="Open Sans" w:cs="Open Sans"/>
                <w:b/>
                <w:bCs/>
                <w:color w:val="FFFFFF"/>
              </w:rPr>
              <w:t>2</w:t>
            </w:r>
            <w:r w:rsidRPr="00FB584B">
              <w:rPr>
                <w:rFonts w:ascii="Open Sans" w:hAnsi="Open Sans" w:cs="Open Sans"/>
                <w:b/>
                <w:bCs/>
                <w:color w:val="FFFFFF"/>
                <w:vertAlign w:val="superscript"/>
              </w:rPr>
              <w:t xml:space="preserve">nd </w:t>
            </w:r>
            <w:r w:rsidRPr="00FB584B">
              <w:rPr>
                <w:rFonts w:ascii="Open Sans" w:hAnsi="Open Sans" w:cs="Open Sans"/>
                <w:b/>
                <w:bCs/>
                <w:color w:val="FFFFFF"/>
              </w:rPr>
              <w:t>Open Call- Normal Projects</w:t>
            </w:r>
          </w:p>
        </w:tc>
      </w:tr>
      <w:tr w:rsidR="00A45D9B" w:rsidRPr="00FB584B" w14:paraId="6EF67FCE" w14:textId="77777777" w:rsidTr="00FB584B">
        <w:trPr>
          <w:trHeight w:val="267"/>
        </w:trPr>
        <w:tc>
          <w:tcPr>
            <w:tcW w:w="2155" w:type="dxa"/>
          </w:tcPr>
          <w:p w14:paraId="0AB79F00" w14:textId="77777777" w:rsidR="00A45D9B" w:rsidRPr="00F036F2" w:rsidRDefault="00000000" w:rsidP="00FB584B">
            <w:pPr>
              <w:pStyle w:val="TableParagraph"/>
              <w:spacing w:line="22" w:lineRule="atLeast"/>
              <w:ind w:left="12" w:right="2"/>
              <w:jc w:val="center"/>
              <w:rPr>
                <w:rFonts w:ascii="Open Sans" w:hAnsi="Open Sans" w:cs="Open Sans"/>
                <w:b/>
                <w:bCs/>
              </w:rPr>
            </w:pPr>
            <w:r w:rsidRPr="00F036F2">
              <w:rPr>
                <w:rFonts w:ascii="Open Sans" w:hAnsi="Open Sans" w:cs="Open Sans"/>
                <w:b/>
                <w:bCs/>
                <w:color w:val="003399"/>
              </w:rPr>
              <w:t>Project code</w:t>
            </w:r>
          </w:p>
        </w:tc>
        <w:tc>
          <w:tcPr>
            <w:tcW w:w="7653" w:type="dxa"/>
          </w:tcPr>
          <w:p w14:paraId="415B847D" w14:textId="77777777" w:rsidR="00A45D9B" w:rsidRPr="00FB584B" w:rsidRDefault="00000000" w:rsidP="00FB584B">
            <w:pPr>
              <w:pStyle w:val="TableParagraph"/>
              <w:spacing w:line="22" w:lineRule="atLeast"/>
              <w:ind w:left="107"/>
              <w:rPr>
                <w:rFonts w:ascii="Open Sans" w:hAnsi="Open Sans" w:cs="Open Sans"/>
                <w:b/>
                <w:bCs/>
              </w:rPr>
            </w:pPr>
            <w:r w:rsidRPr="00FB584B">
              <w:rPr>
                <w:rFonts w:ascii="Open Sans" w:hAnsi="Open Sans" w:cs="Open Sans"/>
                <w:b/>
                <w:bCs/>
                <w:color w:val="003399"/>
              </w:rPr>
              <w:t>ROHU-179</w:t>
            </w:r>
          </w:p>
        </w:tc>
      </w:tr>
      <w:tr w:rsidR="00A45D9B" w:rsidRPr="00FB584B" w14:paraId="6DA926EA" w14:textId="77777777" w:rsidTr="00FB584B">
        <w:trPr>
          <w:trHeight w:val="762"/>
        </w:trPr>
        <w:tc>
          <w:tcPr>
            <w:tcW w:w="2155" w:type="dxa"/>
          </w:tcPr>
          <w:p w14:paraId="0191FE39" w14:textId="77777777" w:rsidR="00A45D9B" w:rsidRPr="00F036F2" w:rsidRDefault="00000000" w:rsidP="00FB584B">
            <w:pPr>
              <w:pStyle w:val="TableParagraph"/>
              <w:spacing w:line="22" w:lineRule="atLeast"/>
              <w:ind w:left="12" w:right="4"/>
              <w:jc w:val="center"/>
              <w:rPr>
                <w:rFonts w:ascii="Open Sans" w:hAnsi="Open Sans" w:cs="Open Sans"/>
                <w:b/>
                <w:bCs/>
              </w:rPr>
            </w:pPr>
            <w:r w:rsidRPr="00F036F2">
              <w:rPr>
                <w:rFonts w:ascii="Open Sans" w:hAnsi="Open Sans" w:cs="Open Sans"/>
                <w:b/>
                <w:bCs/>
                <w:color w:val="003399"/>
              </w:rPr>
              <w:t>Project title</w:t>
            </w:r>
          </w:p>
        </w:tc>
        <w:tc>
          <w:tcPr>
            <w:tcW w:w="7653" w:type="dxa"/>
          </w:tcPr>
          <w:p w14:paraId="58D271E6" w14:textId="77777777" w:rsidR="00A45D9B" w:rsidRPr="00F036F2" w:rsidRDefault="00000000" w:rsidP="00FB584B">
            <w:pPr>
              <w:pStyle w:val="TableParagraph"/>
              <w:spacing w:line="22" w:lineRule="atLeast"/>
              <w:ind w:left="107"/>
              <w:rPr>
                <w:rFonts w:ascii="Open Sans" w:hAnsi="Open Sans" w:cs="Open Sans"/>
                <w:b/>
                <w:bCs/>
              </w:rPr>
            </w:pPr>
            <w:r w:rsidRPr="00F036F2">
              <w:rPr>
                <w:rFonts w:ascii="Open Sans" w:hAnsi="Open Sans" w:cs="Open Sans"/>
                <w:b/>
                <w:bCs/>
                <w:color w:val="003399"/>
              </w:rPr>
              <w:t>ABBTROHU</w:t>
            </w:r>
          </w:p>
          <w:p w14:paraId="1C68704E"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Administrative bridge between towns in the Romania - Hungary cross border region</w:t>
            </w:r>
          </w:p>
        </w:tc>
      </w:tr>
      <w:tr w:rsidR="00A45D9B" w:rsidRPr="00FB584B" w14:paraId="75F901FC" w14:textId="77777777" w:rsidTr="00FB584B">
        <w:trPr>
          <w:trHeight w:val="573"/>
        </w:trPr>
        <w:tc>
          <w:tcPr>
            <w:tcW w:w="2155" w:type="dxa"/>
          </w:tcPr>
          <w:p w14:paraId="0D46E342" w14:textId="77777777" w:rsidR="00A45D9B" w:rsidRPr="00F036F2" w:rsidRDefault="00000000" w:rsidP="00FB584B">
            <w:pPr>
              <w:pStyle w:val="TableParagraph"/>
              <w:spacing w:line="22" w:lineRule="atLeast"/>
              <w:ind w:left="12" w:right="2"/>
              <w:jc w:val="center"/>
              <w:rPr>
                <w:rFonts w:ascii="Open Sans" w:hAnsi="Open Sans" w:cs="Open Sans"/>
                <w:b/>
                <w:bCs/>
              </w:rPr>
            </w:pPr>
            <w:r w:rsidRPr="00F036F2">
              <w:rPr>
                <w:rFonts w:ascii="Open Sans" w:hAnsi="Open Sans" w:cs="Open Sans"/>
                <w:b/>
                <w:bCs/>
                <w:color w:val="003399"/>
              </w:rPr>
              <w:t>Priority</w:t>
            </w:r>
          </w:p>
          <w:p w14:paraId="73892561" w14:textId="77777777" w:rsidR="00A45D9B" w:rsidRPr="00F036F2" w:rsidRDefault="00000000" w:rsidP="00FB584B">
            <w:pPr>
              <w:pStyle w:val="TableParagraph"/>
              <w:spacing w:line="22" w:lineRule="atLeast"/>
              <w:ind w:left="12" w:right="1"/>
              <w:jc w:val="center"/>
              <w:rPr>
                <w:rFonts w:ascii="Open Sans" w:hAnsi="Open Sans" w:cs="Open Sans"/>
                <w:b/>
                <w:bCs/>
              </w:rPr>
            </w:pPr>
            <w:r w:rsidRPr="00F036F2">
              <w:rPr>
                <w:rFonts w:ascii="Open Sans" w:hAnsi="Open Sans" w:cs="Open Sans"/>
                <w:b/>
                <w:bCs/>
                <w:color w:val="003399"/>
              </w:rPr>
              <w:t>axis</w:t>
            </w:r>
          </w:p>
        </w:tc>
        <w:tc>
          <w:tcPr>
            <w:tcW w:w="7653" w:type="dxa"/>
          </w:tcPr>
          <w:p w14:paraId="6F6BE23C"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6 - Promoting cross-border cooperation between institutions</w:t>
            </w:r>
          </w:p>
          <w:p w14:paraId="18D31C7F"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and citizens (Cooperation of institutions and communities)</w:t>
            </w:r>
          </w:p>
        </w:tc>
      </w:tr>
      <w:tr w:rsidR="00A45D9B" w:rsidRPr="00FB584B" w14:paraId="0991666A" w14:textId="77777777" w:rsidTr="00FB584B">
        <w:trPr>
          <w:trHeight w:val="600"/>
        </w:trPr>
        <w:tc>
          <w:tcPr>
            <w:tcW w:w="2155" w:type="dxa"/>
          </w:tcPr>
          <w:p w14:paraId="6CCE162F" w14:textId="77777777" w:rsidR="00A45D9B" w:rsidRPr="00F036F2" w:rsidRDefault="00000000" w:rsidP="00FB584B">
            <w:pPr>
              <w:pStyle w:val="TableParagraph"/>
              <w:spacing w:line="22" w:lineRule="atLeast"/>
              <w:ind w:left="12" w:right="3"/>
              <w:jc w:val="center"/>
              <w:rPr>
                <w:rFonts w:ascii="Open Sans" w:hAnsi="Open Sans" w:cs="Open Sans"/>
                <w:b/>
                <w:bCs/>
              </w:rPr>
            </w:pPr>
            <w:r w:rsidRPr="00F036F2">
              <w:rPr>
                <w:rFonts w:ascii="Open Sans" w:hAnsi="Open Sans" w:cs="Open Sans"/>
                <w:b/>
                <w:bCs/>
                <w:color w:val="003399"/>
              </w:rPr>
              <w:t>Investment</w:t>
            </w:r>
          </w:p>
          <w:p w14:paraId="3935E9CF" w14:textId="77777777" w:rsidR="00A45D9B" w:rsidRPr="00F036F2" w:rsidRDefault="00000000" w:rsidP="00FB584B">
            <w:pPr>
              <w:pStyle w:val="TableParagraph"/>
              <w:spacing w:line="22" w:lineRule="atLeast"/>
              <w:ind w:left="12"/>
              <w:jc w:val="center"/>
              <w:rPr>
                <w:rFonts w:ascii="Open Sans" w:hAnsi="Open Sans" w:cs="Open Sans"/>
                <w:b/>
                <w:bCs/>
              </w:rPr>
            </w:pPr>
            <w:r w:rsidRPr="00F036F2">
              <w:rPr>
                <w:rFonts w:ascii="Open Sans" w:hAnsi="Open Sans" w:cs="Open Sans"/>
                <w:b/>
                <w:bCs/>
                <w:color w:val="003399"/>
              </w:rPr>
              <w:t>priority</w:t>
            </w:r>
          </w:p>
        </w:tc>
        <w:tc>
          <w:tcPr>
            <w:tcW w:w="7653" w:type="dxa"/>
          </w:tcPr>
          <w:p w14:paraId="645770DB"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11/b - Intensify sustainable cross-border cooperation of institutions and communities</w:t>
            </w:r>
          </w:p>
        </w:tc>
      </w:tr>
      <w:tr w:rsidR="00A45D9B" w:rsidRPr="00FB584B" w14:paraId="174FC267" w14:textId="77777777" w:rsidTr="00FB584B">
        <w:trPr>
          <w:trHeight w:val="528"/>
        </w:trPr>
        <w:tc>
          <w:tcPr>
            <w:tcW w:w="2155" w:type="dxa"/>
          </w:tcPr>
          <w:p w14:paraId="2A12B6B8" w14:textId="77777777" w:rsidR="00A45D9B" w:rsidRPr="00F036F2" w:rsidRDefault="00000000" w:rsidP="00FB584B">
            <w:pPr>
              <w:pStyle w:val="TableParagraph"/>
              <w:spacing w:line="22" w:lineRule="atLeast"/>
              <w:ind w:left="719" w:hanging="538"/>
              <w:rPr>
                <w:rFonts w:ascii="Open Sans" w:hAnsi="Open Sans" w:cs="Open Sans"/>
                <w:b/>
                <w:bCs/>
              </w:rPr>
            </w:pPr>
            <w:r w:rsidRPr="00F036F2">
              <w:rPr>
                <w:rFonts w:ascii="Open Sans" w:hAnsi="Open Sans" w:cs="Open Sans"/>
                <w:b/>
                <w:bCs/>
                <w:color w:val="003399"/>
              </w:rPr>
              <w:t>Implementation period</w:t>
            </w:r>
          </w:p>
        </w:tc>
        <w:tc>
          <w:tcPr>
            <w:tcW w:w="7653" w:type="dxa"/>
          </w:tcPr>
          <w:p w14:paraId="2AF86BE4"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15 months (1</w:t>
            </w:r>
            <w:r w:rsidRPr="00FB584B">
              <w:rPr>
                <w:rFonts w:ascii="Open Sans" w:hAnsi="Open Sans" w:cs="Open Sans"/>
                <w:color w:val="003399"/>
                <w:vertAlign w:val="superscript"/>
              </w:rPr>
              <w:t>st</w:t>
            </w:r>
            <w:r w:rsidRPr="00FB584B">
              <w:rPr>
                <w:rFonts w:ascii="Open Sans" w:hAnsi="Open Sans" w:cs="Open Sans"/>
                <w:color w:val="003399"/>
              </w:rPr>
              <w:t xml:space="preserve"> of December 2018 – 29</w:t>
            </w:r>
            <w:r w:rsidRPr="00FB584B">
              <w:rPr>
                <w:rFonts w:ascii="Open Sans" w:hAnsi="Open Sans" w:cs="Open Sans"/>
                <w:color w:val="003399"/>
                <w:vertAlign w:val="superscript"/>
              </w:rPr>
              <w:t>th</w:t>
            </w:r>
            <w:r w:rsidRPr="00FB584B">
              <w:rPr>
                <w:rFonts w:ascii="Open Sans" w:hAnsi="Open Sans" w:cs="Open Sans"/>
                <w:color w:val="003399"/>
              </w:rPr>
              <w:t xml:space="preserve"> of February 2020)</w:t>
            </w:r>
          </w:p>
        </w:tc>
      </w:tr>
      <w:tr w:rsidR="00A45D9B" w:rsidRPr="00FB584B" w14:paraId="21117279" w14:textId="77777777" w:rsidTr="00FB584B">
        <w:trPr>
          <w:trHeight w:val="816"/>
        </w:trPr>
        <w:tc>
          <w:tcPr>
            <w:tcW w:w="2155" w:type="dxa"/>
          </w:tcPr>
          <w:p w14:paraId="69E1A236" w14:textId="77777777" w:rsidR="00A45D9B" w:rsidRPr="00F036F2" w:rsidRDefault="00A45D9B" w:rsidP="00FB584B">
            <w:pPr>
              <w:pStyle w:val="TableParagraph"/>
              <w:spacing w:line="22" w:lineRule="atLeast"/>
              <w:rPr>
                <w:rFonts w:ascii="Open Sans" w:hAnsi="Open Sans" w:cs="Open Sans"/>
                <w:b/>
                <w:bCs/>
              </w:rPr>
            </w:pPr>
          </w:p>
          <w:p w14:paraId="1018E5AF" w14:textId="77777777" w:rsidR="00A45D9B" w:rsidRPr="00F036F2" w:rsidRDefault="00000000" w:rsidP="00FB584B">
            <w:pPr>
              <w:pStyle w:val="TableParagraph"/>
              <w:spacing w:line="22" w:lineRule="atLeast"/>
              <w:ind w:left="12" w:right="2"/>
              <w:jc w:val="center"/>
              <w:rPr>
                <w:rFonts w:ascii="Open Sans" w:hAnsi="Open Sans" w:cs="Open Sans"/>
                <w:b/>
                <w:bCs/>
              </w:rPr>
            </w:pPr>
            <w:r w:rsidRPr="00F036F2">
              <w:rPr>
                <w:rFonts w:ascii="Open Sans" w:hAnsi="Open Sans" w:cs="Open Sans"/>
                <w:b/>
                <w:bCs/>
                <w:color w:val="003399"/>
              </w:rPr>
              <w:t>Objective</w:t>
            </w:r>
          </w:p>
        </w:tc>
        <w:tc>
          <w:tcPr>
            <w:tcW w:w="7653" w:type="dxa"/>
          </w:tcPr>
          <w:p w14:paraId="26302BEA" w14:textId="77777777" w:rsidR="00A45D9B" w:rsidRPr="00FB584B" w:rsidRDefault="00000000" w:rsidP="00FB584B">
            <w:pPr>
              <w:pStyle w:val="TableParagraph"/>
              <w:spacing w:line="22" w:lineRule="atLeast"/>
              <w:ind w:left="107" w:right="100"/>
              <w:jc w:val="both"/>
              <w:rPr>
                <w:rFonts w:ascii="Open Sans" w:hAnsi="Open Sans" w:cs="Open Sans"/>
              </w:rPr>
            </w:pPr>
            <w:r w:rsidRPr="00FB584B">
              <w:rPr>
                <w:rFonts w:ascii="Open Sans" w:hAnsi="Open Sans" w:cs="Open Sans"/>
                <w:color w:val="003399"/>
              </w:rPr>
              <w:t>The project’s main objective was to improve the transparency of the public administrations and the quality of public services in the case of small municipalities in the border area.</w:t>
            </w:r>
          </w:p>
        </w:tc>
      </w:tr>
      <w:tr w:rsidR="00A45D9B" w:rsidRPr="00FB584B" w14:paraId="305A1EAD" w14:textId="77777777" w:rsidTr="00FB584B">
        <w:trPr>
          <w:trHeight w:val="537"/>
        </w:trPr>
        <w:tc>
          <w:tcPr>
            <w:tcW w:w="2155" w:type="dxa"/>
            <w:vMerge w:val="restart"/>
          </w:tcPr>
          <w:p w14:paraId="356143DB" w14:textId="77777777" w:rsidR="00A45D9B" w:rsidRPr="00F036F2" w:rsidRDefault="00A45D9B" w:rsidP="00FB584B">
            <w:pPr>
              <w:pStyle w:val="TableParagraph"/>
              <w:spacing w:line="22" w:lineRule="atLeast"/>
              <w:rPr>
                <w:rFonts w:ascii="Open Sans" w:hAnsi="Open Sans" w:cs="Open Sans"/>
                <w:b/>
                <w:bCs/>
              </w:rPr>
            </w:pPr>
          </w:p>
          <w:p w14:paraId="6F74EF5D" w14:textId="77777777" w:rsidR="00A45D9B" w:rsidRPr="00F036F2" w:rsidRDefault="00A45D9B" w:rsidP="00FB584B">
            <w:pPr>
              <w:pStyle w:val="TableParagraph"/>
              <w:spacing w:line="22" w:lineRule="atLeast"/>
              <w:rPr>
                <w:rFonts w:ascii="Open Sans" w:hAnsi="Open Sans" w:cs="Open Sans"/>
                <w:b/>
                <w:bCs/>
              </w:rPr>
            </w:pPr>
          </w:p>
          <w:p w14:paraId="740FB593" w14:textId="77777777" w:rsidR="00A45D9B" w:rsidRPr="00F036F2" w:rsidRDefault="00A45D9B" w:rsidP="00FB584B">
            <w:pPr>
              <w:pStyle w:val="TableParagraph"/>
              <w:spacing w:line="22" w:lineRule="atLeast"/>
              <w:rPr>
                <w:rFonts w:ascii="Open Sans" w:hAnsi="Open Sans" w:cs="Open Sans"/>
                <w:b/>
                <w:bCs/>
              </w:rPr>
            </w:pPr>
          </w:p>
          <w:p w14:paraId="19B5ACBC" w14:textId="77777777" w:rsidR="00A45D9B" w:rsidRPr="00F036F2" w:rsidRDefault="00A45D9B" w:rsidP="00FB584B">
            <w:pPr>
              <w:pStyle w:val="TableParagraph"/>
              <w:spacing w:line="22" w:lineRule="atLeast"/>
              <w:rPr>
                <w:rFonts w:ascii="Open Sans" w:hAnsi="Open Sans" w:cs="Open Sans"/>
                <w:b/>
                <w:bCs/>
              </w:rPr>
            </w:pPr>
          </w:p>
          <w:p w14:paraId="69B0642A" w14:textId="77777777" w:rsidR="00A45D9B" w:rsidRPr="00F036F2" w:rsidRDefault="00A45D9B" w:rsidP="00FB584B">
            <w:pPr>
              <w:pStyle w:val="TableParagraph"/>
              <w:spacing w:line="22" w:lineRule="atLeast"/>
              <w:rPr>
                <w:rFonts w:ascii="Open Sans" w:hAnsi="Open Sans" w:cs="Open Sans"/>
                <w:b/>
                <w:bCs/>
              </w:rPr>
            </w:pPr>
          </w:p>
          <w:p w14:paraId="2EFF7E1E" w14:textId="77777777" w:rsidR="00A45D9B" w:rsidRPr="00F036F2" w:rsidRDefault="00000000" w:rsidP="00FB584B">
            <w:pPr>
              <w:pStyle w:val="TableParagraph"/>
              <w:spacing w:line="22" w:lineRule="atLeast"/>
              <w:ind w:left="602"/>
              <w:rPr>
                <w:rFonts w:ascii="Open Sans" w:hAnsi="Open Sans" w:cs="Open Sans"/>
                <w:b/>
                <w:bCs/>
              </w:rPr>
            </w:pPr>
            <w:r w:rsidRPr="00F036F2">
              <w:rPr>
                <w:rFonts w:ascii="Open Sans" w:hAnsi="Open Sans" w:cs="Open Sans"/>
                <w:b/>
                <w:bCs/>
                <w:color w:val="003399"/>
              </w:rPr>
              <w:t>Partners</w:t>
            </w:r>
          </w:p>
        </w:tc>
        <w:tc>
          <w:tcPr>
            <w:tcW w:w="7653" w:type="dxa"/>
          </w:tcPr>
          <w:p w14:paraId="1A961D17" w14:textId="77777777" w:rsidR="00A45D9B" w:rsidRPr="00F036F2" w:rsidRDefault="00000000" w:rsidP="00FB584B">
            <w:pPr>
              <w:pStyle w:val="TableParagraph"/>
              <w:spacing w:line="22" w:lineRule="atLeast"/>
              <w:ind w:left="107"/>
              <w:rPr>
                <w:rFonts w:ascii="Open Sans" w:hAnsi="Open Sans" w:cs="Open Sans"/>
                <w:b/>
                <w:bCs/>
              </w:rPr>
            </w:pPr>
            <w:r w:rsidRPr="00F036F2">
              <w:rPr>
                <w:rFonts w:ascii="Open Sans" w:hAnsi="Open Sans" w:cs="Open Sans"/>
                <w:b/>
                <w:bCs/>
                <w:color w:val="003399"/>
              </w:rPr>
              <w:t>Lead Beneficiary:</w:t>
            </w:r>
          </w:p>
          <w:p w14:paraId="0BE6CD2E"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 xml:space="preserve">Town of </w:t>
            </w:r>
            <w:proofErr w:type="spellStart"/>
            <w:r w:rsidRPr="00FB584B">
              <w:rPr>
                <w:rFonts w:ascii="Open Sans" w:hAnsi="Open Sans" w:cs="Open Sans"/>
                <w:color w:val="003399"/>
              </w:rPr>
              <w:t>Aleșd</w:t>
            </w:r>
            <w:proofErr w:type="spellEnd"/>
            <w:r w:rsidRPr="00FB584B">
              <w:rPr>
                <w:rFonts w:ascii="Open Sans" w:hAnsi="Open Sans" w:cs="Open Sans"/>
                <w:color w:val="003399"/>
              </w:rPr>
              <w:t xml:space="preserve"> (Romania)</w:t>
            </w:r>
          </w:p>
        </w:tc>
      </w:tr>
      <w:tr w:rsidR="00A45D9B" w:rsidRPr="00FB584B" w14:paraId="2BA6FC81" w14:textId="77777777" w:rsidTr="00FB584B">
        <w:trPr>
          <w:trHeight w:val="1365"/>
        </w:trPr>
        <w:tc>
          <w:tcPr>
            <w:tcW w:w="2155" w:type="dxa"/>
            <w:vMerge/>
            <w:tcBorders>
              <w:top w:val="nil"/>
            </w:tcBorders>
          </w:tcPr>
          <w:p w14:paraId="0C5798D6" w14:textId="77777777" w:rsidR="00A45D9B" w:rsidRPr="00F036F2" w:rsidRDefault="00A45D9B" w:rsidP="00FB584B">
            <w:pPr>
              <w:spacing w:line="22" w:lineRule="atLeast"/>
              <w:rPr>
                <w:rFonts w:ascii="Open Sans" w:hAnsi="Open Sans" w:cs="Open Sans"/>
                <w:b/>
                <w:bCs/>
              </w:rPr>
            </w:pPr>
          </w:p>
        </w:tc>
        <w:tc>
          <w:tcPr>
            <w:tcW w:w="7653" w:type="dxa"/>
          </w:tcPr>
          <w:p w14:paraId="178EEFE2" w14:textId="77777777" w:rsidR="00A45D9B" w:rsidRPr="00F036F2" w:rsidRDefault="00000000" w:rsidP="00FB584B">
            <w:pPr>
              <w:pStyle w:val="TableParagraph"/>
              <w:spacing w:line="22" w:lineRule="atLeast"/>
              <w:ind w:left="107"/>
              <w:rPr>
                <w:rFonts w:ascii="Open Sans" w:hAnsi="Open Sans" w:cs="Open Sans"/>
                <w:b/>
                <w:bCs/>
              </w:rPr>
            </w:pPr>
            <w:r w:rsidRPr="00F036F2">
              <w:rPr>
                <w:rFonts w:ascii="Open Sans" w:hAnsi="Open Sans" w:cs="Open Sans"/>
                <w:b/>
                <w:bCs/>
                <w:color w:val="003399"/>
              </w:rPr>
              <w:t>Project Partners:</w:t>
            </w:r>
          </w:p>
          <w:p w14:paraId="61957609"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 xml:space="preserve">PP2: </w:t>
            </w:r>
            <w:proofErr w:type="spellStart"/>
            <w:r w:rsidRPr="00FB584B">
              <w:rPr>
                <w:rFonts w:ascii="Open Sans" w:hAnsi="Open Sans" w:cs="Open Sans"/>
                <w:color w:val="003399"/>
              </w:rPr>
              <w:t>Sinteu</w:t>
            </w:r>
            <w:proofErr w:type="spellEnd"/>
            <w:r w:rsidRPr="00FB584B">
              <w:rPr>
                <w:rFonts w:ascii="Open Sans" w:hAnsi="Open Sans" w:cs="Open Sans"/>
                <w:color w:val="003399"/>
              </w:rPr>
              <w:t xml:space="preserve"> Commune (Romania)</w:t>
            </w:r>
          </w:p>
          <w:p w14:paraId="3DDE154E"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 xml:space="preserve">PP3: Municipality of </w:t>
            </w:r>
            <w:proofErr w:type="spellStart"/>
            <w:r w:rsidRPr="00FB584B">
              <w:rPr>
                <w:rFonts w:ascii="Open Sans" w:hAnsi="Open Sans" w:cs="Open Sans"/>
                <w:color w:val="003399"/>
              </w:rPr>
              <w:t>Marghita</w:t>
            </w:r>
            <w:proofErr w:type="spellEnd"/>
            <w:r w:rsidRPr="00FB584B">
              <w:rPr>
                <w:rFonts w:ascii="Open Sans" w:hAnsi="Open Sans" w:cs="Open Sans"/>
                <w:color w:val="003399"/>
              </w:rPr>
              <w:t xml:space="preserve"> (Romania)</w:t>
            </w:r>
          </w:p>
          <w:p w14:paraId="0BE4299B"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PP4: Szarvas Town Self-Government (Hungary)</w:t>
            </w:r>
          </w:p>
          <w:p w14:paraId="4B1CD1BC"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 xml:space="preserve">PP5: </w:t>
            </w:r>
            <w:proofErr w:type="spellStart"/>
            <w:r w:rsidRPr="00FB584B">
              <w:rPr>
                <w:rFonts w:ascii="Open Sans" w:hAnsi="Open Sans" w:cs="Open Sans"/>
                <w:color w:val="003399"/>
              </w:rPr>
              <w:t>Berettyoujfalu</w:t>
            </w:r>
            <w:proofErr w:type="spellEnd"/>
            <w:r w:rsidRPr="00FB584B">
              <w:rPr>
                <w:rFonts w:ascii="Open Sans" w:hAnsi="Open Sans" w:cs="Open Sans"/>
                <w:color w:val="003399"/>
              </w:rPr>
              <w:t xml:space="preserve"> Town Self-Government (Hungary)</w:t>
            </w:r>
          </w:p>
        </w:tc>
      </w:tr>
      <w:tr w:rsidR="00A45D9B" w:rsidRPr="00FB584B" w14:paraId="60316BB6" w14:textId="77777777" w:rsidTr="00FB584B">
        <w:trPr>
          <w:trHeight w:val="852"/>
        </w:trPr>
        <w:tc>
          <w:tcPr>
            <w:tcW w:w="2155" w:type="dxa"/>
          </w:tcPr>
          <w:p w14:paraId="4031A739" w14:textId="77777777" w:rsidR="00A45D9B" w:rsidRPr="00F036F2" w:rsidRDefault="00000000" w:rsidP="00FB584B">
            <w:pPr>
              <w:pStyle w:val="TableParagraph"/>
              <w:spacing w:line="22" w:lineRule="atLeast"/>
              <w:ind w:left="12" w:right="3"/>
              <w:jc w:val="center"/>
              <w:rPr>
                <w:rFonts w:ascii="Open Sans" w:hAnsi="Open Sans" w:cs="Open Sans"/>
                <w:b/>
                <w:bCs/>
              </w:rPr>
            </w:pPr>
            <w:r w:rsidRPr="00F036F2">
              <w:rPr>
                <w:rFonts w:ascii="Open Sans" w:hAnsi="Open Sans" w:cs="Open Sans"/>
                <w:b/>
                <w:bCs/>
                <w:color w:val="003399"/>
              </w:rPr>
              <w:t>TOTAL Budget</w:t>
            </w:r>
          </w:p>
        </w:tc>
        <w:tc>
          <w:tcPr>
            <w:tcW w:w="7653" w:type="dxa"/>
          </w:tcPr>
          <w:p w14:paraId="4BE8FEB0"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€ 362,500.00, out of which ERDF, € 308,125.00</w:t>
            </w:r>
          </w:p>
          <w:p w14:paraId="447F7CA1" w14:textId="77777777" w:rsidR="00A45D9B" w:rsidRPr="00FB584B" w:rsidRDefault="00000000" w:rsidP="00FB584B">
            <w:pPr>
              <w:pStyle w:val="TableParagraph"/>
              <w:spacing w:line="22" w:lineRule="atLeast"/>
              <w:ind w:left="107"/>
              <w:rPr>
                <w:rFonts w:ascii="Open Sans" w:hAnsi="Open Sans" w:cs="Open Sans"/>
              </w:rPr>
            </w:pPr>
            <w:r w:rsidRPr="00FB584B">
              <w:rPr>
                <w:rFonts w:ascii="Open Sans" w:hAnsi="Open Sans" w:cs="Open Sans"/>
                <w:color w:val="003399"/>
              </w:rPr>
              <w:t>Total eligible expenditure certified within the project: € 339,460.83</w:t>
            </w:r>
          </w:p>
          <w:p w14:paraId="69DD0C65" w14:textId="77777777" w:rsidR="00A45D9B" w:rsidRPr="00FB584B" w:rsidRDefault="00000000" w:rsidP="00FB584B">
            <w:pPr>
              <w:pStyle w:val="TableParagraph"/>
              <w:spacing w:line="22" w:lineRule="atLeast"/>
              <w:ind w:left="107"/>
              <w:rPr>
                <w:rFonts w:ascii="Open Sans" w:hAnsi="Open Sans" w:cs="Open Sans"/>
                <w:b/>
                <w:i/>
              </w:rPr>
            </w:pPr>
            <w:r w:rsidRPr="00FB584B">
              <w:rPr>
                <w:rFonts w:ascii="Open Sans" w:hAnsi="Open Sans" w:cs="Open Sans"/>
                <w:b/>
                <w:i/>
                <w:color w:val="003399"/>
              </w:rPr>
              <w:t>Budget execution: 93.64%</w:t>
            </w:r>
          </w:p>
        </w:tc>
      </w:tr>
      <w:tr w:rsidR="00A45D9B" w:rsidRPr="00FB584B" w14:paraId="2402B431" w14:textId="77777777">
        <w:trPr>
          <w:trHeight w:val="2666"/>
        </w:trPr>
        <w:tc>
          <w:tcPr>
            <w:tcW w:w="2155" w:type="dxa"/>
          </w:tcPr>
          <w:p w14:paraId="62FE09F8" w14:textId="77777777" w:rsidR="00A45D9B" w:rsidRPr="00FB584B" w:rsidRDefault="00A45D9B" w:rsidP="00FB584B">
            <w:pPr>
              <w:pStyle w:val="TableParagraph"/>
              <w:spacing w:line="22" w:lineRule="atLeast"/>
              <w:rPr>
                <w:rFonts w:ascii="Open Sans" w:hAnsi="Open Sans" w:cs="Open Sans"/>
              </w:rPr>
            </w:pPr>
          </w:p>
          <w:p w14:paraId="46D15BAA" w14:textId="77777777" w:rsidR="00A45D9B" w:rsidRPr="00FB584B" w:rsidRDefault="00A45D9B" w:rsidP="00FB584B">
            <w:pPr>
              <w:pStyle w:val="TableParagraph"/>
              <w:spacing w:line="22" w:lineRule="atLeast"/>
              <w:rPr>
                <w:rFonts w:ascii="Open Sans" w:hAnsi="Open Sans" w:cs="Open Sans"/>
              </w:rPr>
            </w:pPr>
          </w:p>
          <w:p w14:paraId="68B66A2A" w14:textId="77777777" w:rsidR="00A45D9B" w:rsidRPr="00FB584B" w:rsidRDefault="00A45D9B" w:rsidP="00FB584B">
            <w:pPr>
              <w:pStyle w:val="TableParagraph"/>
              <w:spacing w:line="22" w:lineRule="atLeast"/>
              <w:rPr>
                <w:rFonts w:ascii="Open Sans" w:hAnsi="Open Sans" w:cs="Open Sans"/>
              </w:rPr>
            </w:pPr>
          </w:p>
          <w:p w14:paraId="3913AC31" w14:textId="77777777" w:rsidR="00A45D9B" w:rsidRPr="00FB584B" w:rsidRDefault="00A45D9B" w:rsidP="00FB584B">
            <w:pPr>
              <w:pStyle w:val="TableParagraph"/>
              <w:spacing w:line="22" w:lineRule="atLeast"/>
              <w:rPr>
                <w:rFonts w:ascii="Open Sans" w:hAnsi="Open Sans" w:cs="Open Sans"/>
              </w:rPr>
            </w:pPr>
          </w:p>
          <w:p w14:paraId="42C1B2F6" w14:textId="77777777" w:rsidR="00A45D9B" w:rsidRPr="00F036F2" w:rsidRDefault="00000000" w:rsidP="00FB584B">
            <w:pPr>
              <w:pStyle w:val="TableParagraph"/>
              <w:spacing w:line="22" w:lineRule="atLeast"/>
              <w:ind w:left="12" w:right="1"/>
              <w:jc w:val="center"/>
              <w:rPr>
                <w:rFonts w:ascii="Open Sans" w:hAnsi="Open Sans" w:cs="Open Sans"/>
                <w:b/>
                <w:bCs/>
              </w:rPr>
            </w:pPr>
            <w:r w:rsidRPr="00F036F2">
              <w:rPr>
                <w:rFonts w:ascii="Open Sans" w:hAnsi="Open Sans" w:cs="Open Sans"/>
                <w:b/>
                <w:bCs/>
                <w:color w:val="003399"/>
              </w:rPr>
              <w:t>Summary</w:t>
            </w:r>
          </w:p>
        </w:tc>
        <w:tc>
          <w:tcPr>
            <w:tcW w:w="7653" w:type="dxa"/>
          </w:tcPr>
          <w:p w14:paraId="1BFB5512" w14:textId="77777777" w:rsidR="00A45D9B" w:rsidRPr="00FB584B" w:rsidRDefault="00000000" w:rsidP="00FB584B">
            <w:pPr>
              <w:pStyle w:val="TableParagraph"/>
              <w:spacing w:line="22" w:lineRule="atLeast"/>
              <w:ind w:left="107" w:right="99"/>
              <w:jc w:val="both"/>
              <w:rPr>
                <w:rFonts w:ascii="Open Sans" w:hAnsi="Open Sans" w:cs="Open Sans"/>
              </w:rPr>
            </w:pPr>
            <w:r w:rsidRPr="00FB584B">
              <w:rPr>
                <w:rFonts w:ascii="Open Sans" w:hAnsi="Open Sans" w:cs="Open Sans"/>
                <w:color w:val="003399"/>
              </w:rPr>
              <w:t>The project ROHU-179 aimed to develop instruments to facilitate local communities’ access to modern communication tools and encourage participation in decision-making. Also, the partners tested new processes and procedures to reduce the administrative burden.</w:t>
            </w:r>
          </w:p>
          <w:p w14:paraId="13FB54E1" w14:textId="77777777" w:rsidR="00A45D9B" w:rsidRPr="00FB584B" w:rsidRDefault="00A45D9B" w:rsidP="00FB584B">
            <w:pPr>
              <w:pStyle w:val="TableParagraph"/>
              <w:spacing w:line="22" w:lineRule="atLeast"/>
              <w:rPr>
                <w:rFonts w:ascii="Open Sans" w:hAnsi="Open Sans" w:cs="Open Sans"/>
              </w:rPr>
            </w:pPr>
          </w:p>
          <w:p w14:paraId="2BF3FE34" w14:textId="77777777" w:rsidR="00A45D9B" w:rsidRPr="00FB584B" w:rsidRDefault="00000000" w:rsidP="00FB584B">
            <w:pPr>
              <w:pStyle w:val="TableParagraph"/>
              <w:spacing w:line="22" w:lineRule="atLeast"/>
              <w:ind w:left="107"/>
              <w:jc w:val="both"/>
              <w:rPr>
                <w:rFonts w:ascii="Open Sans" w:hAnsi="Open Sans" w:cs="Open Sans"/>
              </w:rPr>
            </w:pPr>
            <w:r w:rsidRPr="00FB584B">
              <w:rPr>
                <w:rFonts w:ascii="Open Sans" w:hAnsi="Open Sans" w:cs="Open Sans"/>
                <w:color w:val="003399"/>
              </w:rPr>
              <w:t xml:space="preserve">The </w:t>
            </w:r>
            <w:r w:rsidRPr="00F036F2">
              <w:rPr>
                <w:rFonts w:ascii="Open Sans" w:hAnsi="Open Sans" w:cs="Open Sans"/>
                <w:b/>
                <w:bCs/>
                <w:color w:val="003399"/>
              </w:rPr>
              <w:t>main activities implemented</w:t>
            </w:r>
            <w:r w:rsidRPr="00FB584B">
              <w:rPr>
                <w:rFonts w:ascii="Open Sans" w:hAnsi="Open Sans" w:cs="Open Sans"/>
                <w:color w:val="003399"/>
              </w:rPr>
              <w:t xml:space="preserve"> within the project:</w:t>
            </w:r>
          </w:p>
          <w:p w14:paraId="1B865CAB" w14:textId="77777777" w:rsidR="00A45D9B" w:rsidRPr="00FB584B" w:rsidRDefault="00000000" w:rsidP="00FB584B">
            <w:pPr>
              <w:pStyle w:val="TableParagraph"/>
              <w:numPr>
                <w:ilvl w:val="0"/>
                <w:numId w:val="4"/>
              </w:numPr>
              <w:tabs>
                <w:tab w:val="left" w:pos="756"/>
              </w:tabs>
              <w:spacing w:line="22" w:lineRule="atLeast"/>
              <w:ind w:right="102" w:hanging="205"/>
              <w:rPr>
                <w:rFonts w:ascii="Open Sans" w:hAnsi="Open Sans" w:cs="Open Sans"/>
              </w:rPr>
            </w:pPr>
            <w:r w:rsidRPr="00FB584B">
              <w:rPr>
                <w:rFonts w:ascii="Open Sans" w:hAnsi="Open Sans" w:cs="Open Sans"/>
                <w:color w:val="003399"/>
              </w:rPr>
              <w:t>organizing 10 cross-border exchanges of experience and the transfer of know-how for the institutions involved in the project</w:t>
            </w:r>
          </w:p>
          <w:p w14:paraId="6BD85FB1" w14:textId="77777777" w:rsidR="00FB584B" w:rsidRPr="00FB584B" w:rsidRDefault="00FB584B" w:rsidP="00FB584B">
            <w:pPr>
              <w:pStyle w:val="TableParagraph"/>
              <w:numPr>
                <w:ilvl w:val="0"/>
                <w:numId w:val="4"/>
              </w:numPr>
              <w:tabs>
                <w:tab w:val="left" w:pos="756"/>
              </w:tabs>
              <w:spacing w:line="22" w:lineRule="atLeast"/>
              <w:ind w:right="102" w:hanging="205"/>
              <w:rPr>
                <w:rFonts w:ascii="Open Sans" w:hAnsi="Open Sans" w:cs="Open Sans"/>
                <w:color w:val="003399"/>
              </w:rPr>
            </w:pPr>
            <w:r w:rsidRPr="00FB584B">
              <w:rPr>
                <w:rFonts w:ascii="Open Sans" w:hAnsi="Open Sans" w:cs="Open Sans"/>
                <w:color w:val="003399"/>
              </w:rPr>
              <w:t xml:space="preserve">purchasing IT equipment for </w:t>
            </w:r>
            <w:proofErr w:type="spellStart"/>
            <w:r w:rsidRPr="00FB584B">
              <w:rPr>
                <w:rFonts w:ascii="Open Sans" w:hAnsi="Open Sans" w:cs="Open Sans"/>
                <w:color w:val="003399"/>
              </w:rPr>
              <w:t>Alesd</w:t>
            </w:r>
            <w:proofErr w:type="spellEnd"/>
            <w:r w:rsidRPr="00FB584B">
              <w:rPr>
                <w:rFonts w:ascii="Open Sans" w:hAnsi="Open Sans" w:cs="Open Sans"/>
                <w:color w:val="003399"/>
              </w:rPr>
              <w:t xml:space="preserve"> town (11 desktop computers, 17 tablets, 7 laptops, 1 server, licenses for server and 25 users, 9 multifunctional printers, software for managing the local budget, etc.)</w:t>
            </w:r>
          </w:p>
          <w:p w14:paraId="66DBFA4A" w14:textId="77777777" w:rsidR="00FB584B" w:rsidRPr="00FB584B" w:rsidRDefault="00FB584B" w:rsidP="00FB584B">
            <w:pPr>
              <w:pStyle w:val="TableParagraph"/>
              <w:numPr>
                <w:ilvl w:val="0"/>
                <w:numId w:val="4"/>
              </w:numPr>
              <w:tabs>
                <w:tab w:val="left" w:pos="756"/>
              </w:tabs>
              <w:spacing w:line="22" w:lineRule="atLeast"/>
              <w:ind w:right="102" w:hanging="205"/>
              <w:rPr>
                <w:rFonts w:ascii="Open Sans" w:hAnsi="Open Sans" w:cs="Open Sans"/>
                <w:color w:val="003399"/>
              </w:rPr>
            </w:pPr>
            <w:r w:rsidRPr="00FB584B">
              <w:rPr>
                <w:rFonts w:ascii="Open Sans" w:hAnsi="Open Sans" w:cs="Open Sans"/>
                <w:color w:val="003399"/>
              </w:rPr>
              <w:t>elaborating 1 Joint strategy for strengthening the cross-border cooperation among smaller municipalities from Romania and Hungary (</w:t>
            </w:r>
            <w:proofErr w:type="spellStart"/>
            <w:r w:rsidRPr="00FB584B">
              <w:rPr>
                <w:rFonts w:ascii="Open Sans" w:hAnsi="Open Sans" w:cs="Open Sans"/>
                <w:color w:val="003399"/>
              </w:rPr>
              <w:t>Alesd</w:t>
            </w:r>
            <w:proofErr w:type="spellEnd"/>
            <w:r w:rsidRPr="00FB584B">
              <w:rPr>
                <w:rFonts w:ascii="Open Sans" w:hAnsi="Open Sans" w:cs="Open Sans"/>
                <w:color w:val="003399"/>
              </w:rPr>
              <w:t>);</w:t>
            </w:r>
          </w:p>
          <w:p w14:paraId="3EEC06E8" w14:textId="77777777" w:rsidR="00FB584B" w:rsidRPr="00FB584B" w:rsidRDefault="00FB584B" w:rsidP="00FB584B">
            <w:pPr>
              <w:pStyle w:val="TableParagraph"/>
              <w:numPr>
                <w:ilvl w:val="0"/>
                <w:numId w:val="4"/>
              </w:numPr>
              <w:tabs>
                <w:tab w:val="left" w:pos="756"/>
              </w:tabs>
              <w:spacing w:line="22" w:lineRule="atLeast"/>
              <w:ind w:right="102" w:hanging="205"/>
              <w:rPr>
                <w:rFonts w:ascii="Open Sans" w:hAnsi="Open Sans" w:cs="Open Sans"/>
              </w:rPr>
            </w:pPr>
            <w:r w:rsidRPr="00FB584B">
              <w:rPr>
                <w:rFonts w:ascii="Open Sans" w:hAnsi="Open Sans" w:cs="Open Sans"/>
                <w:color w:val="003399"/>
              </w:rPr>
              <w:t>elaborating 1 Cross-border study on local policies aimed to improve access to modern communication tools (</w:t>
            </w:r>
            <w:proofErr w:type="spellStart"/>
            <w:r w:rsidRPr="00FB584B">
              <w:rPr>
                <w:rFonts w:ascii="Open Sans" w:hAnsi="Open Sans" w:cs="Open Sans"/>
                <w:color w:val="003399"/>
              </w:rPr>
              <w:t>Sinteu</w:t>
            </w:r>
            <w:proofErr w:type="spellEnd"/>
            <w:r w:rsidRPr="00FB584B">
              <w:rPr>
                <w:rFonts w:ascii="Open Sans" w:hAnsi="Open Sans" w:cs="Open Sans"/>
                <w:color w:val="003399"/>
              </w:rPr>
              <w:t>)</w:t>
            </w:r>
          </w:p>
          <w:p w14:paraId="4A6BC8C9" w14:textId="085D0161" w:rsidR="00FB584B" w:rsidRPr="00FB584B" w:rsidRDefault="00FB584B" w:rsidP="00FB584B">
            <w:pPr>
              <w:pStyle w:val="TableParagraph"/>
              <w:numPr>
                <w:ilvl w:val="0"/>
                <w:numId w:val="4"/>
              </w:numPr>
              <w:tabs>
                <w:tab w:val="left" w:pos="756"/>
              </w:tabs>
              <w:spacing w:line="22" w:lineRule="atLeast"/>
              <w:ind w:right="102" w:hanging="205"/>
              <w:rPr>
                <w:rFonts w:ascii="Open Sans" w:hAnsi="Open Sans" w:cs="Open Sans"/>
              </w:rPr>
            </w:pPr>
            <w:r w:rsidRPr="00FB584B">
              <w:rPr>
                <w:rFonts w:ascii="Open Sans" w:hAnsi="Open Sans" w:cs="Open Sans"/>
                <w:color w:val="003399"/>
              </w:rPr>
              <w:t xml:space="preserve">purchasing IT equipment for </w:t>
            </w:r>
            <w:proofErr w:type="spellStart"/>
            <w:r w:rsidRPr="00FB584B">
              <w:rPr>
                <w:rFonts w:ascii="Open Sans" w:hAnsi="Open Sans" w:cs="Open Sans"/>
                <w:color w:val="003399"/>
              </w:rPr>
              <w:t>Sinteu</w:t>
            </w:r>
            <w:proofErr w:type="spellEnd"/>
            <w:r w:rsidRPr="00FB584B">
              <w:rPr>
                <w:rFonts w:ascii="Open Sans" w:hAnsi="Open Sans" w:cs="Open Sans"/>
                <w:color w:val="003399"/>
              </w:rPr>
              <w:t xml:space="preserve"> commune (5 desktops computers, 1 workstation, 1 laptop, office licenses, antivirus software, 1 multifunctional printer, 1 projector, projection screen, 2 servers, server </w:t>
            </w:r>
            <w:proofErr w:type="spellStart"/>
            <w:r w:rsidRPr="00FB584B">
              <w:rPr>
                <w:rFonts w:ascii="Open Sans" w:hAnsi="Open Sans" w:cs="Open Sans"/>
                <w:color w:val="003399"/>
              </w:rPr>
              <w:t>licence</w:t>
            </w:r>
            <w:proofErr w:type="spellEnd"/>
            <w:r w:rsidRPr="00FB584B">
              <w:rPr>
                <w:rFonts w:ascii="Open Sans" w:hAnsi="Open Sans" w:cs="Open Sans"/>
                <w:color w:val="003399"/>
              </w:rPr>
              <w:t xml:space="preserve">, 1 UPS, 1 switch, etc.) and 4.000 m of </w:t>
            </w:r>
            <w:proofErr w:type="spellStart"/>
            <w:r w:rsidRPr="00FB584B">
              <w:rPr>
                <w:rFonts w:ascii="Open Sans" w:hAnsi="Open Sans" w:cs="Open Sans"/>
                <w:color w:val="003399"/>
              </w:rPr>
              <w:t>fibre</w:t>
            </w:r>
            <w:proofErr w:type="spellEnd"/>
            <w:r w:rsidRPr="00FB584B">
              <w:rPr>
                <w:rFonts w:ascii="Open Sans" w:hAnsi="Open Sans" w:cs="Open Sans"/>
                <w:color w:val="003399"/>
              </w:rPr>
              <w:t xml:space="preserve"> optic</w:t>
            </w:r>
          </w:p>
        </w:tc>
      </w:tr>
    </w:tbl>
    <w:p w14:paraId="16C7883B" w14:textId="77777777" w:rsidR="00A45D9B" w:rsidRDefault="00A45D9B">
      <w:pPr>
        <w:pStyle w:val="TableParagraph"/>
        <w:spacing w:line="290" w:lineRule="atLeast"/>
        <w:sectPr w:rsidR="00A45D9B">
          <w:headerReference w:type="default" r:id="rId7"/>
          <w:footerReference w:type="default" r:id="rId8"/>
          <w:type w:val="continuous"/>
          <w:pgSz w:w="11910" w:h="16840"/>
          <w:pgMar w:top="2000" w:right="566" w:bottom="1500" w:left="1417" w:header="708" w:footer="1314" w:gutter="0"/>
          <w:pgNumType w:start="1"/>
          <w:cols w:space="720"/>
        </w:sectPr>
      </w:pPr>
    </w:p>
    <w:p w14:paraId="7FC1FD65" w14:textId="77777777" w:rsidR="00A45D9B" w:rsidRDefault="00A45D9B">
      <w:pPr>
        <w:pStyle w:val="BodyText"/>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7653"/>
      </w:tblGrid>
      <w:tr w:rsidR="00A45D9B" w14:paraId="17A599A4" w14:textId="77777777" w:rsidTr="00FB584B">
        <w:trPr>
          <w:trHeight w:val="9690"/>
        </w:trPr>
        <w:tc>
          <w:tcPr>
            <w:tcW w:w="2155" w:type="dxa"/>
          </w:tcPr>
          <w:p w14:paraId="50231436" w14:textId="77777777" w:rsidR="00A45D9B" w:rsidRDefault="00A45D9B">
            <w:pPr>
              <w:pStyle w:val="TableParagraph"/>
              <w:rPr>
                <w:rFonts w:ascii="Times New Roman"/>
              </w:rPr>
            </w:pPr>
          </w:p>
        </w:tc>
        <w:tc>
          <w:tcPr>
            <w:tcW w:w="7653" w:type="dxa"/>
          </w:tcPr>
          <w:p w14:paraId="5355A924" w14:textId="77777777" w:rsidR="00A45D9B" w:rsidRPr="00FB584B" w:rsidRDefault="00000000" w:rsidP="00FB584B">
            <w:pPr>
              <w:pStyle w:val="TableParagraph"/>
              <w:numPr>
                <w:ilvl w:val="0"/>
                <w:numId w:val="3"/>
              </w:numPr>
              <w:tabs>
                <w:tab w:val="left" w:pos="756"/>
              </w:tabs>
              <w:spacing w:line="22" w:lineRule="atLeast"/>
              <w:ind w:left="361" w:right="98" w:hanging="205"/>
              <w:jc w:val="both"/>
              <w:rPr>
                <w:rFonts w:ascii="Open Sans" w:hAnsi="Open Sans" w:cs="Open Sans"/>
              </w:rPr>
            </w:pPr>
            <w:r w:rsidRPr="00FB584B">
              <w:rPr>
                <w:rFonts w:ascii="Open Sans" w:hAnsi="Open Sans" w:cs="Open Sans"/>
                <w:color w:val="003399"/>
              </w:rPr>
              <w:t>developing 1 SMS messaging system, which is a system of sending SMS messages to the population that allows rapid interaction with the population in case of emergency situations and fast communication of important information related to the community's life; (</w:t>
            </w:r>
            <w:proofErr w:type="spellStart"/>
            <w:r w:rsidRPr="00FB584B">
              <w:rPr>
                <w:rFonts w:ascii="Open Sans" w:hAnsi="Open Sans" w:cs="Open Sans"/>
                <w:color w:val="003399"/>
              </w:rPr>
              <w:t>Sinteu</w:t>
            </w:r>
            <w:proofErr w:type="spellEnd"/>
            <w:r w:rsidRPr="00FB584B">
              <w:rPr>
                <w:rFonts w:ascii="Open Sans" w:hAnsi="Open Sans" w:cs="Open Sans"/>
                <w:color w:val="003399"/>
              </w:rPr>
              <w:t>)</w:t>
            </w:r>
          </w:p>
          <w:p w14:paraId="1846B90D" w14:textId="77777777" w:rsidR="00A45D9B" w:rsidRPr="00FB584B" w:rsidRDefault="00000000" w:rsidP="00FB584B">
            <w:pPr>
              <w:pStyle w:val="TableParagraph"/>
              <w:numPr>
                <w:ilvl w:val="0"/>
                <w:numId w:val="3"/>
              </w:numPr>
              <w:tabs>
                <w:tab w:val="left" w:pos="756"/>
              </w:tabs>
              <w:spacing w:line="22" w:lineRule="atLeast"/>
              <w:ind w:left="361" w:right="102" w:hanging="205"/>
              <w:jc w:val="both"/>
              <w:rPr>
                <w:rFonts w:ascii="Open Sans" w:hAnsi="Open Sans" w:cs="Open Sans"/>
              </w:rPr>
            </w:pPr>
            <w:r w:rsidRPr="00FB584B">
              <w:rPr>
                <w:rFonts w:ascii="Open Sans" w:hAnsi="Open Sans" w:cs="Open Sans"/>
                <w:color w:val="003399"/>
              </w:rPr>
              <w:t>configuring 1 surveillance system to increase the security feeling of the local population; (</w:t>
            </w:r>
            <w:proofErr w:type="spellStart"/>
            <w:r w:rsidRPr="00FB584B">
              <w:rPr>
                <w:rFonts w:ascii="Open Sans" w:hAnsi="Open Sans" w:cs="Open Sans"/>
                <w:color w:val="003399"/>
              </w:rPr>
              <w:t>Sinteu</w:t>
            </w:r>
            <w:proofErr w:type="spellEnd"/>
            <w:r w:rsidRPr="00FB584B">
              <w:rPr>
                <w:rFonts w:ascii="Open Sans" w:hAnsi="Open Sans" w:cs="Open Sans"/>
                <w:color w:val="003399"/>
              </w:rPr>
              <w:t>)</w:t>
            </w:r>
          </w:p>
          <w:p w14:paraId="6C35DB92" w14:textId="77777777" w:rsidR="00A45D9B" w:rsidRPr="00FB584B" w:rsidRDefault="00000000" w:rsidP="00FB584B">
            <w:pPr>
              <w:pStyle w:val="TableParagraph"/>
              <w:numPr>
                <w:ilvl w:val="0"/>
                <w:numId w:val="3"/>
              </w:numPr>
              <w:tabs>
                <w:tab w:val="left" w:pos="756"/>
              </w:tabs>
              <w:spacing w:line="22" w:lineRule="atLeast"/>
              <w:ind w:left="361" w:right="100" w:hanging="205"/>
              <w:jc w:val="both"/>
              <w:rPr>
                <w:rFonts w:ascii="Open Sans" w:hAnsi="Open Sans" w:cs="Open Sans"/>
              </w:rPr>
            </w:pPr>
            <w:r w:rsidRPr="00FB584B">
              <w:rPr>
                <w:rFonts w:ascii="Open Sans" w:hAnsi="Open Sans" w:cs="Open Sans"/>
                <w:color w:val="003399"/>
              </w:rPr>
              <w:t xml:space="preserve">creating 1 internet hotspot network with 10 hotspots throughout </w:t>
            </w:r>
            <w:proofErr w:type="spellStart"/>
            <w:r w:rsidRPr="00FB584B">
              <w:rPr>
                <w:rFonts w:ascii="Open Sans" w:hAnsi="Open Sans" w:cs="Open Sans"/>
                <w:color w:val="003399"/>
              </w:rPr>
              <w:t>Sinteu</w:t>
            </w:r>
            <w:proofErr w:type="spellEnd"/>
          </w:p>
          <w:p w14:paraId="6935648D" w14:textId="77777777" w:rsidR="00A45D9B" w:rsidRPr="00FB584B" w:rsidRDefault="00000000" w:rsidP="00FB584B">
            <w:pPr>
              <w:pStyle w:val="TableParagraph"/>
              <w:numPr>
                <w:ilvl w:val="0"/>
                <w:numId w:val="3"/>
              </w:numPr>
              <w:tabs>
                <w:tab w:val="left" w:pos="756"/>
              </w:tabs>
              <w:spacing w:line="22" w:lineRule="atLeast"/>
              <w:ind w:left="361" w:right="98" w:hanging="205"/>
              <w:jc w:val="both"/>
              <w:rPr>
                <w:rFonts w:ascii="Open Sans" w:hAnsi="Open Sans" w:cs="Open Sans"/>
              </w:rPr>
            </w:pPr>
            <w:r w:rsidRPr="00FB584B">
              <w:rPr>
                <w:rFonts w:ascii="Open Sans" w:hAnsi="Open Sans" w:cs="Open Sans"/>
                <w:color w:val="003399"/>
              </w:rPr>
              <w:t>elaborating 1 Study on the use of IT tools as instruments for improving data management in the local public administration (</w:t>
            </w:r>
            <w:proofErr w:type="spellStart"/>
            <w:r w:rsidRPr="00FB584B">
              <w:rPr>
                <w:rFonts w:ascii="Open Sans" w:hAnsi="Open Sans" w:cs="Open Sans"/>
                <w:color w:val="003399"/>
              </w:rPr>
              <w:t>Marghita</w:t>
            </w:r>
            <w:proofErr w:type="spellEnd"/>
            <w:r w:rsidRPr="00FB584B">
              <w:rPr>
                <w:rFonts w:ascii="Open Sans" w:hAnsi="Open Sans" w:cs="Open Sans"/>
                <w:color w:val="003399"/>
              </w:rPr>
              <w:t>);</w:t>
            </w:r>
          </w:p>
          <w:p w14:paraId="405F6072" w14:textId="77777777" w:rsidR="00A45D9B" w:rsidRPr="00FB584B" w:rsidRDefault="00000000" w:rsidP="00FB584B">
            <w:pPr>
              <w:pStyle w:val="TableParagraph"/>
              <w:numPr>
                <w:ilvl w:val="0"/>
                <w:numId w:val="3"/>
              </w:numPr>
              <w:tabs>
                <w:tab w:val="left" w:pos="756"/>
              </w:tabs>
              <w:spacing w:line="22" w:lineRule="atLeast"/>
              <w:ind w:left="361" w:right="98" w:hanging="205"/>
              <w:jc w:val="both"/>
              <w:rPr>
                <w:rFonts w:ascii="Open Sans" w:hAnsi="Open Sans" w:cs="Open Sans"/>
              </w:rPr>
            </w:pPr>
            <w:r w:rsidRPr="00FB584B">
              <w:rPr>
                <w:rFonts w:ascii="Open Sans" w:hAnsi="Open Sans" w:cs="Open Sans"/>
                <w:color w:val="003399"/>
              </w:rPr>
              <w:t xml:space="preserve">purchasing IT equipment for </w:t>
            </w:r>
            <w:proofErr w:type="spellStart"/>
            <w:r w:rsidRPr="00FB584B">
              <w:rPr>
                <w:rFonts w:ascii="Open Sans" w:hAnsi="Open Sans" w:cs="Open Sans"/>
                <w:color w:val="003399"/>
              </w:rPr>
              <w:t>Marghita</w:t>
            </w:r>
            <w:proofErr w:type="spellEnd"/>
            <w:r w:rsidRPr="00FB584B">
              <w:rPr>
                <w:rFonts w:ascii="Open Sans" w:hAnsi="Open Sans" w:cs="Open Sans"/>
                <w:color w:val="003399"/>
              </w:rPr>
              <w:t xml:space="preserve"> town (4 desktops, 2 printers, 20 tablets, photo camera, 10 office licenses, 10 windows licenses, 2 UPS, etc.) and software for increasing the data processing capacity of the municipality</w:t>
            </w:r>
          </w:p>
          <w:p w14:paraId="2603CC7C" w14:textId="77777777" w:rsidR="00A45D9B" w:rsidRPr="00FB584B" w:rsidRDefault="00000000" w:rsidP="00FB584B">
            <w:pPr>
              <w:pStyle w:val="TableParagraph"/>
              <w:numPr>
                <w:ilvl w:val="0"/>
                <w:numId w:val="3"/>
              </w:numPr>
              <w:tabs>
                <w:tab w:val="left" w:pos="756"/>
              </w:tabs>
              <w:spacing w:line="22" w:lineRule="atLeast"/>
              <w:ind w:left="361" w:right="94" w:hanging="205"/>
              <w:jc w:val="both"/>
              <w:rPr>
                <w:rFonts w:ascii="Open Sans" w:hAnsi="Open Sans" w:cs="Open Sans"/>
              </w:rPr>
            </w:pPr>
            <w:r w:rsidRPr="00FB584B">
              <w:rPr>
                <w:rFonts w:ascii="Open Sans" w:hAnsi="Open Sans" w:cs="Open Sans"/>
                <w:color w:val="003399"/>
              </w:rPr>
              <w:t xml:space="preserve">organizing 2 Joint meetings of the local decision-making bodies in </w:t>
            </w:r>
            <w:proofErr w:type="spellStart"/>
            <w:r w:rsidRPr="00FB584B">
              <w:rPr>
                <w:rFonts w:ascii="Open Sans" w:hAnsi="Open Sans" w:cs="Open Sans"/>
                <w:color w:val="003399"/>
              </w:rPr>
              <w:t>Marghita</w:t>
            </w:r>
            <w:proofErr w:type="spellEnd"/>
            <w:r w:rsidRPr="00FB584B">
              <w:rPr>
                <w:rFonts w:ascii="Open Sans" w:hAnsi="Open Sans" w:cs="Open Sans"/>
                <w:color w:val="003399"/>
              </w:rPr>
              <w:t xml:space="preserve"> and Szarvas with the participation of an estimated number of 60 local representatives from the partner institutions</w:t>
            </w:r>
          </w:p>
          <w:p w14:paraId="7AC86711" w14:textId="77777777" w:rsidR="00A45D9B" w:rsidRPr="00FB584B" w:rsidRDefault="00000000" w:rsidP="00FB584B">
            <w:pPr>
              <w:pStyle w:val="TableParagraph"/>
              <w:numPr>
                <w:ilvl w:val="0"/>
                <w:numId w:val="3"/>
              </w:numPr>
              <w:tabs>
                <w:tab w:val="left" w:pos="756"/>
              </w:tabs>
              <w:spacing w:line="22" w:lineRule="atLeast"/>
              <w:ind w:left="361" w:right="99" w:hanging="205"/>
              <w:jc w:val="both"/>
              <w:rPr>
                <w:rFonts w:ascii="Open Sans" w:hAnsi="Open Sans" w:cs="Open Sans"/>
              </w:rPr>
            </w:pPr>
            <w:r w:rsidRPr="00FB584B">
              <w:rPr>
                <w:rFonts w:ascii="Open Sans" w:hAnsi="Open Sans" w:cs="Open Sans"/>
                <w:color w:val="003399"/>
              </w:rPr>
              <w:t>elaborating 1 Guidelines on transparency in public administration (Szarvas)</w:t>
            </w:r>
          </w:p>
          <w:p w14:paraId="7526F5F4" w14:textId="77777777" w:rsidR="00A45D9B" w:rsidRPr="00FB584B" w:rsidRDefault="00000000" w:rsidP="00FB584B">
            <w:pPr>
              <w:pStyle w:val="TableParagraph"/>
              <w:numPr>
                <w:ilvl w:val="0"/>
                <w:numId w:val="3"/>
              </w:numPr>
              <w:tabs>
                <w:tab w:val="left" w:pos="756"/>
              </w:tabs>
              <w:spacing w:line="22" w:lineRule="atLeast"/>
              <w:ind w:left="361" w:right="98" w:hanging="205"/>
              <w:jc w:val="both"/>
              <w:rPr>
                <w:rFonts w:ascii="Open Sans" w:hAnsi="Open Sans" w:cs="Open Sans"/>
              </w:rPr>
            </w:pPr>
            <w:r w:rsidRPr="00FB584B">
              <w:rPr>
                <w:rFonts w:ascii="Open Sans" w:hAnsi="Open Sans" w:cs="Open Sans"/>
                <w:color w:val="003399"/>
              </w:rPr>
              <w:t>purchasing 1 Set of audio-technical equipment for Szarvas municipality</w:t>
            </w:r>
          </w:p>
          <w:p w14:paraId="72B6785D" w14:textId="77777777" w:rsidR="00A45D9B" w:rsidRPr="00FB584B" w:rsidRDefault="00000000" w:rsidP="00FB584B">
            <w:pPr>
              <w:pStyle w:val="TableParagraph"/>
              <w:numPr>
                <w:ilvl w:val="0"/>
                <w:numId w:val="3"/>
              </w:numPr>
              <w:tabs>
                <w:tab w:val="left" w:pos="756"/>
              </w:tabs>
              <w:spacing w:line="22" w:lineRule="atLeast"/>
              <w:ind w:left="361" w:right="99" w:hanging="205"/>
              <w:jc w:val="both"/>
              <w:rPr>
                <w:rFonts w:ascii="Open Sans" w:hAnsi="Open Sans" w:cs="Open Sans"/>
              </w:rPr>
            </w:pPr>
            <w:r w:rsidRPr="00FB584B">
              <w:rPr>
                <w:rFonts w:ascii="Open Sans" w:hAnsi="Open Sans" w:cs="Open Sans"/>
                <w:color w:val="003399"/>
              </w:rPr>
              <w:t>purchasing IT equipment (10 laptops,) for 2 trainings organized by Szarvas municipality</w:t>
            </w:r>
          </w:p>
          <w:p w14:paraId="5D34892F" w14:textId="77777777" w:rsidR="00A45D9B" w:rsidRPr="00FB584B" w:rsidRDefault="00000000" w:rsidP="00FB584B">
            <w:pPr>
              <w:pStyle w:val="TableParagraph"/>
              <w:numPr>
                <w:ilvl w:val="0"/>
                <w:numId w:val="3"/>
              </w:numPr>
              <w:tabs>
                <w:tab w:val="left" w:pos="756"/>
              </w:tabs>
              <w:spacing w:line="22" w:lineRule="atLeast"/>
              <w:ind w:left="361" w:right="99" w:hanging="205"/>
              <w:jc w:val="both"/>
              <w:rPr>
                <w:rFonts w:ascii="Open Sans" w:hAnsi="Open Sans" w:cs="Open Sans"/>
              </w:rPr>
            </w:pPr>
            <w:r w:rsidRPr="00FB584B">
              <w:rPr>
                <w:rFonts w:ascii="Open Sans" w:hAnsi="Open Sans" w:cs="Open Sans"/>
                <w:color w:val="003399"/>
              </w:rPr>
              <w:t>developing a website containing the information in Romanian and Slovak language (Szarvas)</w:t>
            </w:r>
          </w:p>
          <w:p w14:paraId="6F0AF246" w14:textId="77777777" w:rsidR="00A45D9B" w:rsidRPr="00FB584B" w:rsidRDefault="00000000" w:rsidP="00FB584B">
            <w:pPr>
              <w:pStyle w:val="TableParagraph"/>
              <w:numPr>
                <w:ilvl w:val="0"/>
                <w:numId w:val="3"/>
              </w:numPr>
              <w:tabs>
                <w:tab w:val="left" w:pos="755"/>
              </w:tabs>
              <w:spacing w:line="22" w:lineRule="atLeast"/>
              <w:ind w:left="361" w:hanging="205"/>
              <w:jc w:val="both"/>
              <w:rPr>
                <w:rFonts w:ascii="Open Sans" w:hAnsi="Open Sans" w:cs="Open Sans"/>
              </w:rPr>
            </w:pPr>
            <w:r w:rsidRPr="00FB584B">
              <w:rPr>
                <w:rFonts w:ascii="Open Sans" w:hAnsi="Open Sans" w:cs="Open Sans"/>
                <w:color w:val="003399"/>
              </w:rPr>
              <w:t xml:space="preserve">refurbishment of 1 meeting room in </w:t>
            </w:r>
            <w:proofErr w:type="spellStart"/>
            <w:r w:rsidRPr="00FB584B">
              <w:rPr>
                <w:rFonts w:ascii="Open Sans" w:hAnsi="Open Sans" w:cs="Open Sans"/>
                <w:color w:val="003399"/>
              </w:rPr>
              <w:t>Berettyoujfalu</w:t>
            </w:r>
            <w:proofErr w:type="spellEnd"/>
            <w:r w:rsidRPr="00FB584B">
              <w:rPr>
                <w:rFonts w:ascii="Open Sans" w:hAnsi="Open Sans" w:cs="Open Sans"/>
                <w:color w:val="003399"/>
              </w:rPr>
              <w:t xml:space="preserve"> City Hall;</w:t>
            </w:r>
          </w:p>
          <w:p w14:paraId="590741A8" w14:textId="77777777" w:rsidR="00FB584B" w:rsidRPr="00FB584B" w:rsidRDefault="00FB584B" w:rsidP="00FB584B">
            <w:pPr>
              <w:pStyle w:val="TableParagraph"/>
              <w:numPr>
                <w:ilvl w:val="0"/>
                <w:numId w:val="3"/>
              </w:numPr>
              <w:tabs>
                <w:tab w:val="left" w:pos="756"/>
              </w:tabs>
              <w:spacing w:line="22" w:lineRule="atLeast"/>
              <w:ind w:left="361" w:right="100" w:hanging="205"/>
              <w:rPr>
                <w:rFonts w:ascii="Open Sans" w:hAnsi="Open Sans" w:cs="Open Sans"/>
              </w:rPr>
            </w:pPr>
            <w:r w:rsidRPr="00FB584B">
              <w:rPr>
                <w:rFonts w:ascii="Open Sans" w:hAnsi="Open Sans" w:cs="Open Sans"/>
                <w:color w:val="003399"/>
              </w:rPr>
              <w:t>development of a trilingual website: Hungarian, Romanian and English, which will allow public consultations (</w:t>
            </w:r>
            <w:proofErr w:type="spellStart"/>
            <w:r w:rsidRPr="00FB584B">
              <w:rPr>
                <w:rFonts w:ascii="Open Sans" w:hAnsi="Open Sans" w:cs="Open Sans"/>
                <w:color w:val="003399"/>
              </w:rPr>
              <w:t>Berettyoujfalu</w:t>
            </w:r>
            <w:proofErr w:type="spellEnd"/>
            <w:r w:rsidRPr="00FB584B">
              <w:rPr>
                <w:rFonts w:ascii="Open Sans" w:hAnsi="Open Sans" w:cs="Open Sans"/>
                <w:color w:val="003399"/>
              </w:rPr>
              <w:t>)</w:t>
            </w:r>
          </w:p>
          <w:p w14:paraId="066EAE24" w14:textId="77777777" w:rsidR="00FB584B" w:rsidRPr="00FB584B" w:rsidRDefault="00FB584B" w:rsidP="00FB584B">
            <w:pPr>
              <w:pStyle w:val="TableParagraph"/>
              <w:numPr>
                <w:ilvl w:val="0"/>
                <w:numId w:val="3"/>
              </w:numPr>
              <w:tabs>
                <w:tab w:val="left" w:pos="756"/>
              </w:tabs>
              <w:spacing w:line="22" w:lineRule="atLeast"/>
              <w:ind w:left="361" w:hanging="205"/>
              <w:rPr>
                <w:rFonts w:ascii="Open Sans" w:hAnsi="Open Sans" w:cs="Open Sans"/>
              </w:rPr>
            </w:pPr>
            <w:r w:rsidRPr="00FB584B">
              <w:rPr>
                <w:rFonts w:ascii="Open Sans" w:hAnsi="Open Sans" w:cs="Open Sans"/>
                <w:color w:val="003399"/>
              </w:rPr>
              <w:t>Organizing 2 public consultation campaigns</w:t>
            </w:r>
          </w:p>
          <w:p w14:paraId="5F1B41F7" w14:textId="77777777" w:rsidR="00FB584B" w:rsidRPr="00FB584B" w:rsidRDefault="00FB584B" w:rsidP="00FB584B">
            <w:pPr>
              <w:pStyle w:val="TableParagraph"/>
              <w:spacing w:line="22" w:lineRule="atLeast"/>
              <w:ind w:hanging="205"/>
              <w:rPr>
                <w:rFonts w:ascii="Open Sans" w:hAnsi="Open Sans" w:cs="Open Sans"/>
              </w:rPr>
            </w:pPr>
          </w:p>
          <w:p w14:paraId="437FC496" w14:textId="228F079D" w:rsidR="00FB584B" w:rsidRPr="00FB584B" w:rsidRDefault="00FB584B" w:rsidP="00FB584B">
            <w:pPr>
              <w:pStyle w:val="TableParagraph"/>
              <w:spacing w:line="22" w:lineRule="atLeast"/>
              <w:ind w:left="156" w:right="1064"/>
              <w:rPr>
                <w:rFonts w:ascii="Arial"/>
                <w:b/>
                <w:i/>
              </w:rPr>
            </w:pPr>
            <w:r w:rsidRPr="00FB584B">
              <w:rPr>
                <w:rFonts w:ascii="Open Sans" w:hAnsi="Open Sans" w:cs="Open Sans"/>
                <w:b/>
                <w:i/>
                <w:color w:val="003399"/>
              </w:rPr>
              <w:t>On February 29, 2020, the project was successfully finalized. All activities provided in the project were completed (100%).</w:t>
            </w:r>
          </w:p>
        </w:tc>
      </w:tr>
      <w:tr w:rsidR="00FB584B" w14:paraId="1EDE9AD6" w14:textId="77777777" w:rsidTr="00FB584B">
        <w:trPr>
          <w:trHeight w:val="1968"/>
        </w:trPr>
        <w:tc>
          <w:tcPr>
            <w:tcW w:w="2155" w:type="dxa"/>
          </w:tcPr>
          <w:p w14:paraId="328D3245" w14:textId="4312721A" w:rsidR="00FB584B" w:rsidRPr="007A1218" w:rsidRDefault="00FB584B" w:rsidP="007A1218">
            <w:pPr>
              <w:pStyle w:val="TableParagraph"/>
              <w:spacing w:line="22" w:lineRule="atLeast"/>
              <w:ind w:left="156"/>
              <w:rPr>
                <w:rFonts w:ascii="Open Sans" w:hAnsi="Open Sans" w:cs="Open Sans"/>
                <w:b/>
                <w:bCs/>
              </w:rPr>
            </w:pPr>
            <w:r w:rsidRPr="007A1218">
              <w:rPr>
                <w:rFonts w:ascii="Open Sans" w:hAnsi="Open Sans" w:cs="Open Sans"/>
                <w:b/>
                <w:bCs/>
                <w:color w:val="003399"/>
              </w:rPr>
              <w:t>Main outcomes</w:t>
            </w:r>
          </w:p>
        </w:tc>
        <w:tc>
          <w:tcPr>
            <w:tcW w:w="7653" w:type="dxa"/>
          </w:tcPr>
          <w:p w14:paraId="1521ABCE" w14:textId="18F8493D" w:rsidR="007A1218" w:rsidRDefault="007A1218" w:rsidP="007A1218">
            <w:pPr>
              <w:pStyle w:val="TableParagraph"/>
              <w:spacing w:line="22" w:lineRule="atLeast"/>
              <w:ind w:left="107"/>
              <w:jc w:val="both"/>
              <w:rPr>
                <w:rFonts w:ascii="Open Sans" w:hAnsi="Open Sans" w:cs="Open Sans"/>
                <w:color w:val="003399"/>
              </w:rPr>
            </w:pPr>
            <w:r>
              <w:rPr>
                <w:rFonts w:ascii="Open Sans" w:hAnsi="Open Sans" w:cs="Open Sans"/>
                <w:color w:val="003399"/>
              </w:rPr>
              <w:t xml:space="preserve">The </w:t>
            </w:r>
            <w:r w:rsidRPr="007A1218">
              <w:rPr>
                <w:rFonts w:ascii="Open Sans" w:hAnsi="Open Sans" w:cs="Open Sans"/>
                <w:b/>
                <w:bCs/>
                <w:color w:val="003399"/>
              </w:rPr>
              <w:t>main deliverables</w:t>
            </w:r>
            <w:r>
              <w:rPr>
                <w:rFonts w:ascii="Open Sans" w:hAnsi="Open Sans" w:cs="Open Sans"/>
                <w:color w:val="003399"/>
              </w:rPr>
              <w:t xml:space="preserve"> of the project are:</w:t>
            </w:r>
          </w:p>
          <w:p w14:paraId="621013DB" w14:textId="5CE863F1"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 xml:space="preserve">1) 10 Cross-border meetings organized for the institutions involved in the project </w:t>
            </w:r>
            <w:r>
              <w:rPr>
                <w:rFonts w:ascii="Open Sans" w:hAnsi="Open Sans" w:cs="Open Sans"/>
                <w:color w:val="003399"/>
                <w:lang w:val="en-GB"/>
              </w:rPr>
              <w:t>to change experience and adopt</w:t>
            </w:r>
            <w:r w:rsidRPr="007A1218">
              <w:rPr>
                <w:rFonts w:ascii="Open Sans" w:hAnsi="Open Sans" w:cs="Open Sans"/>
                <w:color w:val="003399"/>
                <w:lang w:val="en-GB"/>
              </w:rPr>
              <w:t xml:space="preserve"> models of good practices on cross-border level;</w:t>
            </w:r>
          </w:p>
          <w:p w14:paraId="1DD6A428"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2) 1 Joint strategy for strengthening the cross-border cooperation among smaller municipalities from Romania and Hungary;</w:t>
            </w:r>
          </w:p>
          <w:p w14:paraId="4E646613"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3) 1 SMS messaging system was developed, a system of sending SMS messages to the population which allows rapid interaction with the population in case of emergency situation and fast communication of important information related to the community's life;</w:t>
            </w:r>
          </w:p>
          <w:p w14:paraId="7CACD50B"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 xml:space="preserve">4) 1 Surveillance system was configured and put into operation, increasing </w:t>
            </w:r>
            <w:r w:rsidRPr="007A1218">
              <w:rPr>
                <w:rFonts w:ascii="Open Sans" w:hAnsi="Open Sans" w:cs="Open Sans"/>
                <w:color w:val="003399"/>
                <w:lang w:val="en-GB"/>
              </w:rPr>
              <w:lastRenderedPageBreak/>
              <w:t>the feeling of security of the local population;</w:t>
            </w:r>
          </w:p>
          <w:p w14:paraId="0D7607A7"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5) 1 Study on the use of IT tools as instruments for improving the data management in the local public administration;</w:t>
            </w:r>
          </w:p>
          <w:p w14:paraId="04104081"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6) 1 Software developed for increasing the data processing capacity;</w:t>
            </w:r>
          </w:p>
          <w:p w14:paraId="7E873621"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 xml:space="preserve">7) 1 Digital education program was organized for people over 50 years, consisting of two courses focus on learning to use IT </w:t>
            </w:r>
            <w:proofErr w:type="spellStart"/>
            <w:r w:rsidRPr="007A1218">
              <w:rPr>
                <w:rFonts w:ascii="Open Sans" w:hAnsi="Open Sans" w:cs="Open Sans"/>
                <w:color w:val="003399"/>
                <w:lang w:val="en-GB"/>
              </w:rPr>
              <w:t>equipments</w:t>
            </w:r>
            <w:proofErr w:type="spellEnd"/>
            <w:r w:rsidRPr="007A1218">
              <w:rPr>
                <w:rFonts w:ascii="Open Sans" w:hAnsi="Open Sans" w:cs="Open Sans"/>
                <w:color w:val="003399"/>
                <w:lang w:val="en-GB"/>
              </w:rPr>
              <w:t xml:space="preserve"> (laptops, printers</w:t>
            </w:r>
            <w:proofErr w:type="gramStart"/>
            <w:r w:rsidRPr="007A1218">
              <w:rPr>
                <w:rFonts w:ascii="Open Sans" w:hAnsi="Open Sans" w:cs="Open Sans"/>
                <w:color w:val="003399"/>
                <w:lang w:val="en-GB"/>
              </w:rPr>
              <w:t>) ;</w:t>
            </w:r>
            <w:proofErr w:type="gramEnd"/>
          </w:p>
          <w:p w14:paraId="243482B5"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 xml:space="preserve">8) 1 Refurbished meeting room in </w:t>
            </w:r>
            <w:proofErr w:type="spellStart"/>
            <w:r w:rsidRPr="007A1218">
              <w:rPr>
                <w:rFonts w:ascii="Open Sans" w:hAnsi="Open Sans" w:cs="Open Sans"/>
                <w:color w:val="003399"/>
                <w:lang w:val="en-GB"/>
              </w:rPr>
              <w:t>Berettyoujfalu</w:t>
            </w:r>
            <w:proofErr w:type="spellEnd"/>
            <w:r w:rsidRPr="007A1218">
              <w:rPr>
                <w:rFonts w:ascii="Open Sans" w:hAnsi="Open Sans" w:cs="Open Sans"/>
                <w:color w:val="003399"/>
                <w:lang w:val="en-GB"/>
              </w:rPr>
              <w:t xml:space="preserve"> City Hall;</w:t>
            </w:r>
          </w:p>
          <w:p w14:paraId="0D8710D4" w14:textId="77777777" w:rsidR="007A1218" w:rsidRPr="007A1218" w:rsidRDefault="007A1218" w:rsidP="007A1218">
            <w:pPr>
              <w:pStyle w:val="TableParagraph"/>
              <w:spacing w:line="22" w:lineRule="atLeast"/>
              <w:ind w:left="107"/>
              <w:jc w:val="both"/>
              <w:rPr>
                <w:rFonts w:ascii="Open Sans" w:hAnsi="Open Sans" w:cs="Open Sans"/>
                <w:color w:val="003399"/>
                <w:lang w:val="en-GB"/>
              </w:rPr>
            </w:pPr>
            <w:r w:rsidRPr="007A1218">
              <w:rPr>
                <w:rFonts w:ascii="Open Sans" w:hAnsi="Open Sans" w:cs="Open Sans"/>
                <w:color w:val="003399"/>
                <w:lang w:val="en-GB"/>
              </w:rPr>
              <w:t>9) 1 Multilingual website developed in three languages - Hungarian, Romanian and English, which will allow public consultations.</w:t>
            </w:r>
          </w:p>
          <w:p w14:paraId="13A03F2D" w14:textId="77777777" w:rsidR="007A1218" w:rsidRDefault="007A1218" w:rsidP="007A1218">
            <w:pPr>
              <w:pStyle w:val="TableParagraph"/>
              <w:spacing w:line="22" w:lineRule="atLeast"/>
              <w:ind w:left="107"/>
              <w:jc w:val="both"/>
              <w:rPr>
                <w:rFonts w:ascii="Open Sans" w:hAnsi="Open Sans" w:cs="Open Sans"/>
                <w:color w:val="003399"/>
              </w:rPr>
            </w:pPr>
          </w:p>
          <w:p w14:paraId="09FFB197" w14:textId="580A1057" w:rsidR="00FB584B" w:rsidRPr="007A1218" w:rsidRDefault="00FB584B" w:rsidP="007A1218">
            <w:pPr>
              <w:pStyle w:val="TableParagraph"/>
              <w:spacing w:line="22" w:lineRule="atLeast"/>
              <w:ind w:left="107"/>
              <w:jc w:val="both"/>
              <w:rPr>
                <w:rFonts w:ascii="Open Sans" w:hAnsi="Open Sans" w:cs="Open Sans"/>
              </w:rPr>
            </w:pPr>
            <w:r w:rsidRPr="007A1218">
              <w:rPr>
                <w:rFonts w:ascii="Open Sans" w:hAnsi="Open Sans" w:cs="Open Sans"/>
                <w:color w:val="003399"/>
              </w:rPr>
              <w:t xml:space="preserve">The </w:t>
            </w:r>
            <w:r w:rsidRPr="007A1218">
              <w:rPr>
                <w:rFonts w:ascii="Open Sans" w:hAnsi="Open Sans" w:cs="Open Sans"/>
                <w:b/>
                <w:bCs/>
                <w:color w:val="003399"/>
              </w:rPr>
              <w:t>main results</w:t>
            </w:r>
            <w:r w:rsidRPr="007A1218">
              <w:rPr>
                <w:rFonts w:ascii="Open Sans" w:hAnsi="Open Sans" w:cs="Open Sans"/>
                <w:color w:val="003399"/>
              </w:rPr>
              <w:t xml:space="preserve"> of the project are:</w:t>
            </w:r>
          </w:p>
          <w:p w14:paraId="75A95DBE" w14:textId="77777777" w:rsidR="007A1218" w:rsidRPr="007A1218" w:rsidRDefault="007A1218" w:rsidP="007A1218">
            <w:pPr>
              <w:pStyle w:val="TableParagraph"/>
              <w:tabs>
                <w:tab w:val="left" w:pos="828"/>
              </w:tabs>
              <w:spacing w:line="22" w:lineRule="atLeast"/>
              <w:ind w:left="156" w:right="97"/>
              <w:jc w:val="both"/>
              <w:rPr>
                <w:rFonts w:ascii="Open Sans" w:hAnsi="Open Sans" w:cs="Open Sans"/>
                <w:color w:val="003399"/>
                <w:lang w:val="en-GB"/>
              </w:rPr>
            </w:pPr>
            <w:r w:rsidRPr="007A1218">
              <w:rPr>
                <w:rFonts w:ascii="Open Sans" w:hAnsi="Open Sans" w:cs="Open Sans"/>
                <w:color w:val="003399"/>
                <w:lang w:val="en-GB"/>
              </w:rPr>
              <w:t>1) A joint strategy serving the improvement of cross-border cooperation, which serves as a basis of collaboration between smaller localities from Romania and Hungary</w:t>
            </w:r>
          </w:p>
          <w:p w14:paraId="7D7E3483" w14:textId="4DC7B019" w:rsidR="007A1218" w:rsidRPr="007A1218" w:rsidRDefault="007A1218" w:rsidP="007A1218">
            <w:pPr>
              <w:pStyle w:val="TableParagraph"/>
              <w:tabs>
                <w:tab w:val="left" w:pos="828"/>
              </w:tabs>
              <w:spacing w:line="22" w:lineRule="atLeast"/>
              <w:ind w:left="156" w:right="97"/>
              <w:jc w:val="both"/>
              <w:rPr>
                <w:rFonts w:ascii="Open Sans" w:hAnsi="Open Sans" w:cs="Open Sans"/>
                <w:color w:val="003399"/>
                <w:lang w:val="en-GB"/>
              </w:rPr>
            </w:pPr>
            <w:r w:rsidRPr="007A1218">
              <w:rPr>
                <w:rFonts w:ascii="Open Sans" w:hAnsi="Open Sans" w:cs="Open Sans"/>
                <w:color w:val="003399"/>
                <w:lang w:val="en-GB"/>
              </w:rPr>
              <w:t xml:space="preserve">2) Better </w:t>
            </w:r>
            <w:r>
              <w:rPr>
                <w:rFonts w:ascii="Open Sans" w:hAnsi="Open Sans" w:cs="Open Sans"/>
                <w:color w:val="003399"/>
                <w:lang w:val="en-GB"/>
              </w:rPr>
              <w:t>services</w:t>
            </w:r>
            <w:r w:rsidRPr="007A1218">
              <w:rPr>
                <w:rFonts w:ascii="Open Sans" w:hAnsi="Open Sans" w:cs="Open Sans"/>
                <w:color w:val="003399"/>
                <w:lang w:val="en-GB"/>
              </w:rPr>
              <w:t xml:space="preserve"> for </w:t>
            </w:r>
            <w:r>
              <w:rPr>
                <w:rFonts w:ascii="Open Sans" w:hAnsi="Open Sans" w:cs="Open Sans"/>
                <w:color w:val="003399"/>
                <w:lang w:val="en-GB"/>
              </w:rPr>
              <w:t xml:space="preserve">the </w:t>
            </w:r>
            <w:r w:rsidRPr="007A1218">
              <w:rPr>
                <w:rFonts w:ascii="Open Sans" w:hAnsi="Open Sans" w:cs="Open Sans"/>
                <w:color w:val="003399"/>
                <w:lang w:val="en-GB"/>
              </w:rPr>
              <w:t xml:space="preserve">population in case of emergency through a functional SMS messaging system for </w:t>
            </w:r>
            <w:proofErr w:type="spellStart"/>
            <w:r w:rsidRPr="007A1218">
              <w:rPr>
                <w:rFonts w:ascii="Open Sans" w:hAnsi="Open Sans" w:cs="Open Sans"/>
                <w:color w:val="003399"/>
                <w:lang w:val="en-GB"/>
              </w:rPr>
              <w:t>Sinteu</w:t>
            </w:r>
            <w:proofErr w:type="spellEnd"/>
            <w:r w:rsidRPr="007A1218">
              <w:rPr>
                <w:rFonts w:ascii="Open Sans" w:hAnsi="Open Sans" w:cs="Open Sans"/>
                <w:color w:val="003399"/>
                <w:lang w:val="en-GB"/>
              </w:rPr>
              <w:t xml:space="preserve"> Commune, which </w:t>
            </w:r>
            <w:r>
              <w:rPr>
                <w:rFonts w:ascii="Open Sans" w:hAnsi="Open Sans" w:cs="Open Sans"/>
                <w:color w:val="003399"/>
                <w:lang w:val="en-GB"/>
              </w:rPr>
              <w:t>allows</w:t>
            </w:r>
            <w:r w:rsidRPr="007A1218">
              <w:rPr>
                <w:rFonts w:ascii="Open Sans" w:hAnsi="Open Sans" w:cs="Open Sans"/>
                <w:color w:val="003399"/>
                <w:lang w:val="en-GB"/>
              </w:rPr>
              <w:t xml:space="preserve"> rapid interaction with the population in case of emergency situations and also the communication of important information related to the community's life.</w:t>
            </w:r>
          </w:p>
          <w:p w14:paraId="6DB17468" w14:textId="77777777" w:rsidR="007A1218" w:rsidRPr="007A1218" w:rsidRDefault="007A1218" w:rsidP="007A1218">
            <w:pPr>
              <w:pStyle w:val="TableParagraph"/>
              <w:tabs>
                <w:tab w:val="left" w:pos="828"/>
              </w:tabs>
              <w:spacing w:line="22" w:lineRule="atLeast"/>
              <w:ind w:left="156" w:right="97"/>
              <w:jc w:val="both"/>
              <w:rPr>
                <w:rFonts w:ascii="Open Sans" w:hAnsi="Open Sans" w:cs="Open Sans"/>
                <w:color w:val="003399"/>
                <w:lang w:val="en-GB"/>
              </w:rPr>
            </w:pPr>
            <w:r w:rsidRPr="007A1218">
              <w:rPr>
                <w:rFonts w:ascii="Open Sans" w:hAnsi="Open Sans" w:cs="Open Sans"/>
                <w:color w:val="003399"/>
                <w:lang w:val="en-GB"/>
              </w:rPr>
              <w:t xml:space="preserve">3) Improved safety of the population through a functional surveillance system for supervising roads within the commune of </w:t>
            </w:r>
            <w:proofErr w:type="spellStart"/>
            <w:r w:rsidRPr="007A1218">
              <w:rPr>
                <w:rFonts w:ascii="Open Sans" w:hAnsi="Open Sans" w:cs="Open Sans"/>
                <w:color w:val="003399"/>
                <w:lang w:val="en-GB"/>
              </w:rPr>
              <w:t>Sinteu</w:t>
            </w:r>
            <w:proofErr w:type="spellEnd"/>
            <w:r w:rsidRPr="007A1218">
              <w:rPr>
                <w:rFonts w:ascii="Open Sans" w:hAnsi="Open Sans" w:cs="Open Sans"/>
                <w:color w:val="003399"/>
                <w:lang w:val="en-GB"/>
              </w:rPr>
              <w:t>,</w:t>
            </w:r>
          </w:p>
          <w:p w14:paraId="4BCBAC7F" w14:textId="6DBCC060" w:rsidR="007A1218" w:rsidRPr="007A1218" w:rsidRDefault="007A1218" w:rsidP="007A1218">
            <w:pPr>
              <w:pStyle w:val="TableParagraph"/>
              <w:tabs>
                <w:tab w:val="left" w:pos="828"/>
              </w:tabs>
              <w:spacing w:line="22" w:lineRule="atLeast"/>
              <w:ind w:left="156" w:right="97"/>
              <w:jc w:val="both"/>
              <w:rPr>
                <w:rFonts w:ascii="Open Sans" w:hAnsi="Open Sans" w:cs="Open Sans"/>
                <w:color w:val="003399"/>
                <w:lang w:val="en-GB"/>
              </w:rPr>
            </w:pPr>
            <w:r w:rsidRPr="007A1218">
              <w:rPr>
                <w:rFonts w:ascii="Open Sans" w:hAnsi="Open Sans" w:cs="Open Sans"/>
                <w:color w:val="003399"/>
                <w:lang w:val="en-GB"/>
              </w:rPr>
              <w:t xml:space="preserve">4) Better access to information related to community life and increased transparency for the citizens of </w:t>
            </w:r>
            <w:r>
              <w:rPr>
                <w:rFonts w:ascii="Open Sans" w:hAnsi="Open Sans" w:cs="Open Sans"/>
                <w:color w:val="003399"/>
                <w:lang w:val="en-GB"/>
              </w:rPr>
              <w:t xml:space="preserve">the </w:t>
            </w:r>
            <w:r w:rsidRPr="007A1218">
              <w:rPr>
                <w:rFonts w:ascii="Open Sans" w:hAnsi="Open Sans" w:cs="Open Sans"/>
                <w:color w:val="003399"/>
                <w:lang w:val="en-GB"/>
              </w:rPr>
              <w:t xml:space="preserve">municipality of Szarvas to </w:t>
            </w:r>
          </w:p>
          <w:p w14:paraId="5FA56192" w14:textId="77777777" w:rsidR="007A1218" w:rsidRPr="007A1218" w:rsidRDefault="007A1218" w:rsidP="007A1218">
            <w:pPr>
              <w:pStyle w:val="TableParagraph"/>
              <w:tabs>
                <w:tab w:val="left" w:pos="828"/>
              </w:tabs>
              <w:spacing w:line="22" w:lineRule="atLeast"/>
              <w:ind w:left="156" w:right="97"/>
              <w:jc w:val="both"/>
              <w:rPr>
                <w:rFonts w:ascii="Open Sans" w:hAnsi="Open Sans" w:cs="Open Sans"/>
                <w:color w:val="003399"/>
                <w:lang w:val="en-GB"/>
              </w:rPr>
            </w:pPr>
            <w:r w:rsidRPr="007A1218">
              <w:rPr>
                <w:rFonts w:ascii="Open Sans" w:hAnsi="Open Sans" w:cs="Open Sans"/>
                <w:color w:val="003399"/>
                <w:lang w:val="en-GB"/>
              </w:rPr>
              <w:t xml:space="preserve">5) Improved conditions for participatory governance in the new refurbished meeting room in </w:t>
            </w:r>
            <w:proofErr w:type="spellStart"/>
            <w:r w:rsidRPr="007A1218">
              <w:rPr>
                <w:rFonts w:ascii="Open Sans" w:hAnsi="Open Sans" w:cs="Open Sans"/>
                <w:color w:val="003399"/>
                <w:lang w:val="en-GB"/>
              </w:rPr>
              <w:t>Berettyoujfalu</w:t>
            </w:r>
            <w:proofErr w:type="spellEnd"/>
            <w:r w:rsidRPr="007A1218">
              <w:rPr>
                <w:rFonts w:ascii="Open Sans" w:hAnsi="Open Sans" w:cs="Open Sans"/>
                <w:color w:val="003399"/>
                <w:lang w:val="en-GB"/>
              </w:rPr>
              <w:t xml:space="preserve"> City Hall.</w:t>
            </w:r>
          </w:p>
          <w:p w14:paraId="6682DD6B" w14:textId="77777777" w:rsidR="00FB584B" w:rsidRDefault="00FB584B" w:rsidP="007A1218">
            <w:pPr>
              <w:pStyle w:val="TableParagraph"/>
              <w:tabs>
                <w:tab w:val="left" w:pos="828"/>
              </w:tabs>
              <w:spacing w:line="22" w:lineRule="atLeast"/>
              <w:ind w:right="95"/>
              <w:jc w:val="both"/>
              <w:rPr>
                <w:rFonts w:ascii="Open Sans" w:hAnsi="Open Sans" w:cs="Open Sans"/>
                <w:color w:val="003399"/>
              </w:rPr>
            </w:pPr>
          </w:p>
          <w:p w14:paraId="02CD857B" w14:textId="7CF9856A" w:rsidR="007A1218" w:rsidRPr="007A1218" w:rsidRDefault="007A1218" w:rsidP="007A1218">
            <w:pPr>
              <w:pStyle w:val="TableParagraph"/>
              <w:tabs>
                <w:tab w:val="left" w:pos="828"/>
              </w:tabs>
              <w:spacing w:line="22" w:lineRule="atLeast"/>
              <w:ind w:left="107" w:right="95"/>
              <w:jc w:val="both"/>
              <w:rPr>
                <w:rFonts w:ascii="Open Sans" w:hAnsi="Open Sans" w:cs="Open Sans"/>
                <w:color w:val="003399"/>
              </w:rPr>
            </w:pPr>
            <w:r>
              <w:rPr>
                <w:rFonts w:ascii="Open Sans" w:hAnsi="Open Sans" w:cs="Open Sans"/>
                <w:color w:val="003399"/>
              </w:rPr>
              <w:t xml:space="preserve">The </w:t>
            </w:r>
            <w:r w:rsidRPr="007A1218">
              <w:rPr>
                <w:rFonts w:ascii="Open Sans" w:hAnsi="Open Sans" w:cs="Open Sans"/>
                <w:b/>
                <w:bCs/>
                <w:color w:val="003399"/>
              </w:rPr>
              <w:t>main output indicator</w:t>
            </w:r>
            <w:r>
              <w:rPr>
                <w:rFonts w:ascii="Open Sans" w:hAnsi="Open Sans" w:cs="Open Sans"/>
                <w:color w:val="003399"/>
              </w:rPr>
              <w:t>:</w:t>
            </w:r>
          </w:p>
          <w:p w14:paraId="0969F6BE" w14:textId="77777777" w:rsidR="007A1218" w:rsidRDefault="00FB584B" w:rsidP="007A1218">
            <w:pPr>
              <w:pStyle w:val="TableParagraph"/>
              <w:spacing w:line="22" w:lineRule="atLeast"/>
              <w:ind w:left="107" w:right="98"/>
              <w:jc w:val="both"/>
              <w:rPr>
                <w:rFonts w:ascii="Open Sans" w:hAnsi="Open Sans" w:cs="Open Sans"/>
              </w:rPr>
            </w:pPr>
            <w:r w:rsidRPr="007A1218">
              <w:rPr>
                <w:rFonts w:ascii="Open Sans" w:hAnsi="Open Sans" w:cs="Open Sans"/>
                <w:color w:val="003399"/>
              </w:rPr>
              <w:t>The Programme Output Indicator is „</w:t>
            </w:r>
            <w:r w:rsidRPr="007A1218">
              <w:rPr>
                <w:rFonts w:ascii="Open Sans" w:hAnsi="Open Sans" w:cs="Open Sans"/>
                <w:i/>
                <w:color w:val="003399"/>
              </w:rPr>
              <w:t>11/b1 Number of institutions directly involved in cross border cooperation initiatives</w:t>
            </w:r>
            <w:r w:rsidRPr="007A1218">
              <w:rPr>
                <w:rFonts w:ascii="Open Sans" w:hAnsi="Open Sans" w:cs="Open Sans"/>
                <w:color w:val="003399"/>
              </w:rPr>
              <w:t>”. Project ROHU–179 activities brought together 5 institutions that succeeded in perfecting</w:t>
            </w:r>
            <w:r w:rsidRPr="007A1218">
              <w:rPr>
                <w:rFonts w:ascii="Open Sans" w:hAnsi="Open Sans" w:cs="Open Sans"/>
              </w:rPr>
              <w:t xml:space="preserve"> </w:t>
            </w:r>
            <w:r w:rsidRPr="007A1218">
              <w:rPr>
                <w:rFonts w:ascii="Open Sans" w:hAnsi="Open Sans" w:cs="Open Sans"/>
                <w:color w:val="003399"/>
              </w:rPr>
              <w:t>their capabilities in public administration services.</w:t>
            </w:r>
          </w:p>
          <w:p w14:paraId="3D4DAF1B" w14:textId="77777777" w:rsidR="007A1218" w:rsidRDefault="007A1218" w:rsidP="007A1218">
            <w:pPr>
              <w:pStyle w:val="TableParagraph"/>
              <w:spacing w:line="22" w:lineRule="atLeast"/>
              <w:ind w:left="107" w:right="98"/>
              <w:jc w:val="both"/>
              <w:rPr>
                <w:rFonts w:ascii="Open Sans" w:hAnsi="Open Sans" w:cs="Open Sans"/>
              </w:rPr>
            </w:pPr>
          </w:p>
          <w:p w14:paraId="6DCE4FF7" w14:textId="412B8302" w:rsidR="00FB584B" w:rsidRPr="007A1218" w:rsidRDefault="00FB584B" w:rsidP="007A1218">
            <w:pPr>
              <w:pStyle w:val="TableParagraph"/>
              <w:spacing w:line="22" w:lineRule="atLeast"/>
              <w:ind w:left="107" w:right="98"/>
              <w:jc w:val="both"/>
              <w:rPr>
                <w:rFonts w:ascii="Open Sans" w:hAnsi="Open Sans" w:cs="Open Sans"/>
              </w:rPr>
            </w:pPr>
            <w:r w:rsidRPr="007A1218">
              <w:rPr>
                <w:rFonts w:ascii="Open Sans" w:hAnsi="Open Sans" w:cs="Open Sans"/>
                <w:b/>
                <w:bCs/>
                <w:color w:val="003399"/>
              </w:rPr>
              <w:t>Website/webpage</w:t>
            </w:r>
            <w:r w:rsidRPr="007A1218">
              <w:rPr>
                <w:rFonts w:ascii="Open Sans" w:hAnsi="Open Sans" w:cs="Open Sans"/>
                <w:color w:val="003399"/>
              </w:rPr>
              <w:t xml:space="preserve">:  </w:t>
            </w:r>
            <w:hyperlink r:id="rId9">
              <w:r w:rsidRPr="007A1218">
                <w:rPr>
                  <w:rFonts w:ascii="Open Sans" w:hAnsi="Open Sans" w:cs="Open Sans"/>
                  <w:color w:val="0462C1"/>
                  <w:u w:val="single" w:color="0462C1"/>
                </w:rPr>
                <w:t>https://administrative-bridge-rohu.eu/</w:t>
              </w:r>
            </w:hyperlink>
          </w:p>
        </w:tc>
      </w:tr>
    </w:tbl>
    <w:p w14:paraId="0B7BB935" w14:textId="77777777" w:rsidR="00045CEA" w:rsidRDefault="00045CEA" w:rsidP="00FB584B"/>
    <w:sectPr w:rsidR="00045CEA">
      <w:pgSz w:w="11910" w:h="16840"/>
      <w:pgMar w:top="2000" w:right="566" w:bottom="1500" w:left="1417" w:header="708" w:footer="1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62AA" w14:textId="77777777" w:rsidR="00045CEA" w:rsidRDefault="00045CEA">
      <w:r>
        <w:separator/>
      </w:r>
    </w:p>
  </w:endnote>
  <w:endnote w:type="continuationSeparator" w:id="0">
    <w:p w14:paraId="42059C14" w14:textId="77777777" w:rsidR="00045CEA" w:rsidRDefault="0004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8F3C" w14:textId="77777777" w:rsidR="00A45D9B" w:rsidRDefault="00000000">
    <w:pPr>
      <w:pStyle w:val="BodyText"/>
      <w:spacing w:before="0" w:line="14" w:lineRule="auto"/>
    </w:pPr>
    <w:r>
      <w:rPr>
        <w:noProof/>
      </w:rPr>
      <mc:AlternateContent>
        <mc:Choice Requires="wps">
          <w:drawing>
            <wp:anchor distT="0" distB="0" distL="0" distR="0" simplePos="0" relativeHeight="487478784" behindDoc="1" locked="0" layoutInCell="1" allowOverlap="1" wp14:anchorId="226B3754" wp14:editId="063655EE">
              <wp:simplePos x="0" y="0"/>
              <wp:positionH relativeFrom="page">
                <wp:posOffset>902004</wp:posOffset>
              </wp:positionH>
              <wp:positionV relativeFrom="page">
                <wp:posOffset>9718170</wp:posOffset>
              </wp:positionV>
              <wp:extent cx="181927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98120"/>
                      </a:xfrm>
                      <a:prstGeom prst="rect">
                        <a:avLst/>
                      </a:prstGeom>
                    </wps:spPr>
                    <wps:txbx>
                      <w:txbxContent>
                        <w:p w14:paraId="09DBD277" w14:textId="77777777" w:rsidR="00A45D9B" w:rsidRDefault="00000000">
                          <w:pPr>
                            <w:pStyle w:val="BodyText"/>
                            <w:spacing w:before="33"/>
                            <w:ind w:left="20"/>
                          </w:pPr>
                          <w:r>
                            <w:rPr>
                              <w:color w:val="2E5395"/>
                            </w:rPr>
                            <w:t>Partnership</w:t>
                          </w:r>
                          <w:r>
                            <w:rPr>
                              <w:color w:val="2E5395"/>
                              <w:spacing w:val="27"/>
                            </w:rPr>
                            <w:t xml:space="preserve"> </w:t>
                          </w:r>
                          <w:r>
                            <w:rPr>
                              <w:color w:val="2E5395"/>
                            </w:rPr>
                            <w:t>for</w:t>
                          </w:r>
                          <w:r>
                            <w:rPr>
                              <w:color w:val="2E5395"/>
                              <w:spacing w:val="27"/>
                            </w:rPr>
                            <w:t xml:space="preserve"> </w:t>
                          </w:r>
                          <w:r>
                            <w:rPr>
                              <w:color w:val="2E5395"/>
                            </w:rPr>
                            <w:t>a</w:t>
                          </w:r>
                          <w:r>
                            <w:rPr>
                              <w:color w:val="2E5395"/>
                              <w:spacing w:val="26"/>
                            </w:rPr>
                            <w:t xml:space="preserve"> </w:t>
                          </w:r>
                          <w:r>
                            <w:rPr>
                              <w:color w:val="2E5395"/>
                            </w:rPr>
                            <w:t>better</w:t>
                          </w:r>
                          <w:r>
                            <w:rPr>
                              <w:color w:val="2E5395"/>
                              <w:spacing w:val="27"/>
                            </w:rPr>
                            <w:t xml:space="preserve"> </w:t>
                          </w:r>
                          <w:r>
                            <w:rPr>
                              <w:color w:val="2E5395"/>
                              <w:spacing w:val="-2"/>
                            </w:rPr>
                            <w:t>future</w:t>
                          </w:r>
                        </w:p>
                      </w:txbxContent>
                    </wps:txbx>
                    <wps:bodyPr wrap="square" lIns="0" tIns="0" rIns="0" bIns="0" rtlCol="0">
                      <a:noAutofit/>
                    </wps:bodyPr>
                  </wps:wsp>
                </a:graphicData>
              </a:graphic>
            </wp:anchor>
          </w:drawing>
        </mc:Choice>
        <mc:Fallback>
          <w:pict>
            <v:shapetype w14:anchorId="226B3754" id="_x0000_t202" coordsize="21600,21600" o:spt="202" path="m,l,21600r21600,l21600,xe">
              <v:stroke joinstyle="miter"/>
              <v:path gradientshapeok="t" o:connecttype="rect"/>
            </v:shapetype>
            <v:shape id="Textbox 2" o:spid="_x0000_s1026" type="#_x0000_t202" style="position:absolute;margin-left:71pt;margin-top:765.2pt;width:143.25pt;height:15.6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" filled="f" stroked="f">
              <v:textbox inset="0,0,0,0">
                <w:txbxContent>
                  <w:p w14:paraId="09DBD277" w14:textId="77777777" w:rsidR="00A45D9B" w:rsidRDefault="00000000">
                    <w:pPr>
                      <w:pStyle w:val="BodyText"/>
                      <w:spacing w:before="33"/>
                      <w:ind w:left="20"/>
                    </w:pPr>
                    <w:r>
                      <w:rPr>
                        <w:color w:val="2E5395"/>
                      </w:rPr>
                      <w:t>Partnership</w:t>
                    </w:r>
                    <w:r>
                      <w:rPr>
                        <w:color w:val="2E5395"/>
                        <w:spacing w:val="27"/>
                      </w:rPr>
                      <w:t xml:space="preserve"> </w:t>
                    </w:r>
                    <w:r>
                      <w:rPr>
                        <w:color w:val="2E5395"/>
                      </w:rPr>
                      <w:t>for</w:t>
                    </w:r>
                    <w:r>
                      <w:rPr>
                        <w:color w:val="2E5395"/>
                        <w:spacing w:val="27"/>
                      </w:rPr>
                      <w:t xml:space="preserve"> </w:t>
                    </w:r>
                    <w:r>
                      <w:rPr>
                        <w:color w:val="2E5395"/>
                      </w:rPr>
                      <w:t>a</w:t>
                    </w:r>
                    <w:r>
                      <w:rPr>
                        <w:color w:val="2E5395"/>
                        <w:spacing w:val="26"/>
                      </w:rPr>
                      <w:t xml:space="preserve"> </w:t>
                    </w:r>
                    <w:r>
                      <w:rPr>
                        <w:color w:val="2E5395"/>
                      </w:rPr>
                      <w:t>better</w:t>
                    </w:r>
                    <w:r>
                      <w:rPr>
                        <w:color w:val="2E5395"/>
                        <w:spacing w:val="27"/>
                      </w:rPr>
                      <w:t xml:space="preserve"> </w:t>
                    </w:r>
                    <w:r>
                      <w:rPr>
                        <w:color w:val="2E5395"/>
                        <w:spacing w:val="-2"/>
                      </w:rPr>
                      <w:t>future</w:t>
                    </w:r>
                  </w:p>
                </w:txbxContent>
              </v:textbox>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6D8B38B7" wp14:editId="110BB999">
              <wp:simplePos x="0" y="0"/>
              <wp:positionH relativeFrom="page">
                <wp:posOffset>5325236</wp:posOffset>
              </wp:positionH>
              <wp:positionV relativeFrom="page">
                <wp:posOffset>9718170</wp:posOffset>
              </wp:positionV>
              <wp:extent cx="1374140" cy="363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3375D6E7" w14:textId="77777777" w:rsidR="00A45D9B" w:rsidRDefault="00000000">
                          <w:pPr>
                            <w:pStyle w:val="BodyText"/>
                            <w:spacing w:before="33"/>
                            <w:ind w:left="20"/>
                          </w:pPr>
                          <w:hyperlink r:id="rId1">
                            <w:r>
                              <w:rPr>
                                <w:color w:val="2E5395"/>
                              </w:rPr>
                              <w:t>www.interreg-</w:t>
                            </w:r>
                            <w:r>
                              <w:rPr>
                                <w:color w:val="2E5395"/>
                                <w:spacing w:val="-2"/>
                              </w:rPr>
                              <w:t>rohu.eu</w:t>
                            </w:r>
                          </w:hyperlink>
                        </w:p>
                        <w:p w14:paraId="4AC21829" w14:textId="77777777" w:rsidR="00A45D9B"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D8B38B7" id="Textbox 3" o:spid="_x0000_s1027" type="#_x0000_t202" style="position:absolute;margin-left:419.3pt;margin-top:765.2pt;width:108.2pt;height:28.6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" filled="f" stroked="f">
              <v:textbox inset="0,0,0,0">
                <w:txbxContent>
                  <w:p w14:paraId="3375D6E7" w14:textId="77777777" w:rsidR="00A45D9B" w:rsidRDefault="00000000">
                    <w:pPr>
                      <w:pStyle w:val="BodyText"/>
                      <w:spacing w:before="33"/>
                      <w:ind w:left="20"/>
                    </w:pPr>
                    <w:hyperlink r:id="rId2">
                      <w:r>
                        <w:rPr>
                          <w:color w:val="2E5395"/>
                        </w:rPr>
                        <w:t>www.interreg-</w:t>
                      </w:r>
                      <w:r>
                        <w:rPr>
                          <w:color w:val="2E5395"/>
                          <w:spacing w:val="-2"/>
                        </w:rPr>
                        <w:t>rohu.eu</w:t>
                      </w:r>
                    </w:hyperlink>
                  </w:p>
                  <w:p w14:paraId="4AC21829" w14:textId="77777777" w:rsidR="00A45D9B"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1EEB" w14:textId="77777777" w:rsidR="00045CEA" w:rsidRDefault="00045CEA">
      <w:r>
        <w:separator/>
      </w:r>
    </w:p>
  </w:footnote>
  <w:footnote w:type="continuationSeparator" w:id="0">
    <w:p w14:paraId="7255F842" w14:textId="77777777" w:rsidR="00045CEA" w:rsidRDefault="0004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6725" w14:textId="77777777" w:rsidR="00A45D9B" w:rsidRDefault="00000000">
    <w:pPr>
      <w:pStyle w:val="BodyText"/>
      <w:spacing w:before="0" w:line="14" w:lineRule="auto"/>
    </w:pPr>
    <w:r>
      <w:rPr>
        <w:noProof/>
      </w:rPr>
      <w:drawing>
        <wp:anchor distT="0" distB="0" distL="0" distR="0" simplePos="0" relativeHeight="487478272" behindDoc="1" locked="0" layoutInCell="1" allowOverlap="1" wp14:anchorId="19301D54" wp14:editId="65E1CC65">
          <wp:simplePos x="0" y="0"/>
          <wp:positionH relativeFrom="page">
            <wp:posOffset>914400</wp:posOffset>
          </wp:positionH>
          <wp:positionV relativeFrom="page">
            <wp:posOffset>449579</wp:posOffset>
          </wp:positionV>
          <wp:extent cx="5694045" cy="7315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94045"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E4EDC"/>
    <w:multiLevelType w:val="hybridMultilevel"/>
    <w:tmpl w:val="4942D064"/>
    <w:lvl w:ilvl="0" w:tplc="03E0E104">
      <w:numFmt w:val="bullet"/>
      <w:lvlText w:val=""/>
      <w:lvlJc w:val="left"/>
      <w:pPr>
        <w:ind w:left="361" w:hanging="361"/>
      </w:pPr>
      <w:rPr>
        <w:rFonts w:ascii="Symbol" w:eastAsia="Symbol" w:hAnsi="Symbol" w:cs="Symbol" w:hint="default"/>
        <w:b w:val="0"/>
        <w:bCs w:val="0"/>
        <w:i w:val="0"/>
        <w:iCs w:val="0"/>
        <w:color w:val="003399"/>
        <w:spacing w:val="0"/>
        <w:w w:val="100"/>
        <w:sz w:val="22"/>
        <w:szCs w:val="22"/>
        <w:lang w:val="en-US" w:eastAsia="en-US" w:bidi="ar-SA"/>
      </w:rPr>
    </w:lvl>
    <w:lvl w:ilvl="1" w:tplc="F768F12E">
      <w:numFmt w:val="bullet"/>
      <w:lvlText w:val="•"/>
      <w:lvlJc w:val="left"/>
      <w:pPr>
        <w:ind w:left="1053" w:hanging="361"/>
      </w:pPr>
      <w:rPr>
        <w:rFonts w:hint="default"/>
        <w:lang w:val="en-US" w:eastAsia="en-US" w:bidi="ar-SA"/>
      </w:rPr>
    </w:lvl>
    <w:lvl w:ilvl="2" w:tplc="FE00DE72">
      <w:numFmt w:val="bullet"/>
      <w:lvlText w:val="•"/>
      <w:lvlJc w:val="left"/>
      <w:pPr>
        <w:ind w:left="1741" w:hanging="361"/>
      </w:pPr>
      <w:rPr>
        <w:rFonts w:hint="default"/>
        <w:lang w:val="en-US" w:eastAsia="en-US" w:bidi="ar-SA"/>
      </w:rPr>
    </w:lvl>
    <w:lvl w:ilvl="3" w:tplc="4F24A88A">
      <w:numFmt w:val="bullet"/>
      <w:lvlText w:val="•"/>
      <w:lvlJc w:val="left"/>
      <w:pPr>
        <w:ind w:left="2429" w:hanging="361"/>
      </w:pPr>
      <w:rPr>
        <w:rFonts w:hint="default"/>
        <w:lang w:val="en-US" w:eastAsia="en-US" w:bidi="ar-SA"/>
      </w:rPr>
    </w:lvl>
    <w:lvl w:ilvl="4" w:tplc="4C526F78">
      <w:numFmt w:val="bullet"/>
      <w:lvlText w:val="•"/>
      <w:lvlJc w:val="left"/>
      <w:pPr>
        <w:ind w:left="3118" w:hanging="361"/>
      </w:pPr>
      <w:rPr>
        <w:rFonts w:hint="default"/>
        <w:lang w:val="en-US" w:eastAsia="en-US" w:bidi="ar-SA"/>
      </w:rPr>
    </w:lvl>
    <w:lvl w:ilvl="5" w:tplc="C53AFB98">
      <w:numFmt w:val="bullet"/>
      <w:lvlText w:val="•"/>
      <w:lvlJc w:val="left"/>
      <w:pPr>
        <w:ind w:left="3806" w:hanging="361"/>
      </w:pPr>
      <w:rPr>
        <w:rFonts w:hint="default"/>
        <w:lang w:val="en-US" w:eastAsia="en-US" w:bidi="ar-SA"/>
      </w:rPr>
    </w:lvl>
    <w:lvl w:ilvl="6" w:tplc="B72ED2DE">
      <w:numFmt w:val="bullet"/>
      <w:lvlText w:val="•"/>
      <w:lvlJc w:val="left"/>
      <w:pPr>
        <w:ind w:left="4494" w:hanging="361"/>
      </w:pPr>
      <w:rPr>
        <w:rFonts w:hint="default"/>
        <w:lang w:val="en-US" w:eastAsia="en-US" w:bidi="ar-SA"/>
      </w:rPr>
    </w:lvl>
    <w:lvl w:ilvl="7" w:tplc="13529BF8">
      <w:numFmt w:val="bullet"/>
      <w:lvlText w:val="•"/>
      <w:lvlJc w:val="left"/>
      <w:pPr>
        <w:ind w:left="5183" w:hanging="361"/>
      </w:pPr>
      <w:rPr>
        <w:rFonts w:hint="default"/>
        <w:lang w:val="en-US" w:eastAsia="en-US" w:bidi="ar-SA"/>
      </w:rPr>
    </w:lvl>
    <w:lvl w:ilvl="8" w:tplc="0BF0483E">
      <w:numFmt w:val="bullet"/>
      <w:lvlText w:val="•"/>
      <w:lvlJc w:val="left"/>
      <w:pPr>
        <w:ind w:left="5871" w:hanging="361"/>
      </w:pPr>
      <w:rPr>
        <w:rFonts w:hint="default"/>
        <w:lang w:val="en-US" w:eastAsia="en-US" w:bidi="ar-SA"/>
      </w:rPr>
    </w:lvl>
  </w:abstractNum>
  <w:abstractNum w:abstractNumId="1" w15:restartNumberingAfterBreak="0">
    <w:nsid w:val="55125548"/>
    <w:multiLevelType w:val="hybridMultilevel"/>
    <w:tmpl w:val="C1DC9222"/>
    <w:lvl w:ilvl="0" w:tplc="86CE0122">
      <w:numFmt w:val="bullet"/>
      <w:lvlText w:val=""/>
      <w:lvlJc w:val="left"/>
      <w:pPr>
        <w:ind w:left="756" w:hanging="361"/>
      </w:pPr>
      <w:rPr>
        <w:rFonts w:ascii="Symbol" w:eastAsia="Symbol" w:hAnsi="Symbol" w:cs="Symbol" w:hint="default"/>
        <w:b w:val="0"/>
        <w:bCs w:val="0"/>
        <w:i w:val="0"/>
        <w:iCs w:val="0"/>
        <w:color w:val="003399"/>
        <w:spacing w:val="0"/>
        <w:w w:val="100"/>
        <w:sz w:val="22"/>
        <w:szCs w:val="22"/>
        <w:lang w:val="en-US" w:eastAsia="en-US" w:bidi="ar-SA"/>
      </w:rPr>
    </w:lvl>
    <w:lvl w:ilvl="1" w:tplc="E5A22CF0">
      <w:numFmt w:val="bullet"/>
      <w:lvlText w:val="•"/>
      <w:lvlJc w:val="left"/>
      <w:pPr>
        <w:ind w:left="1448" w:hanging="361"/>
      </w:pPr>
      <w:rPr>
        <w:rFonts w:hint="default"/>
        <w:lang w:val="en-US" w:eastAsia="en-US" w:bidi="ar-SA"/>
      </w:rPr>
    </w:lvl>
    <w:lvl w:ilvl="2" w:tplc="6DE2D66A">
      <w:numFmt w:val="bullet"/>
      <w:lvlText w:val="•"/>
      <w:lvlJc w:val="left"/>
      <w:pPr>
        <w:ind w:left="2136" w:hanging="361"/>
      </w:pPr>
      <w:rPr>
        <w:rFonts w:hint="default"/>
        <w:lang w:val="en-US" w:eastAsia="en-US" w:bidi="ar-SA"/>
      </w:rPr>
    </w:lvl>
    <w:lvl w:ilvl="3" w:tplc="459AB0A2">
      <w:numFmt w:val="bullet"/>
      <w:lvlText w:val="•"/>
      <w:lvlJc w:val="left"/>
      <w:pPr>
        <w:ind w:left="2824" w:hanging="361"/>
      </w:pPr>
      <w:rPr>
        <w:rFonts w:hint="default"/>
        <w:lang w:val="en-US" w:eastAsia="en-US" w:bidi="ar-SA"/>
      </w:rPr>
    </w:lvl>
    <w:lvl w:ilvl="4" w:tplc="CAB89C14">
      <w:numFmt w:val="bullet"/>
      <w:lvlText w:val="•"/>
      <w:lvlJc w:val="left"/>
      <w:pPr>
        <w:ind w:left="3513" w:hanging="361"/>
      </w:pPr>
      <w:rPr>
        <w:rFonts w:hint="default"/>
        <w:lang w:val="en-US" w:eastAsia="en-US" w:bidi="ar-SA"/>
      </w:rPr>
    </w:lvl>
    <w:lvl w:ilvl="5" w:tplc="580C3836">
      <w:numFmt w:val="bullet"/>
      <w:lvlText w:val="•"/>
      <w:lvlJc w:val="left"/>
      <w:pPr>
        <w:ind w:left="4201" w:hanging="361"/>
      </w:pPr>
      <w:rPr>
        <w:rFonts w:hint="default"/>
        <w:lang w:val="en-US" w:eastAsia="en-US" w:bidi="ar-SA"/>
      </w:rPr>
    </w:lvl>
    <w:lvl w:ilvl="6" w:tplc="B9301BB8">
      <w:numFmt w:val="bullet"/>
      <w:lvlText w:val="•"/>
      <w:lvlJc w:val="left"/>
      <w:pPr>
        <w:ind w:left="4889" w:hanging="361"/>
      </w:pPr>
      <w:rPr>
        <w:rFonts w:hint="default"/>
        <w:lang w:val="en-US" w:eastAsia="en-US" w:bidi="ar-SA"/>
      </w:rPr>
    </w:lvl>
    <w:lvl w:ilvl="7" w:tplc="E08E2A88">
      <w:numFmt w:val="bullet"/>
      <w:lvlText w:val="•"/>
      <w:lvlJc w:val="left"/>
      <w:pPr>
        <w:ind w:left="5578" w:hanging="361"/>
      </w:pPr>
      <w:rPr>
        <w:rFonts w:hint="default"/>
        <w:lang w:val="en-US" w:eastAsia="en-US" w:bidi="ar-SA"/>
      </w:rPr>
    </w:lvl>
    <w:lvl w:ilvl="8" w:tplc="08342FC8">
      <w:numFmt w:val="bullet"/>
      <w:lvlText w:val="•"/>
      <w:lvlJc w:val="left"/>
      <w:pPr>
        <w:ind w:left="6266" w:hanging="361"/>
      </w:pPr>
      <w:rPr>
        <w:rFonts w:hint="default"/>
        <w:lang w:val="en-US" w:eastAsia="en-US" w:bidi="ar-SA"/>
      </w:rPr>
    </w:lvl>
  </w:abstractNum>
  <w:abstractNum w:abstractNumId="2" w15:restartNumberingAfterBreak="0">
    <w:nsid w:val="5CD526E0"/>
    <w:multiLevelType w:val="hybridMultilevel"/>
    <w:tmpl w:val="2A6028E6"/>
    <w:lvl w:ilvl="0" w:tplc="7F98766A">
      <w:numFmt w:val="bullet"/>
      <w:lvlText w:val="-"/>
      <w:lvlJc w:val="left"/>
      <w:pPr>
        <w:ind w:left="418" w:hanging="360"/>
      </w:pPr>
      <w:rPr>
        <w:rFonts w:ascii="Arial Black" w:eastAsia="Arial Black" w:hAnsi="Arial Black" w:cs="Arial Black" w:hint="default"/>
        <w:b w:val="0"/>
        <w:bCs w:val="0"/>
        <w:i w:val="0"/>
        <w:iCs w:val="0"/>
        <w:color w:val="003399"/>
        <w:spacing w:val="0"/>
        <w:w w:val="96"/>
        <w:sz w:val="22"/>
        <w:szCs w:val="22"/>
        <w:lang w:val="en-US" w:eastAsia="en-US" w:bidi="ar-SA"/>
      </w:rPr>
    </w:lvl>
    <w:lvl w:ilvl="1" w:tplc="2EB8C29E">
      <w:numFmt w:val="bullet"/>
      <w:lvlText w:val="•"/>
      <w:lvlJc w:val="left"/>
      <w:pPr>
        <w:ind w:left="1092" w:hanging="360"/>
      </w:pPr>
      <w:rPr>
        <w:rFonts w:hint="default"/>
        <w:lang w:val="en-US" w:eastAsia="en-US" w:bidi="ar-SA"/>
      </w:rPr>
    </w:lvl>
    <w:lvl w:ilvl="2" w:tplc="D98E9F74">
      <w:numFmt w:val="bullet"/>
      <w:lvlText w:val="•"/>
      <w:lvlJc w:val="left"/>
      <w:pPr>
        <w:ind w:left="1774" w:hanging="360"/>
      </w:pPr>
      <w:rPr>
        <w:rFonts w:hint="default"/>
        <w:lang w:val="en-US" w:eastAsia="en-US" w:bidi="ar-SA"/>
      </w:rPr>
    </w:lvl>
    <w:lvl w:ilvl="3" w:tplc="B5DC5DD8">
      <w:numFmt w:val="bullet"/>
      <w:lvlText w:val="•"/>
      <w:lvlJc w:val="left"/>
      <w:pPr>
        <w:ind w:left="2456" w:hanging="360"/>
      </w:pPr>
      <w:rPr>
        <w:rFonts w:hint="default"/>
        <w:lang w:val="en-US" w:eastAsia="en-US" w:bidi="ar-SA"/>
      </w:rPr>
    </w:lvl>
    <w:lvl w:ilvl="4" w:tplc="C14E89BC">
      <w:numFmt w:val="bullet"/>
      <w:lvlText w:val="•"/>
      <w:lvlJc w:val="left"/>
      <w:pPr>
        <w:ind w:left="3139" w:hanging="360"/>
      </w:pPr>
      <w:rPr>
        <w:rFonts w:hint="default"/>
        <w:lang w:val="en-US" w:eastAsia="en-US" w:bidi="ar-SA"/>
      </w:rPr>
    </w:lvl>
    <w:lvl w:ilvl="5" w:tplc="8A04375C">
      <w:numFmt w:val="bullet"/>
      <w:lvlText w:val="•"/>
      <w:lvlJc w:val="left"/>
      <w:pPr>
        <w:ind w:left="3821" w:hanging="360"/>
      </w:pPr>
      <w:rPr>
        <w:rFonts w:hint="default"/>
        <w:lang w:val="en-US" w:eastAsia="en-US" w:bidi="ar-SA"/>
      </w:rPr>
    </w:lvl>
    <w:lvl w:ilvl="6" w:tplc="11D2FD92">
      <w:numFmt w:val="bullet"/>
      <w:lvlText w:val="•"/>
      <w:lvlJc w:val="left"/>
      <w:pPr>
        <w:ind w:left="4503" w:hanging="360"/>
      </w:pPr>
      <w:rPr>
        <w:rFonts w:hint="default"/>
        <w:lang w:val="en-US" w:eastAsia="en-US" w:bidi="ar-SA"/>
      </w:rPr>
    </w:lvl>
    <w:lvl w:ilvl="7" w:tplc="5A58765C">
      <w:numFmt w:val="bullet"/>
      <w:lvlText w:val="•"/>
      <w:lvlJc w:val="left"/>
      <w:pPr>
        <w:ind w:left="5186" w:hanging="360"/>
      </w:pPr>
      <w:rPr>
        <w:rFonts w:hint="default"/>
        <w:lang w:val="en-US" w:eastAsia="en-US" w:bidi="ar-SA"/>
      </w:rPr>
    </w:lvl>
    <w:lvl w:ilvl="8" w:tplc="35C09084">
      <w:numFmt w:val="bullet"/>
      <w:lvlText w:val="•"/>
      <w:lvlJc w:val="left"/>
      <w:pPr>
        <w:ind w:left="5868" w:hanging="360"/>
      </w:pPr>
      <w:rPr>
        <w:rFonts w:hint="default"/>
        <w:lang w:val="en-US" w:eastAsia="en-US" w:bidi="ar-SA"/>
      </w:rPr>
    </w:lvl>
  </w:abstractNum>
  <w:abstractNum w:abstractNumId="3" w15:restartNumberingAfterBreak="0">
    <w:nsid w:val="6F107E06"/>
    <w:multiLevelType w:val="hybridMultilevel"/>
    <w:tmpl w:val="ED6CF5F6"/>
    <w:lvl w:ilvl="0" w:tplc="96CEDEF2">
      <w:numFmt w:val="bullet"/>
      <w:lvlText w:val=""/>
      <w:lvlJc w:val="left"/>
      <w:pPr>
        <w:ind w:left="756" w:hanging="361"/>
      </w:pPr>
      <w:rPr>
        <w:rFonts w:ascii="Symbol" w:eastAsia="Symbol" w:hAnsi="Symbol" w:cs="Symbol" w:hint="default"/>
        <w:b w:val="0"/>
        <w:bCs w:val="0"/>
        <w:i w:val="0"/>
        <w:iCs w:val="0"/>
        <w:color w:val="003399"/>
        <w:spacing w:val="0"/>
        <w:w w:val="100"/>
        <w:sz w:val="22"/>
        <w:szCs w:val="22"/>
        <w:lang w:val="en-US" w:eastAsia="en-US" w:bidi="ar-SA"/>
      </w:rPr>
    </w:lvl>
    <w:lvl w:ilvl="1" w:tplc="89609A24">
      <w:numFmt w:val="bullet"/>
      <w:lvlText w:val="•"/>
      <w:lvlJc w:val="left"/>
      <w:pPr>
        <w:ind w:left="1448" w:hanging="361"/>
      </w:pPr>
      <w:rPr>
        <w:rFonts w:hint="default"/>
        <w:lang w:val="en-US" w:eastAsia="en-US" w:bidi="ar-SA"/>
      </w:rPr>
    </w:lvl>
    <w:lvl w:ilvl="2" w:tplc="CF441F00">
      <w:numFmt w:val="bullet"/>
      <w:lvlText w:val="•"/>
      <w:lvlJc w:val="left"/>
      <w:pPr>
        <w:ind w:left="2136" w:hanging="361"/>
      </w:pPr>
      <w:rPr>
        <w:rFonts w:hint="default"/>
        <w:lang w:val="en-US" w:eastAsia="en-US" w:bidi="ar-SA"/>
      </w:rPr>
    </w:lvl>
    <w:lvl w:ilvl="3" w:tplc="A3128CEC">
      <w:numFmt w:val="bullet"/>
      <w:lvlText w:val="•"/>
      <w:lvlJc w:val="left"/>
      <w:pPr>
        <w:ind w:left="2824" w:hanging="361"/>
      </w:pPr>
      <w:rPr>
        <w:rFonts w:hint="default"/>
        <w:lang w:val="en-US" w:eastAsia="en-US" w:bidi="ar-SA"/>
      </w:rPr>
    </w:lvl>
    <w:lvl w:ilvl="4" w:tplc="BB36BEBA">
      <w:numFmt w:val="bullet"/>
      <w:lvlText w:val="•"/>
      <w:lvlJc w:val="left"/>
      <w:pPr>
        <w:ind w:left="3513" w:hanging="361"/>
      </w:pPr>
      <w:rPr>
        <w:rFonts w:hint="default"/>
        <w:lang w:val="en-US" w:eastAsia="en-US" w:bidi="ar-SA"/>
      </w:rPr>
    </w:lvl>
    <w:lvl w:ilvl="5" w:tplc="618461B0">
      <w:numFmt w:val="bullet"/>
      <w:lvlText w:val="•"/>
      <w:lvlJc w:val="left"/>
      <w:pPr>
        <w:ind w:left="4201" w:hanging="361"/>
      </w:pPr>
      <w:rPr>
        <w:rFonts w:hint="default"/>
        <w:lang w:val="en-US" w:eastAsia="en-US" w:bidi="ar-SA"/>
      </w:rPr>
    </w:lvl>
    <w:lvl w:ilvl="6" w:tplc="0A5260FA">
      <w:numFmt w:val="bullet"/>
      <w:lvlText w:val="•"/>
      <w:lvlJc w:val="left"/>
      <w:pPr>
        <w:ind w:left="4889" w:hanging="361"/>
      </w:pPr>
      <w:rPr>
        <w:rFonts w:hint="default"/>
        <w:lang w:val="en-US" w:eastAsia="en-US" w:bidi="ar-SA"/>
      </w:rPr>
    </w:lvl>
    <w:lvl w:ilvl="7" w:tplc="E71E0D10">
      <w:numFmt w:val="bullet"/>
      <w:lvlText w:val="•"/>
      <w:lvlJc w:val="left"/>
      <w:pPr>
        <w:ind w:left="5578" w:hanging="361"/>
      </w:pPr>
      <w:rPr>
        <w:rFonts w:hint="default"/>
        <w:lang w:val="en-US" w:eastAsia="en-US" w:bidi="ar-SA"/>
      </w:rPr>
    </w:lvl>
    <w:lvl w:ilvl="8" w:tplc="75049CFC">
      <w:numFmt w:val="bullet"/>
      <w:lvlText w:val="•"/>
      <w:lvlJc w:val="left"/>
      <w:pPr>
        <w:ind w:left="6266" w:hanging="361"/>
      </w:pPr>
      <w:rPr>
        <w:rFonts w:hint="default"/>
        <w:lang w:val="en-US" w:eastAsia="en-US" w:bidi="ar-SA"/>
      </w:rPr>
    </w:lvl>
  </w:abstractNum>
  <w:num w:numId="1" w16cid:durableId="731344080">
    <w:abstractNumId w:val="2"/>
  </w:num>
  <w:num w:numId="2" w16cid:durableId="1871527182">
    <w:abstractNumId w:val="1"/>
  </w:num>
  <w:num w:numId="3" w16cid:durableId="2131317100">
    <w:abstractNumId w:val="3"/>
  </w:num>
  <w:num w:numId="4" w16cid:durableId="64736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9B"/>
    <w:rsid w:val="00045CEA"/>
    <w:rsid w:val="007A1218"/>
    <w:rsid w:val="00A45D9B"/>
    <w:rsid w:val="00A634A4"/>
    <w:rsid w:val="00F036F2"/>
    <w:rsid w:val="00FB5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F153"/>
  <w15:docId w15:val="{67659277-B33A-4FAF-901A-AEDA9CD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0"/>
      <w:szCs w:val="20"/>
    </w:rPr>
  </w:style>
  <w:style w:type="paragraph" w:styleId="Title">
    <w:name w:val="Title"/>
    <w:basedOn w:val="Normal"/>
    <w:uiPriority w:val="10"/>
    <w:qFormat/>
    <w:pPr>
      <w:spacing w:before="13"/>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istrative-bridge-rohu.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3</cp:revision>
  <dcterms:created xsi:type="dcterms:W3CDTF">2026-03-23T14:11:00Z</dcterms:created>
  <dcterms:modified xsi:type="dcterms:W3CDTF">2026-03-23T14:12:00Z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2013</vt:lpwstr>
  </property>
  <property fmtid="{D5CDD505-2E9C-101B-9397-08002B2CF9AE}" pid="4" name="LastSaved">
    <vt:filetime>2026-03-23T00:00:00Z</vt:filetime>
  </property>
  <property fmtid="{D5CDD505-2E9C-101B-9397-08002B2CF9AE}" pid="5" name="Producer">
    <vt:lpwstr>Microsoft® Word 2013</vt:lpwstr>
  </property>
  <property fmtid="{D5CDD505-2E9C-101B-9397-08002B2CF9AE}" pid="6" name="GrammarlyDocumentId">
    <vt:lpwstr>8ed0409f-96b4-4625-a2ad-3a1a872ac218</vt:lpwstr>
  </property>
</Properties>
</file>