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2228" w14:textId="77777777" w:rsidR="00040C9C" w:rsidRDefault="00040C9C">
      <w:pPr>
        <w:pStyle w:val="Szvegtrzs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040C9C" w:rsidRPr="00546118" w14:paraId="4927B475" w14:textId="77777777">
        <w:trPr>
          <w:trHeight w:val="410"/>
        </w:trPr>
        <w:tc>
          <w:tcPr>
            <w:tcW w:w="9740" w:type="dxa"/>
            <w:gridSpan w:val="2"/>
            <w:shd w:val="clear" w:color="auto" w:fill="2E5395"/>
          </w:tcPr>
          <w:p w14:paraId="69966182" w14:textId="6C0D0A5A" w:rsidR="00040C9C" w:rsidRPr="00546118" w:rsidRDefault="00172DB5" w:rsidP="00546118">
            <w:pPr>
              <w:pStyle w:val="TableParagraph"/>
              <w:spacing w:line="22" w:lineRule="atLeast"/>
              <w:ind w:left="223"/>
              <w:rPr>
                <w:rFonts w:ascii="Open Sans" w:hAnsi="Open Sans" w:cs="Open Sans"/>
                <w:b/>
                <w:bCs/>
              </w:rPr>
            </w:pPr>
            <w:r w:rsidRPr="00546118">
              <w:rPr>
                <w:rFonts w:ascii="Open Sans" w:hAnsi="Open Sans" w:cs="Open Sans"/>
                <w:b/>
                <w:bCs/>
                <w:color w:val="FFFFFF"/>
              </w:rPr>
              <w:t>2</w:t>
            </w:r>
            <w:r w:rsidR="00967D0C">
              <w:rPr>
                <w:rFonts w:ascii="Open Sans" w:hAnsi="Open Sans" w:cs="Open Sans"/>
                <w:b/>
                <w:bCs/>
                <w:color w:val="FFFFFF"/>
              </w:rPr>
              <w:t xml:space="preserve">. </w:t>
            </w:r>
            <w:proofErr w:type="spellStart"/>
            <w:r w:rsidR="00967D0C">
              <w:rPr>
                <w:rFonts w:ascii="Open Sans" w:hAnsi="Open Sans" w:cs="Open Sans"/>
                <w:b/>
                <w:bCs/>
                <w:color w:val="FFFFFF"/>
              </w:rPr>
              <w:t>Nyílt</w:t>
            </w:r>
            <w:proofErr w:type="spellEnd"/>
            <w:r w:rsidR="00967D0C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967D0C">
              <w:rPr>
                <w:rFonts w:ascii="Open Sans" w:hAnsi="Open Sans" w:cs="Open Sans"/>
                <w:b/>
                <w:bCs/>
                <w:color w:val="FFFFFF"/>
              </w:rPr>
              <w:t>felhívás</w:t>
            </w:r>
            <w:proofErr w:type="spellEnd"/>
            <w:r w:rsidRPr="00546118">
              <w:rPr>
                <w:rFonts w:ascii="Open Sans" w:hAnsi="Open Sans" w:cs="Open Sans"/>
                <w:b/>
                <w:bCs/>
                <w:color w:val="FFFFFF"/>
              </w:rPr>
              <w:t xml:space="preserve">- </w:t>
            </w:r>
            <w:proofErr w:type="spellStart"/>
            <w:r w:rsidR="00967D0C">
              <w:rPr>
                <w:rFonts w:ascii="Open Sans" w:hAnsi="Open Sans" w:cs="Open Sans"/>
                <w:b/>
                <w:bCs/>
                <w:color w:val="FFFFFF"/>
              </w:rPr>
              <w:t>Normál</w:t>
            </w:r>
            <w:proofErr w:type="spellEnd"/>
            <w:r w:rsidR="00967D0C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967D0C">
              <w:rPr>
                <w:rFonts w:ascii="Open Sans" w:hAnsi="Open Sans" w:cs="Open Sans"/>
                <w:b/>
                <w:bCs/>
                <w:color w:val="FFFFFF"/>
              </w:rPr>
              <w:t>projektek</w:t>
            </w:r>
            <w:proofErr w:type="spellEnd"/>
          </w:p>
        </w:tc>
      </w:tr>
      <w:tr w:rsidR="00040C9C" w:rsidRPr="00546118" w14:paraId="47E72B00" w14:textId="77777777" w:rsidTr="00546118">
        <w:trPr>
          <w:trHeight w:val="289"/>
        </w:trPr>
        <w:tc>
          <w:tcPr>
            <w:tcW w:w="2263" w:type="dxa"/>
          </w:tcPr>
          <w:p w14:paraId="1342CC7D" w14:textId="242273B1" w:rsidR="00040C9C" w:rsidRPr="00546118" w:rsidRDefault="00172DB5" w:rsidP="00546118">
            <w:pPr>
              <w:pStyle w:val="TableParagraph"/>
              <w:spacing w:line="22" w:lineRule="atLeast"/>
              <w:ind w:left="13"/>
              <w:jc w:val="center"/>
              <w:rPr>
                <w:rFonts w:ascii="Open Sans" w:hAnsi="Open Sans" w:cs="Open Sans"/>
                <w:b/>
                <w:bCs/>
              </w:rPr>
            </w:pPr>
            <w:r w:rsidRPr="00546118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967D0C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546118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967D0C">
              <w:rPr>
                <w:rFonts w:ascii="Open Sans" w:hAnsi="Open Sans" w:cs="Open Sans"/>
                <w:b/>
                <w:bCs/>
                <w:color w:val="003399"/>
              </w:rPr>
              <w:t>kód</w:t>
            </w:r>
            <w:proofErr w:type="spellEnd"/>
          </w:p>
        </w:tc>
        <w:tc>
          <w:tcPr>
            <w:tcW w:w="7477" w:type="dxa"/>
          </w:tcPr>
          <w:p w14:paraId="04ABA50A" w14:textId="77777777" w:rsidR="00040C9C" w:rsidRPr="00546118" w:rsidRDefault="00172DB5" w:rsidP="00546118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546118">
              <w:rPr>
                <w:rFonts w:ascii="Open Sans" w:hAnsi="Open Sans" w:cs="Open Sans"/>
                <w:b/>
                <w:bCs/>
                <w:color w:val="003399"/>
              </w:rPr>
              <w:t>ROHU-162</w:t>
            </w:r>
          </w:p>
        </w:tc>
      </w:tr>
      <w:tr w:rsidR="00040C9C" w:rsidRPr="00546118" w14:paraId="58A4FE51" w14:textId="77777777" w:rsidTr="00546118">
        <w:trPr>
          <w:trHeight w:val="802"/>
        </w:trPr>
        <w:tc>
          <w:tcPr>
            <w:tcW w:w="2263" w:type="dxa"/>
          </w:tcPr>
          <w:p w14:paraId="0A698BF3" w14:textId="6CAE10D3" w:rsidR="00040C9C" w:rsidRPr="00546118" w:rsidRDefault="00172DB5" w:rsidP="00546118">
            <w:pPr>
              <w:pStyle w:val="TableParagraph"/>
              <w:spacing w:line="22" w:lineRule="atLeast"/>
              <w:ind w:left="13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546118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967D0C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546118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967D0C">
              <w:rPr>
                <w:rFonts w:ascii="Open Sans" w:hAnsi="Open Sans" w:cs="Open Sans"/>
                <w:b/>
                <w:bCs/>
                <w:color w:val="003399"/>
              </w:rPr>
              <w:t>cím</w:t>
            </w:r>
            <w:proofErr w:type="spellEnd"/>
          </w:p>
        </w:tc>
        <w:tc>
          <w:tcPr>
            <w:tcW w:w="7477" w:type="dxa"/>
          </w:tcPr>
          <w:p w14:paraId="0E2AA0CD" w14:textId="77777777" w:rsidR="00040C9C" w:rsidRPr="00546118" w:rsidRDefault="00172DB5" w:rsidP="00546118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546118">
              <w:rPr>
                <w:rFonts w:ascii="Open Sans" w:hAnsi="Open Sans" w:cs="Open Sans"/>
                <w:b/>
                <w:bCs/>
                <w:color w:val="003399"/>
              </w:rPr>
              <w:t>GEOCLUSTERBHB</w:t>
            </w:r>
          </w:p>
          <w:p w14:paraId="66DD7381" w14:textId="2E0E3A30" w:rsidR="00040C9C" w:rsidRPr="00546118" w:rsidRDefault="00967D0C" w:rsidP="00546118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proofErr w:type="spellStart"/>
            <w:r w:rsidRPr="00967D0C">
              <w:rPr>
                <w:rFonts w:ascii="Open Sans" w:hAnsi="Open Sans" w:cs="Open Sans"/>
                <w:color w:val="003399"/>
              </w:rPr>
              <w:t>Földrajzi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Örökségvédelmi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Fenntartható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Fejlődési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Klaszter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a Bihor - Hajdú-Bihar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Határmenti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Térségben</w:t>
            </w:r>
            <w:proofErr w:type="spellEnd"/>
          </w:p>
        </w:tc>
      </w:tr>
      <w:tr w:rsidR="00040C9C" w:rsidRPr="00546118" w14:paraId="5FFEAF6F" w14:textId="77777777" w:rsidTr="00546118">
        <w:trPr>
          <w:trHeight w:val="577"/>
        </w:trPr>
        <w:tc>
          <w:tcPr>
            <w:tcW w:w="2263" w:type="dxa"/>
          </w:tcPr>
          <w:p w14:paraId="4CBD5D31" w14:textId="5D7D760A" w:rsidR="00040C9C" w:rsidRPr="00546118" w:rsidRDefault="00967D0C" w:rsidP="00546118">
            <w:pPr>
              <w:pStyle w:val="TableParagraph"/>
              <w:spacing w:line="22" w:lineRule="atLeast"/>
              <w:ind w:left="13" w:right="2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Prioritási</w:t>
            </w:r>
            <w:proofErr w:type="spellEnd"/>
            <w:r w:rsidR="00172DB5" w:rsidRPr="0054611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tengely</w:t>
            </w:r>
            <w:proofErr w:type="spellEnd"/>
          </w:p>
        </w:tc>
        <w:tc>
          <w:tcPr>
            <w:tcW w:w="7477" w:type="dxa"/>
          </w:tcPr>
          <w:p w14:paraId="17ACECA2" w14:textId="6C16EB4A" w:rsidR="00040C9C" w:rsidRPr="00546118" w:rsidRDefault="00172DB5" w:rsidP="00967D0C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546118">
              <w:rPr>
                <w:rFonts w:ascii="Open Sans" w:hAnsi="Open Sans" w:cs="Open Sans"/>
                <w:color w:val="003399"/>
              </w:rPr>
              <w:t xml:space="preserve">6 –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Intézmények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állampolgárok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közötti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együttműködés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előmozdítása</w:t>
            </w:r>
            <w:proofErr w:type="spellEnd"/>
            <w:r w:rsidR="00967D0C">
              <w:rPr>
                <w:rFonts w:ascii="Open Sans" w:hAnsi="Open Sans" w:cs="Open Sans"/>
                <w:color w:val="003399"/>
              </w:rPr>
              <w:t xml:space="preserve"> </w:t>
            </w:r>
            <w:r w:rsidR="00967D0C" w:rsidRPr="00967D0C">
              <w:rPr>
                <w:rFonts w:ascii="Open Sans" w:hAnsi="Open Sans" w:cs="Open Sans"/>
                <w:color w:val="003399"/>
              </w:rPr>
              <w:t>(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Intézmények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közösségek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együttműködése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040C9C" w:rsidRPr="00546118" w14:paraId="3C679896" w14:textId="77777777" w:rsidTr="00546118">
        <w:trPr>
          <w:trHeight w:val="559"/>
        </w:trPr>
        <w:tc>
          <w:tcPr>
            <w:tcW w:w="2263" w:type="dxa"/>
          </w:tcPr>
          <w:p w14:paraId="489D1216" w14:textId="530B52B7" w:rsidR="00040C9C" w:rsidRPr="00546118" w:rsidRDefault="00967D0C" w:rsidP="00546118">
            <w:pPr>
              <w:pStyle w:val="TableParagraph"/>
              <w:spacing w:line="22" w:lineRule="atLeast"/>
              <w:ind w:left="714" w:hanging="216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Beruházási</w:t>
            </w:r>
            <w:proofErr w:type="spellEnd"/>
            <w:r w:rsidR="00172DB5" w:rsidRPr="0054611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</w:t>
            </w:r>
            <w:proofErr w:type="spellEnd"/>
          </w:p>
        </w:tc>
        <w:tc>
          <w:tcPr>
            <w:tcW w:w="7477" w:type="dxa"/>
          </w:tcPr>
          <w:p w14:paraId="4CCBAAE3" w14:textId="7B864A8D" w:rsidR="00040C9C" w:rsidRPr="00546118" w:rsidRDefault="00172DB5" w:rsidP="00546118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546118">
              <w:rPr>
                <w:rFonts w:ascii="Open Sans" w:hAnsi="Open Sans" w:cs="Open Sans"/>
                <w:color w:val="003399"/>
              </w:rPr>
              <w:t xml:space="preserve">11/b - </w:t>
            </w:r>
            <w:r w:rsidR="00967D0C" w:rsidRPr="00967D0C">
              <w:rPr>
                <w:rFonts w:ascii="Open Sans" w:hAnsi="Open Sans" w:cs="Open Sans"/>
                <w:color w:val="003399"/>
              </w:rPr>
              <w:t xml:space="preserve">Jogi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adminisztratív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együttműködés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állampolgárok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intézmények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közötti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együttműködés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967D0C" w:rsidRPr="00967D0C">
              <w:rPr>
                <w:rFonts w:ascii="Open Sans" w:hAnsi="Open Sans" w:cs="Open Sans"/>
                <w:color w:val="003399"/>
              </w:rPr>
              <w:t>előmozdítása</w:t>
            </w:r>
            <w:proofErr w:type="spellEnd"/>
            <w:r w:rsidR="00967D0C" w:rsidRPr="00967D0C">
              <w:rPr>
                <w:rFonts w:ascii="Open Sans" w:hAnsi="Open Sans" w:cs="Open Sans"/>
                <w:color w:val="003399"/>
              </w:rPr>
              <w:t xml:space="preserve"> (ETC-CB)</w:t>
            </w:r>
          </w:p>
        </w:tc>
      </w:tr>
      <w:tr w:rsidR="00040C9C" w:rsidRPr="00546118" w14:paraId="6E060863" w14:textId="77777777" w:rsidTr="00546118">
        <w:trPr>
          <w:trHeight w:val="550"/>
        </w:trPr>
        <w:tc>
          <w:tcPr>
            <w:tcW w:w="2263" w:type="dxa"/>
          </w:tcPr>
          <w:p w14:paraId="6D558F53" w14:textId="30D9449F" w:rsidR="00040C9C" w:rsidRPr="00546118" w:rsidRDefault="00967D0C" w:rsidP="00546118">
            <w:pPr>
              <w:pStyle w:val="TableParagraph"/>
              <w:spacing w:line="22" w:lineRule="atLeast"/>
              <w:ind w:left="774" w:hanging="53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Megvalósítási</w:t>
            </w:r>
            <w:proofErr w:type="spellEnd"/>
            <w:r w:rsidR="00172DB5" w:rsidRPr="0054611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időtartam</w:t>
            </w:r>
            <w:proofErr w:type="spellEnd"/>
          </w:p>
        </w:tc>
        <w:tc>
          <w:tcPr>
            <w:tcW w:w="7477" w:type="dxa"/>
          </w:tcPr>
          <w:p w14:paraId="06686562" w14:textId="071FC17B" w:rsidR="00040C9C" w:rsidRPr="00546118" w:rsidRDefault="00172DB5" w:rsidP="00546118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546118">
              <w:rPr>
                <w:rFonts w:ascii="Open Sans" w:hAnsi="Open Sans" w:cs="Open Sans"/>
                <w:color w:val="003399"/>
              </w:rPr>
              <w:t xml:space="preserve">23 </w:t>
            </w:r>
            <w:proofErr w:type="spellStart"/>
            <w:r w:rsidR="00967D0C">
              <w:rPr>
                <w:rFonts w:ascii="Open Sans" w:hAnsi="Open Sans" w:cs="Open Sans"/>
                <w:color w:val="003399"/>
              </w:rPr>
              <w:t>hónap</w:t>
            </w:r>
            <w:proofErr w:type="spellEnd"/>
            <w:r w:rsidRPr="00546118">
              <w:rPr>
                <w:rFonts w:ascii="Open Sans" w:hAnsi="Open Sans" w:cs="Open Sans"/>
                <w:color w:val="003399"/>
              </w:rPr>
              <w:t xml:space="preserve"> (</w:t>
            </w:r>
            <w:r w:rsidRPr="00546118">
              <w:rPr>
                <w:rFonts w:ascii="Open Sans" w:hAnsi="Open Sans" w:cs="Open Sans"/>
                <w:color w:val="003399"/>
              </w:rPr>
              <w:t>2018</w:t>
            </w:r>
            <w:r w:rsidR="00967D0C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="00967D0C">
              <w:rPr>
                <w:rFonts w:ascii="Open Sans" w:hAnsi="Open Sans" w:cs="Open Sans"/>
                <w:color w:val="003399"/>
              </w:rPr>
              <w:t>december</w:t>
            </w:r>
            <w:proofErr w:type="spellEnd"/>
            <w:r w:rsidR="00967D0C">
              <w:rPr>
                <w:rFonts w:ascii="Open Sans" w:hAnsi="Open Sans" w:cs="Open Sans"/>
                <w:color w:val="003399"/>
              </w:rPr>
              <w:t xml:space="preserve"> 1</w:t>
            </w:r>
            <w:r w:rsidRPr="00546118">
              <w:rPr>
                <w:rFonts w:ascii="Open Sans" w:hAnsi="Open Sans" w:cs="Open Sans"/>
                <w:color w:val="003399"/>
              </w:rPr>
              <w:t xml:space="preserve"> –</w:t>
            </w:r>
            <w:r w:rsidR="00967D0C">
              <w:rPr>
                <w:rFonts w:ascii="Open Sans" w:hAnsi="Open Sans" w:cs="Open Sans"/>
                <w:color w:val="003399"/>
              </w:rPr>
              <w:t xml:space="preserve"> </w:t>
            </w:r>
            <w:r w:rsidRPr="00546118">
              <w:rPr>
                <w:rFonts w:ascii="Open Sans" w:hAnsi="Open Sans" w:cs="Open Sans"/>
                <w:color w:val="003399"/>
              </w:rPr>
              <w:t>2020</w:t>
            </w:r>
            <w:r w:rsidR="00967D0C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="00967D0C">
              <w:rPr>
                <w:rFonts w:ascii="Open Sans" w:hAnsi="Open Sans" w:cs="Open Sans"/>
                <w:color w:val="003399"/>
              </w:rPr>
              <w:t>október</w:t>
            </w:r>
            <w:proofErr w:type="spellEnd"/>
            <w:r w:rsidR="00967D0C">
              <w:rPr>
                <w:rFonts w:ascii="Open Sans" w:hAnsi="Open Sans" w:cs="Open Sans"/>
                <w:color w:val="003399"/>
              </w:rPr>
              <w:t xml:space="preserve"> 31.</w:t>
            </w:r>
            <w:r w:rsidRPr="00546118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040C9C" w:rsidRPr="00546118" w14:paraId="3FE18069" w14:textId="77777777" w:rsidTr="00546118">
        <w:trPr>
          <w:trHeight w:val="1198"/>
        </w:trPr>
        <w:tc>
          <w:tcPr>
            <w:tcW w:w="2263" w:type="dxa"/>
          </w:tcPr>
          <w:p w14:paraId="787CA91C" w14:textId="77777777" w:rsidR="00040C9C" w:rsidRPr="00546118" w:rsidRDefault="00040C9C" w:rsidP="00546118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61708DC8" w14:textId="77777777" w:rsidR="00040C9C" w:rsidRPr="00546118" w:rsidRDefault="00040C9C" w:rsidP="00546118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35FC202D" w14:textId="4060851D" w:rsidR="00040C9C" w:rsidRPr="00546118" w:rsidRDefault="00967D0C" w:rsidP="00546118">
            <w:pPr>
              <w:pStyle w:val="TableParagraph"/>
              <w:spacing w:line="22" w:lineRule="atLeast"/>
              <w:ind w:left="13" w:right="5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Célkitűzés</w:t>
            </w:r>
            <w:proofErr w:type="spellEnd"/>
          </w:p>
        </w:tc>
        <w:tc>
          <w:tcPr>
            <w:tcW w:w="7477" w:type="dxa"/>
          </w:tcPr>
          <w:p w14:paraId="246B351E" w14:textId="7CC818D3" w:rsidR="00040C9C" w:rsidRPr="00546118" w:rsidRDefault="00967D0C" w:rsidP="00546118">
            <w:pPr>
              <w:pStyle w:val="TableParagraph"/>
              <w:spacing w:line="22" w:lineRule="atLeast"/>
              <w:ind w:left="107" w:right="98"/>
              <w:jc w:val="both"/>
              <w:rPr>
                <w:rFonts w:ascii="Open Sans" w:hAnsi="Open Sans" w:cs="Open Sans"/>
              </w:rPr>
            </w:pPr>
            <w:r w:rsidRPr="00967D0C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olyan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működési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proofErr w:type="gramStart"/>
            <w:r w:rsidRPr="00967D0C">
              <w:rPr>
                <w:rFonts w:ascii="Open Sans" w:hAnsi="Open Sans" w:cs="Open Sans"/>
                <w:color w:val="003399"/>
              </w:rPr>
              <w:t>alap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létrehozása</w:t>
            </w:r>
            <w:proofErr w:type="spellEnd"/>
            <w:proofErr w:type="gramEnd"/>
            <w:r w:rsidRPr="00967D0C">
              <w:rPr>
                <w:rFonts w:ascii="Open Sans" w:hAnsi="Open Sans" w:cs="Open Sans"/>
                <w:color w:val="003399"/>
              </w:rPr>
              <w:t xml:space="preserve"> volt,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amelyet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közigazgatás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fog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használni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hozzájárul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oktatási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tanulási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folyamat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javításához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régió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iskoláiban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040C9C" w:rsidRPr="00546118" w14:paraId="3EB0CCE7" w14:textId="77777777" w:rsidTr="00546118">
        <w:trPr>
          <w:trHeight w:val="532"/>
        </w:trPr>
        <w:tc>
          <w:tcPr>
            <w:tcW w:w="2263" w:type="dxa"/>
            <w:vMerge w:val="restart"/>
          </w:tcPr>
          <w:p w14:paraId="4908250B" w14:textId="77777777" w:rsidR="00040C9C" w:rsidRPr="00546118" w:rsidRDefault="00040C9C" w:rsidP="00546118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5881FC39" w14:textId="77777777" w:rsidR="00040C9C" w:rsidRPr="00546118" w:rsidRDefault="00040C9C" w:rsidP="00546118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0DB5FFC3" w14:textId="77777777" w:rsidR="00040C9C" w:rsidRPr="00546118" w:rsidRDefault="00040C9C" w:rsidP="00546118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1A218248" w14:textId="25A92A17" w:rsidR="00040C9C" w:rsidRPr="00546118" w:rsidRDefault="00967D0C" w:rsidP="00546118">
            <w:pPr>
              <w:pStyle w:val="TableParagraph"/>
              <w:spacing w:line="22" w:lineRule="atLeast"/>
              <w:ind w:left="479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Partnerség</w:t>
            </w:r>
            <w:proofErr w:type="spellEnd"/>
          </w:p>
        </w:tc>
        <w:tc>
          <w:tcPr>
            <w:tcW w:w="7477" w:type="dxa"/>
          </w:tcPr>
          <w:p w14:paraId="128FBE9A" w14:textId="536A8716" w:rsidR="00040C9C" w:rsidRPr="00546118" w:rsidRDefault="00967D0C" w:rsidP="00546118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Vezető</w:t>
            </w:r>
            <w:proofErr w:type="spellEnd"/>
            <w:r w:rsidR="00172DB5" w:rsidRPr="0054611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Kedvezményezett</w:t>
            </w:r>
            <w:proofErr w:type="spellEnd"/>
            <w:r w:rsidR="00172DB5" w:rsidRPr="00546118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2F8FE77F" w14:textId="7A805CFA" w:rsidR="00040C9C" w:rsidRPr="00546118" w:rsidRDefault="00967D0C" w:rsidP="00546118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proofErr w:type="spellStart"/>
            <w:r w:rsidRPr="00967D0C">
              <w:rPr>
                <w:rFonts w:ascii="Open Sans" w:hAnsi="Open Sans" w:cs="Open Sans"/>
                <w:color w:val="003399"/>
              </w:rPr>
              <w:t>Nagyváradi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Egyetem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040C9C" w:rsidRPr="00546118" w14:paraId="76C36581" w14:textId="77777777" w:rsidTr="00546118">
        <w:trPr>
          <w:trHeight w:val="829"/>
        </w:trPr>
        <w:tc>
          <w:tcPr>
            <w:tcW w:w="2263" w:type="dxa"/>
            <w:vMerge/>
            <w:tcBorders>
              <w:top w:val="nil"/>
            </w:tcBorders>
          </w:tcPr>
          <w:p w14:paraId="1FB184A0" w14:textId="77777777" w:rsidR="00040C9C" w:rsidRPr="00546118" w:rsidRDefault="00040C9C" w:rsidP="00546118">
            <w:pPr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477" w:type="dxa"/>
          </w:tcPr>
          <w:p w14:paraId="7839A545" w14:textId="00DE0053" w:rsidR="00040C9C" w:rsidRPr="00546118" w:rsidRDefault="00172DB5" w:rsidP="00546118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546118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967D0C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546118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Pr="00546118">
              <w:rPr>
                <w:rFonts w:ascii="Open Sans" w:hAnsi="Open Sans" w:cs="Open Sans"/>
                <w:b/>
                <w:bCs/>
                <w:color w:val="003399"/>
              </w:rPr>
              <w:t>Partner</w:t>
            </w:r>
            <w:r w:rsidR="00967D0C">
              <w:rPr>
                <w:rFonts w:ascii="Open Sans" w:hAnsi="Open Sans" w:cs="Open Sans"/>
                <w:b/>
                <w:bCs/>
                <w:color w:val="003399"/>
              </w:rPr>
              <w:t>ek</w:t>
            </w:r>
            <w:proofErr w:type="spellEnd"/>
            <w:r w:rsidRPr="00546118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2A31D094" w14:textId="3D2759EF" w:rsidR="00967D0C" w:rsidRPr="00967D0C" w:rsidRDefault="00967D0C" w:rsidP="00967D0C">
            <w:pPr>
              <w:pStyle w:val="TableParagraph"/>
              <w:spacing w:line="22" w:lineRule="atLeast"/>
              <w:ind w:left="107" w:right="1347"/>
              <w:rPr>
                <w:rFonts w:ascii="Open Sans" w:hAnsi="Open Sans" w:cs="Open Sans"/>
                <w:color w:val="003399"/>
              </w:rPr>
            </w:pPr>
            <w:r w:rsidRPr="00967D0C">
              <w:rPr>
                <w:rFonts w:ascii="Open Sans" w:hAnsi="Open Sans" w:cs="Open Sans"/>
                <w:color w:val="003399"/>
              </w:rPr>
              <w:t xml:space="preserve">PP2: Bihor Desztináció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Menedzsment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Ügynökség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)</w:t>
            </w:r>
          </w:p>
          <w:p w14:paraId="56863C47" w14:textId="541B7A15" w:rsidR="00040C9C" w:rsidRPr="00546118" w:rsidRDefault="00967D0C" w:rsidP="00967D0C">
            <w:pPr>
              <w:pStyle w:val="TableParagraph"/>
              <w:spacing w:line="22" w:lineRule="atLeast"/>
              <w:ind w:left="107" w:right="1347"/>
              <w:rPr>
                <w:rFonts w:ascii="Open Sans" w:hAnsi="Open Sans" w:cs="Open Sans"/>
              </w:rPr>
            </w:pPr>
            <w:r w:rsidRPr="00967D0C">
              <w:rPr>
                <w:rFonts w:ascii="Open Sans" w:hAnsi="Open Sans" w:cs="Open Sans"/>
                <w:color w:val="003399"/>
              </w:rPr>
              <w:t xml:space="preserve">PP3: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Érmelléki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Népfőiskola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Magyarország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040C9C" w:rsidRPr="00546118" w14:paraId="424202E7" w14:textId="77777777" w:rsidTr="00546118">
        <w:trPr>
          <w:trHeight w:val="820"/>
        </w:trPr>
        <w:tc>
          <w:tcPr>
            <w:tcW w:w="2263" w:type="dxa"/>
          </w:tcPr>
          <w:p w14:paraId="4119ED6A" w14:textId="48785EAB" w:rsidR="00040C9C" w:rsidRPr="00546118" w:rsidRDefault="00967D0C" w:rsidP="00546118">
            <w:pPr>
              <w:pStyle w:val="TableParagraph"/>
              <w:spacing w:line="22" w:lineRule="atLeast"/>
              <w:ind w:left="13" w:right="6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Teljes</w:t>
            </w:r>
            <w:proofErr w:type="spellEnd"/>
            <w:r w:rsidR="00172DB5" w:rsidRPr="0054611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költségvetés</w:t>
            </w:r>
            <w:proofErr w:type="spellEnd"/>
          </w:p>
        </w:tc>
        <w:tc>
          <w:tcPr>
            <w:tcW w:w="7477" w:type="dxa"/>
          </w:tcPr>
          <w:p w14:paraId="72822C05" w14:textId="4D20A176" w:rsidR="00967D0C" w:rsidRPr="00967D0C" w:rsidRDefault="00967D0C" w:rsidP="00967D0C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color w:val="003399"/>
              </w:rPr>
            </w:pPr>
            <w:r w:rsidRPr="00967D0C">
              <w:rPr>
                <w:rFonts w:ascii="Open Sans" w:hAnsi="Open Sans" w:cs="Open Sans"/>
                <w:color w:val="003399"/>
              </w:rPr>
              <w:t xml:space="preserve">216 266,70 €,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amelyből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ERFA (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Európai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Regionális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Fejlesztési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Alap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támogatás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183 826,69 €</w:t>
            </w:r>
          </w:p>
          <w:p w14:paraId="4288DB50" w14:textId="77777777" w:rsidR="00967D0C" w:rsidRDefault="00967D0C" w:rsidP="00967D0C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color w:val="003399"/>
              </w:rPr>
            </w:pPr>
            <w:r w:rsidRPr="00967D0C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igazolt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összes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elszámolható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költség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: 199 226,02 €</w:t>
            </w:r>
          </w:p>
          <w:p w14:paraId="314BC143" w14:textId="21BFF0D1" w:rsidR="00040C9C" w:rsidRPr="00546118" w:rsidRDefault="00967D0C" w:rsidP="00967D0C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i/>
              </w:rPr>
            </w:pPr>
            <w:proofErr w:type="spellStart"/>
            <w:r>
              <w:rPr>
                <w:rFonts w:ascii="Open Sans" w:hAnsi="Open Sans" w:cs="Open Sans"/>
                <w:b/>
                <w:i/>
                <w:color w:val="003399"/>
              </w:rPr>
              <w:t>Költségvetés</w:t>
            </w:r>
            <w:proofErr w:type="spellEnd"/>
            <w:r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003399"/>
              </w:rPr>
              <w:t>felhasználási</w:t>
            </w:r>
            <w:proofErr w:type="spellEnd"/>
            <w:r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003399"/>
              </w:rPr>
              <w:t>aránya</w:t>
            </w:r>
            <w:proofErr w:type="spellEnd"/>
            <w:r w:rsidR="00172DB5" w:rsidRPr="00546118">
              <w:rPr>
                <w:rFonts w:ascii="Open Sans" w:hAnsi="Open Sans" w:cs="Open Sans"/>
                <w:b/>
                <w:i/>
                <w:color w:val="003399"/>
              </w:rPr>
              <w:t>: 92.12%</w:t>
            </w:r>
          </w:p>
        </w:tc>
      </w:tr>
      <w:tr w:rsidR="00040C9C" w:rsidRPr="00546118" w14:paraId="64296198" w14:textId="77777777">
        <w:trPr>
          <w:trHeight w:val="2412"/>
        </w:trPr>
        <w:tc>
          <w:tcPr>
            <w:tcW w:w="2263" w:type="dxa"/>
          </w:tcPr>
          <w:p w14:paraId="79763068" w14:textId="77777777" w:rsidR="00040C9C" w:rsidRPr="00546118" w:rsidRDefault="00040C9C" w:rsidP="00546118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462BF37A" w14:textId="77777777" w:rsidR="00040C9C" w:rsidRPr="00546118" w:rsidRDefault="00040C9C" w:rsidP="00546118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1F28662A" w14:textId="77777777" w:rsidR="00040C9C" w:rsidRPr="00546118" w:rsidRDefault="00040C9C" w:rsidP="00546118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6BE420BD" w14:textId="5F1960F9" w:rsidR="00040C9C" w:rsidRPr="00546118" w:rsidRDefault="00967D0C" w:rsidP="00546118">
            <w:pPr>
              <w:pStyle w:val="TableParagraph"/>
              <w:spacing w:line="22" w:lineRule="atLeast"/>
              <w:ind w:left="13" w:right="4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Összefoglaló</w:t>
            </w:r>
            <w:proofErr w:type="spellEnd"/>
          </w:p>
        </w:tc>
        <w:tc>
          <w:tcPr>
            <w:tcW w:w="7477" w:type="dxa"/>
          </w:tcPr>
          <w:p w14:paraId="18FDC95E" w14:textId="61C57940" w:rsidR="00040C9C" w:rsidRDefault="00967D0C" w:rsidP="00546118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967D0C">
              <w:rPr>
                <w:rFonts w:ascii="Open Sans" w:hAnsi="Open Sans" w:cs="Open Sans"/>
                <w:color w:val="003399"/>
              </w:rPr>
              <w:t xml:space="preserve">A ROHU-162 projekt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volt,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hogy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sor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román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–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magyar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tematikus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akció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megszervezésén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lebonyolításán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keresztül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hangsúlyozza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földrajz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területrendezés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szerepét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a Bihor–Hajdú-Bihar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régió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vidéki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városi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építészeti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tájképében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társadalmi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gazdasági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területeken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.</w:t>
            </w:r>
          </w:p>
          <w:p w14:paraId="1D21C93C" w14:textId="77777777" w:rsidR="00967D0C" w:rsidRPr="00546118" w:rsidRDefault="00967D0C" w:rsidP="00546118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27AB3DBA" w14:textId="77777777" w:rsidR="00967D0C" w:rsidRPr="00967D0C" w:rsidRDefault="00967D0C" w:rsidP="00967D0C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 w:rsidRPr="00967D0C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megvalósított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b/>
                <w:bCs/>
                <w:color w:val="003399"/>
              </w:rPr>
              <w:t>főbb</w:t>
            </w:r>
            <w:proofErr w:type="spellEnd"/>
            <w:r w:rsidRPr="00967D0C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b/>
                <w:bCs/>
                <w:color w:val="003399"/>
              </w:rPr>
              <w:t>tevékenységek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:</w:t>
            </w:r>
          </w:p>
          <w:p w14:paraId="6F6BD824" w14:textId="77777777" w:rsidR="00967D0C" w:rsidRPr="00967D0C" w:rsidRDefault="00967D0C" w:rsidP="00967D0C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</w:p>
          <w:p w14:paraId="2240E1A4" w14:textId="3918825B" w:rsidR="00967D0C" w:rsidRDefault="00967D0C" w:rsidP="00967D0C">
            <w:pPr>
              <w:pStyle w:val="TableParagraph"/>
              <w:numPr>
                <w:ilvl w:val="0"/>
                <w:numId w:val="3"/>
              </w:numPr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 xml:space="preserve">- </w:t>
            </w:r>
            <w:r w:rsidRPr="00967D0C">
              <w:rPr>
                <w:rFonts w:ascii="Open Sans" w:hAnsi="Open Sans" w:cs="Open Sans"/>
                <w:color w:val="003399"/>
              </w:rPr>
              <w:t>9 workshop (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műhelytalálkozó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megszervezése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különböző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szereplők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– Bihor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Hajdú-Bihar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megyei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közigazgatási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képviselők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magánszféra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, civil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szervezetek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(civil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szféra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),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ifjúsági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egyesületek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diákok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tanárok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részvételével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azzal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céllal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hogy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összekapcsolják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piaci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gyakorlati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szakembereket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oktatási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szférával:</w:t>
            </w:r>
            <w:proofErr w:type="spellEnd"/>
          </w:p>
          <w:p w14:paraId="293599DF" w14:textId="77777777" w:rsidR="00967D0C" w:rsidRDefault="00967D0C" w:rsidP="00967D0C">
            <w:pPr>
              <w:pStyle w:val="TableParagraph"/>
              <w:numPr>
                <w:ilvl w:val="0"/>
                <w:numId w:val="3"/>
              </w:numPr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 xml:space="preserve">- </w:t>
            </w:r>
            <w:r w:rsidRPr="00967D0C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természetföldrajzi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társadalomföldrajzi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ismeretek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frissítése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bővítése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;</w:t>
            </w:r>
          </w:p>
          <w:p w14:paraId="39E119E4" w14:textId="77777777" w:rsidR="00967D0C" w:rsidRDefault="00967D0C" w:rsidP="00967D0C">
            <w:pPr>
              <w:pStyle w:val="TableParagraph"/>
              <w:numPr>
                <w:ilvl w:val="0"/>
                <w:numId w:val="3"/>
              </w:numPr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Desztinációmenedzsment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: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Modellek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jó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gyakorlatok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;</w:t>
            </w:r>
          </w:p>
          <w:p w14:paraId="59E193A8" w14:textId="77777777" w:rsidR="00967D0C" w:rsidRDefault="00967D0C" w:rsidP="00967D0C">
            <w:pPr>
              <w:pStyle w:val="TableParagraph"/>
              <w:numPr>
                <w:ilvl w:val="0"/>
                <w:numId w:val="3"/>
              </w:numPr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lastRenderedPageBreak/>
              <w:t xml:space="preserve">-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földrajzi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adatok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ingyenes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GIS (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térinformatikai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szoftverek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használata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;</w:t>
            </w:r>
          </w:p>
          <w:p w14:paraId="102A70F8" w14:textId="77777777" w:rsidR="00967D0C" w:rsidRDefault="00967D0C" w:rsidP="00967D0C">
            <w:pPr>
              <w:pStyle w:val="TableParagraph"/>
              <w:numPr>
                <w:ilvl w:val="0"/>
                <w:numId w:val="3"/>
              </w:numPr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Környezetföldrajzi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problémák;</w:t>
            </w:r>
            <w:proofErr w:type="spellEnd"/>
          </w:p>
          <w:p w14:paraId="5B22E148" w14:textId="7C9F22B6" w:rsidR="00546118" w:rsidRPr="00967D0C" w:rsidRDefault="00967D0C" w:rsidP="00967D0C">
            <w:pPr>
              <w:pStyle w:val="TableParagraph"/>
              <w:numPr>
                <w:ilvl w:val="0"/>
                <w:numId w:val="3"/>
              </w:numPr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 xml:space="preserve">- </w:t>
            </w:r>
            <w:r w:rsidRPr="00967D0C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örökség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megismerése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67D0C">
              <w:rPr>
                <w:rFonts w:ascii="Open Sans" w:hAnsi="Open Sans" w:cs="Open Sans"/>
                <w:color w:val="003399"/>
              </w:rPr>
              <w:t>népszerűsítése</w:t>
            </w:r>
            <w:proofErr w:type="spellEnd"/>
            <w:r w:rsidRPr="00967D0C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967D0C" w:rsidRPr="00546118" w14:paraId="0486DDAE" w14:textId="77777777">
        <w:trPr>
          <w:trHeight w:val="2412"/>
        </w:trPr>
        <w:tc>
          <w:tcPr>
            <w:tcW w:w="2263" w:type="dxa"/>
          </w:tcPr>
          <w:p w14:paraId="5F6CBB41" w14:textId="77777777" w:rsidR="00967D0C" w:rsidRPr="00546118" w:rsidRDefault="00967D0C" w:rsidP="00546118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477" w:type="dxa"/>
          </w:tcPr>
          <w:p w14:paraId="695888D9" w14:textId="77777777" w:rsidR="00967D0C" w:rsidRPr="00967D0C" w:rsidRDefault="00967D0C" w:rsidP="00546118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</w:p>
        </w:tc>
      </w:tr>
    </w:tbl>
    <w:p w14:paraId="2291E747" w14:textId="77777777" w:rsidR="00040C9C" w:rsidRDefault="00040C9C">
      <w:pPr>
        <w:pStyle w:val="TableParagraph"/>
        <w:jc w:val="both"/>
        <w:sectPr w:rsidR="00040C9C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52624737" w14:textId="77777777" w:rsidR="00040C9C" w:rsidRDefault="00040C9C">
      <w:pPr>
        <w:pStyle w:val="Szvegtrzs"/>
        <w:spacing w:before="61"/>
        <w:rPr>
          <w:rFonts w:ascii="Times New Roma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040C9C" w:rsidRPr="00546118" w14:paraId="678698AA" w14:textId="77777777" w:rsidTr="00546118">
        <w:trPr>
          <w:trHeight w:val="6985"/>
        </w:trPr>
        <w:tc>
          <w:tcPr>
            <w:tcW w:w="2263" w:type="dxa"/>
          </w:tcPr>
          <w:p w14:paraId="1F52DA34" w14:textId="77777777" w:rsidR="00040C9C" w:rsidRPr="00546118" w:rsidRDefault="00040C9C" w:rsidP="00546118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</w:tc>
        <w:tc>
          <w:tcPr>
            <w:tcW w:w="7477" w:type="dxa"/>
          </w:tcPr>
          <w:p w14:paraId="06566DE0" w14:textId="4C510C9C" w:rsidR="00B8446D" w:rsidRPr="00B8446D" w:rsidRDefault="00B8446D" w:rsidP="00B8446D">
            <w:pPr>
              <w:pStyle w:val="TableParagraph"/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Nem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konvencionális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megújuló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energia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fenntartható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fejlődés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;</w:t>
            </w:r>
          </w:p>
          <w:p w14:paraId="7423C8F8" w14:textId="00218D11" w:rsidR="00B8446D" w:rsidRPr="00B8446D" w:rsidRDefault="00B8446D" w:rsidP="00B8446D">
            <w:pPr>
              <w:pStyle w:val="TableParagraph"/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Kommunikációs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technikák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;</w:t>
            </w:r>
          </w:p>
          <w:p w14:paraId="1250FFDE" w14:textId="77777777" w:rsidR="00B8446D" w:rsidRDefault="00B8446D" w:rsidP="00B8446D">
            <w:pPr>
              <w:pStyle w:val="TableParagraph"/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földrajziskolai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tanításának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tanulásának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modern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technikái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módszerei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449E93F6" w14:textId="6C5EF7B0" w:rsidR="00B8446D" w:rsidRPr="00B8446D" w:rsidRDefault="00B8446D" w:rsidP="00B8446D">
            <w:pPr>
              <w:pStyle w:val="TableParagraph"/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Kerekasztal-beszélgetés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megszervezése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: Az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elkészített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segédanyagok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bemutatása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129F1F09" w14:textId="404CBFCF" w:rsidR="00B8446D" w:rsidRPr="00B8446D" w:rsidRDefault="00B8446D" w:rsidP="00B8446D">
            <w:pPr>
              <w:pStyle w:val="TableParagraph"/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speciális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csomag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összeállítása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Bihor–Hajdú-Bihar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földrajzi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horizont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kidolgozásához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kapcsolódó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anyagokat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tartalmazza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:</w:t>
            </w:r>
          </w:p>
          <w:p w14:paraId="3DA1F249" w14:textId="6C64F971" w:rsidR="00B8446D" w:rsidRPr="00B8446D" w:rsidRDefault="00B8446D" w:rsidP="00B8446D">
            <w:pPr>
              <w:pStyle w:val="TableParagraph"/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500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Bihor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földrajzi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horizontjának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atlasza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,</w:t>
            </w:r>
          </w:p>
          <w:p w14:paraId="7B6C8C06" w14:textId="0FCE15E4" w:rsidR="00B8446D" w:rsidRPr="00B8446D" w:rsidRDefault="00B8446D" w:rsidP="00B8446D">
            <w:pPr>
              <w:pStyle w:val="TableParagraph"/>
              <w:numPr>
                <w:ilvl w:val="0"/>
                <w:numId w:val="4"/>
              </w:numPr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 Hajdú-Bihar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örökségvédelmi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albuma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,</w:t>
            </w:r>
          </w:p>
          <w:p w14:paraId="5DE79047" w14:textId="77777777" w:rsidR="00B8446D" w:rsidRDefault="00B8446D" w:rsidP="00B8446D">
            <w:pPr>
              <w:pStyle w:val="TableParagraph"/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1000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brosúra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: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Oktatási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rekreációs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túraútvonalak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4C7F50C7" w14:textId="72601B43" w:rsidR="00B8446D" w:rsidRPr="00B8446D" w:rsidRDefault="00B8446D" w:rsidP="00B8446D">
            <w:pPr>
              <w:pStyle w:val="TableParagraph"/>
              <w:numPr>
                <w:ilvl w:val="1"/>
                <w:numId w:val="2"/>
              </w:numPr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integrált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rendszer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létrehozása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webportált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mobiltelefonos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alkalmazást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foglal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magában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4B4AC56C" w14:textId="22431098" w:rsidR="00B8446D" w:rsidRPr="00B8446D" w:rsidRDefault="00B8446D" w:rsidP="00B8446D">
            <w:pPr>
              <w:pStyle w:val="TableParagraph"/>
              <w:numPr>
                <w:ilvl w:val="1"/>
                <w:numId w:val="2"/>
              </w:numPr>
              <w:tabs>
                <w:tab w:val="left" w:pos="1939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rövid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dokumentumfilm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készítése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térség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kulturális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örökségéről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6B6CC598" w14:textId="73773BEB" w:rsidR="00040C9C" w:rsidRPr="00546118" w:rsidRDefault="00B8446D" w:rsidP="00B8446D">
            <w:pPr>
              <w:pStyle w:val="TableParagraph"/>
              <w:numPr>
                <w:ilvl w:val="1"/>
                <w:numId w:val="2"/>
              </w:numPr>
              <w:spacing w:line="22" w:lineRule="atLeast"/>
              <w:rPr>
                <w:rFonts w:ascii="Open Sans" w:hAnsi="Open Sans" w:cs="Open Sans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 2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tanulmányi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kirándulás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4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szakmai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látogatás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megszervezése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két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Bihor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megyei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két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Hajdú-Bihar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megyei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iskola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részvételével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, a know-how (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szakértelmi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tudás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sikeres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átadása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önkormányzatok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oktatási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intézmények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között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földrajz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területrendezés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környezetvédelem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oktatás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területén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4EA9693E" w14:textId="77777777" w:rsidR="00B8446D" w:rsidRPr="00B8446D" w:rsidRDefault="00B8446D" w:rsidP="00B8446D">
            <w:pPr>
              <w:pStyle w:val="TableParagraph"/>
              <w:spacing w:before="26"/>
              <w:ind w:left="107"/>
              <w:jc w:val="both"/>
              <w:rPr>
                <w:rFonts w:ascii="Open Sans" w:hAnsi="Open Sans" w:cs="Open Sans"/>
                <w:b/>
                <w:i/>
                <w:color w:val="003399"/>
              </w:rPr>
            </w:pPr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2020.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október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 31-én a projekt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sikeresen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lezárult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.</w:t>
            </w:r>
          </w:p>
          <w:p w14:paraId="46E558A5" w14:textId="54374D68" w:rsidR="00040C9C" w:rsidRPr="00546118" w:rsidRDefault="00B8446D" w:rsidP="00B8446D">
            <w:pPr>
              <w:pStyle w:val="TableParagraph"/>
              <w:spacing w:before="26"/>
              <w:ind w:left="107"/>
              <w:jc w:val="both"/>
              <w:rPr>
                <w:rFonts w:ascii="Open Sans" w:hAnsi="Open Sans" w:cs="Open Sans"/>
                <w:b/>
                <w:i/>
              </w:rPr>
            </w:pPr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A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projektben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előrányzott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összes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tevékenység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teljes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körűen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 xml:space="preserve"> (100%-ban) </w:t>
            </w:r>
            <w:proofErr w:type="spellStart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megvalósult</w:t>
            </w:r>
            <w:proofErr w:type="spellEnd"/>
            <w:r w:rsidRPr="00B8446D">
              <w:rPr>
                <w:rFonts w:ascii="Open Sans" w:hAnsi="Open Sans" w:cs="Open Sans"/>
                <w:b/>
                <w:i/>
                <w:color w:val="003399"/>
              </w:rPr>
              <w:t>.</w:t>
            </w:r>
          </w:p>
        </w:tc>
      </w:tr>
      <w:tr w:rsidR="00546118" w:rsidRPr="00546118" w14:paraId="126F9FB3" w14:textId="77777777" w:rsidTr="00546118">
        <w:trPr>
          <w:trHeight w:val="2782"/>
        </w:trPr>
        <w:tc>
          <w:tcPr>
            <w:tcW w:w="2263" w:type="dxa"/>
          </w:tcPr>
          <w:p w14:paraId="756A435D" w14:textId="6CC1CEA3" w:rsidR="00546118" w:rsidRPr="00546118" w:rsidRDefault="00B8446D" w:rsidP="00546118">
            <w:pPr>
              <w:pStyle w:val="TableParagraph"/>
              <w:spacing w:line="22" w:lineRule="atLeast"/>
              <w:jc w:val="center"/>
              <w:rPr>
                <w:rFonts w:ascii="Open Sans" w:hAnsi="Open Sans" w:cs="Open Sans"/>
                <w:iCs/>
              </w:rPr>
            </w:pPr>
            <w:proofErr w:type="spellStart"/>
            <w:r>
              <w:rPr>
                <w:rFonts w:ascii="Open Sans" w:hAnsi="Open Sans" w:cs="Open Sans"/>
                <w:b/>
                <w:iCs/>
                <w:color w:val="003399"/>
              </w:rPr>
              <w:t>Fő</w:t>
            </w:r>
            <w:proofErr w:type="spellEnd"/>
            <w:r w:rsidR="00546118" w:rsidRPr="00546118">
              <w:rPr>
                <w:rFonts w:ascii="Open Sans" w:hAnsi="Open Sans" w:cs="Open Sans"/>
                <w:b/>
                <w:i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Cs/>
                <w:color w:val="003399"/>
              </w:rPr>
              <w:t>eredmények</w:t>
            </w:r>
            <w:proofErr w:type="spellEnd"/>
          </w:p>
        </w:tc>
        <w:tc>
          <w:tcPr>
            <w:tcW w:w="7477" w:type="dxa"/>
          </w:tcPr>
          <w:p w14:paraId="065B47FE" w14:textId="77777777" w:rsidR="00B8446D" w:rsidRPr="00B8446D" w:rsidRDefault="00B8446D" w:rsidP="00B8446D">
            <w:pPr>
              <w:pStyle w:val="TableParagraph"/>
              <w:spacing w:before="29"/>
              <w:ind w:left="107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eredménytermékei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leszállítandó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anyagai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):</w:t>
            </w:r>
          </w:p>
          <w:p w14:paraId="76E59A5C" w14:textId="77777777" w:rsidR="00B8446D" w:rsidRPr="00B8446D" w:rsidRDefault="00B8446D" w:rsidP="00B8446D">
            <w:pPr>
              <w:pStyle w:val="TableParagraph"/>
              <w:spacing w:before="29"/>
              <w:ind w:left="107"/>
              <w:rPr>
                <w:rFonts w:ascii="Open Sans" w:hAnsi="Open Sans" w:cs="Open Sans"/>
                <w:color w:val="003399"/>
              </w:rPr>
            </w:pPr>
          </w:p>
          <w:p w14:paraId="7F14DA1E" w14:textId="77777777" w:rsidR="00B8446D" w:rsidRDefault="00B8446D" w:rsidP="00B8446D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 workshop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desztinációmenedzsment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témakörében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Modellek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jó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gyakorlatok;</w:t>
            </w:r>
          </w:p>
          <w:p w14:paraId="3547EDB8" w14:textId="77777777" w:rsidR="00B8446D" w:rsidRDefault="00B8446D" w:rsidP="00B8446D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 workshop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földrajzi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adatok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ingyenes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GIS (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térinformatikai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szoftverek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használatáról;</w:t>
            </w:r>
          </w:p>
          <w:p w14:paraId="0FDBFFA4" w14:textId="77777777" w:rsidR="00B8446D" w:rsidRDefault="00B8446D" w:rsidP="00B8446D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 workshop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környezetföldrajz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problémáiról;</w:t>
            </w:r>
          </w:p>
          <w:p w14:paraId="5BDDF456" w14:textId="77777777" w:rsidR="00B8446D" w:rsidRDefault="00B8446D" w:rsidP="00B8446D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 workshop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földrajziskolai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tanításának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tanulásának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modern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technikáiról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módszereiről;</w:t>
            </w:r>
          </w:p>
          <w:p w14:paraId="441E9985" w14:textId="77777777" w:rsidR="00B8446D" w:rsidRDefault="00B8446D" w:rsidP="00B8446D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Bihor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földrajzi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horizontjának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atlasza;</w:t>
            </w:r>
          </w:p>
          <w:p w14:paraId="2C629DF1" w14:textId="77777777" w:rsidR="00B8446D" w:rsidRDefault="00B8446D" w:rsidP="00B8446D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Hajdú-Bihar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örökségvédelmi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albuma;</w:t>
            </w:r>
          </w:p>
          <w:p w14:paraId="0B2C1ECC" w14:textId="77777777" w:rsidR="00B8446D" w:rsidRDefault="00B8446D" w:rsidP="00B8446D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integrált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rendszer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elkészült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GIS-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WEB-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portál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mobiltelefonos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alkalmazás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. Az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adatbázisok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ESRI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formátumban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érhetők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amelyek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célpontokra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útvonalakra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kategóriákra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vonatkozó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információkat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tárolják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.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mobilalkalmazás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böngészésre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IT-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adminisztrátoroktól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érkező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lastRenderedPageBreak/>
              <w:t>üzenetek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célpont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eseményértesítések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fogadására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szolgál;</w:t>
            </w:r>
          </w:p>
          <w:p w14:paraId="627142C3" w14:textId="75E27194" w:rsidR="00546118" w:rsidRPr="00B8446D" w:rsidRDefault="00B8446D" w:rsidP="00B8446D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1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rövid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dokumentumfilm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térség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örökségéről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0DB2F8D8" w14:textId="77777777" w:rsidR="00B8446D" w:rsidRPr="00B8446D" w:rsidRDefault="00B8446D" w:rsidP="00B8446D">
            <w:pPr>
              <w:pStyle w:val="TableParagraph"/>
              <w:spacing w:before="29"/>
              <w:ind w:left="107"/>
              <w:rPr>
                <w:rFonts w:ascii="Open Sans" w:hAnsi="Open Sans" w:cs="Open Sans"/>
                <w:b/>
                <w:bCs/>
                <w:color w:val="003399"/>
              </w:rPr>
            </w:pPr>
            <w:r w:rsidRPr="00B8446D">
              <w:rPr>
                <w:rFonts w:ascii="Open Sans" w:hAnsi="Open Sans" w:cs="Open Sans"/>
                <w:b/>
                <w:bCs/>
                <w:color w:val="003399"/>
              </w:rPr>
              <w:t xml:space="preserve">A projekt </w:t>
            </w:r>
            <w:proofErr w:type="spellStart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>főbb</w:t>
            </w:r>
            <w:proofErr w:type="spellEnd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>eredményei</w:t>
            </w:r>
            <w:proofErr w:type="spellEnd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26013C87" w14:textId="77777777" w:rsidR="00B8446D" w:rsidRPr="00B8446D" w:rsidRDefault="00B8446D" w:rsidP="00B8446D">
            <w:pPr>
              <w:pStyle w:val="TableParagraph"/>
              <w:spacing w:before="29"/>
              <w:ind w:left="107"/>
              <w:rPr>
                <w:rFonts w:ascii="Open Sans" w:hAnsi="Open Sans" w:cs="Open Sans"/>
                <w:color w:val="003399"/>
              </w:rPr>
            </w:pPr>
          </w:p>
          <w:p w14:paraId="29486A75" w14:textId="77777777" w:rsidR="00B8446D" w:rsidRDefault="00B8446D" w:rsidP="00B8446D">
            <w:pPr>
              <w:pStyle w:val="TableParagraph"/>
              <w:numPr>
                <w:ilvl w:val="0"/>
                <w:numId w:val="6"/>
              </w:numPr>
              <w:spacing w:before="29"/>
              <w:rPr>
                <w:rFonts w:ascii="Open Sans" w:hAnsi="Open Sans" w:cs="Open Sans"/>
                <w:color w:val="003399"/>
              </w:rPr>
            </w:pPr>
            <w:proofErr w:type="spellStart"/>
            <w:r w:rsidRPr="00B8446D">
              <w:rPr>
                <w:rFonts w:ascii="Open Sans" w:hAnsi="Open Sans" w:cs="Open Sans"/>
                <w:color w:val="003399"/>
              </w:rPr>
              <w:t>Létrejöttek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földrajzi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adatok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oktatásában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alkalmazásában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hasznosítható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modern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technológiai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eszközök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technikák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06578B97" w14:textId="77777777" w:rsidR="00B8446D" w:rsidRDefault="00B8446D" w:rsidP="00B8446D">
            <w:pPr>
              <w:pStyle w:val="TableParagraph"/>
              <w:numPr>
                <w:ilvl w:val="0"/>
                <w:numId w:val="6"/>
              </w:numPr>
              <w:spacing w:before="29"/>
              <w:rPr>
                <w:rFonts w:ascii="Open Sans" w:hAnsi="Open Sans" w:cs="Open Sans"/>
                <w:color w:val="003399"/>
              </w:rPr>
            </w:pP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Elkészültek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térség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örökségét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bemutató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forrásanyagok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kiadásra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került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atlasz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örökségvédelmi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album,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elkészült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dokumentumfilm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),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amelyeket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Hajdú-Bihar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Bihor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iskoláiban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fognak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használni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sajátosságokkal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kapcsolatos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ismeretek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bővítése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érdekében.</w:t>
            </w:r>
            <w:proofErr w:type="spellEnd"/>
          </w:p>
          <w:p w14:paraId="3258610D" w14:textId="091BB0BA" w:rsidR="00CE7913" w:rsidRPr="00B8446D" w:rsidRDefault="00B8446D" w:rsidP="00B8446D">
            <w:pPr>
              <w:pStyle w:val="TableParagraph"/>
              <w:numPr>
                <w:ilvl w:val="0"/>
                <w:numId w:val="6"/>
              </w:numPr>
              <w:spacing w:before="29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sikeresen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felvázolta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földrajz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területrendezés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szerepét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vidéki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városi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építészeti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tájképben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társadalmunk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szociális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gazdasági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területein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198FDC64" w14:textId="77777777" w:rsidR="00B8446D" w:rsidRDefault="00B8446D" w:rsidP="00CE7913">
            <w:pPr>
              <w:pStyle w:val="TableParagraph"/>
              <w:spacing w:line="259" w:lineRule="auto"/>
              <w:ind w:left="107" w:right="92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proofErr w:type="spellStart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>kimeneti</w:t>
            </w:r>
            <w:proofErr w:type="spellEnd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>indikátor</w:t>
            </w:r>
            <w:proofErr w:type="spellEnd"/>
            <w:r w:rsidRPr="00B8446D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67703B33" w14:textId="77777777" w:rsidR="00B8446D" w:rsidRPr="00B8446D" w:rsidRDefault="00B8446D" w:rsidP="00B8446D">
            <w:pPr>
              <w:pStyle w:val="TableParagraph"/>
              <w:spacing w:line="259" w:lineRule="auto"/>
              <w:ind w:left="107" w:right="92"/>
              <w:jc w:val="both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A program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kimeneti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indikátora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: „11/b1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együttműködési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kezdeményezésekben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közvetlenül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részt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vevő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intézmények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száma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”. A ROHU-162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projekten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keresztül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3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intézmény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vett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részt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közvetlenül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együttműködési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kezdeményezésekben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</w:p>
          <w:p w14:paraId="579BF4A2" w14:textId="77777777" w:rsidR="00B8446D" w:rsidRPr="00B8446D" w:rsidRDefault="00B8446D" w:rsidP="00B8446D">
            <w:pPr>
              <w:pStyle w:val="TableParagraph"/>
              <w:spacing w:line="259" w:lineRule="auto"/>
              <w:ind w:left="107" w:right="92"/>
              <w:jc w:val="both"/>
              <w:rPr>
                <w:rFonts w:ascii="Open Sans" w:hAnsi="Open Sans" w:cs="Open Sans"/>
                <w:color w:val="003399"/>
              </w:rPr>
            </w:pPr>
          </w:p>
          <w:p w14:paraId="2094F7F9" w14:textId="1504D447" w:rsidR="00CE7913" w:rsidRDefault="00B8446D" w:rsidP="00B8446D">
            <w:pPr>
              <w:pStyle w:val="TableParagraph"/>
              <w:spacing w:line="259" w:lineRule="auto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  <w:r w:rsidRPr="00B8446D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három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partner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együttműködése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ebben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projektben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megerősítette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kapcsolatokat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különböző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szintű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oktatási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intézmények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egyetem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általános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iskola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líceum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gimnázium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),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önkormányzatok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között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kiaknázva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térség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kulturális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örökségében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rejlő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8446D">
              <w:rPr>
                <w:rFonts w:ascii="Open Sans" w:hAnsi="Open Sans" w:cs="Open Sans"/>
                <w:color w:val="003399"/>
              </w:rPr>
              <w:t>potenciált</w:t>
            </w:r>
            <w:proofErr w:type="spellEnd"/>
            <w:r w:rsidRPr="00B8446D">
              <w:rPr>
                <w:rFonts w:ascii="Open Sans" w:hAnsi="Open Sans" w:cs="Open Sans"/>
                <w:color w:val="003399"/>
              </w:rPr>
              <w:t>.</w:t>
            </w:r>
            <w:r w:rsidR="00CE7913" w:rsidRPr="00CE7913">
              <w:rPr>
                <w:rFonts w:ascii="Open Sans" w:hAnsi="Open Sans" w:cs="Open Sans"/>
                <w:color w:val="003399"/>
              </w:rPr>
              <w:t>.</w:t>
            </w:r>
          </w:p>
          <w:p w14:paraId="447D01B3" w14:textId="77777777" w:rsidR="00CE7913" w:rsidRPr="00CE7913" w:rsidRDefault="00CE7913" w:rsidP="00CE7913">
            <w:pPr>
              <w:pStyle w:val="TableParagraph"/>
              <w:spacing w:line="259" w:lineRule="auto"/>
              <w:ind w:left="107" w:right="94"/>
              <w:jc w:val="both"/>
              <w:rPr>
                <w:rFonts w:ascii="Open Sans" w:hAnsi="Open Sans" w:cs="Open Sans"/>
                <w:color w:val="003399"/>
              </w:rPr>
            </w:pPr>
          </w:p>
          <w:p w14:paraId="71ED5E7B" w14:textId="53D1A69F" w:rsidR="00CE7913" w:rsidRPr="00CE7913" w:rsidRDefault="00CE7913" w:rsidP="00CE7913">
            <w:pPr>
              <w:pStyle w:val="TableParagraph"/>
              <w:spacing w:line="259" w:lineRule="auto"/>
              <w:ind w:left="107" w:right="94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proofErr w:type="spellStart"/>
            <w:r w:rsidRPr="00CE7913">
              <w:rPr>
                <w:rFonts w:ascii="Open Sans" w:hAnsi="Open Sans" w:cs="Open Sans"/>
                <w:b/>
                <w:bCs/>
                <w:color w:val="003399"/>
              </w:rPr>
              <w:t>Web</w:t>
            </w:r>
            <w:r w:rsidR="00B8446D">
              <w:rPr>
                <w:rFonts w:ascii="Open Sans" w:hAnsi="Open Sans" w:cs="Open Sans"/>
                <w:b/>
                <w:bCs/>
                <w:color w:val="003399"/>
              </w:rPr>
              <w:t>oldalak</w:t>
            </w:r>
            <w:proofErr w:type="spellEnd"/>
            <w:r w:rsidRPr="00CE7913">
              <w:rPr>
                <w:rFonts w:ascii="Open Sans" w:hAnsi="Open Sans" w:cs="Open Sans"/>
                <w:b/>
                <w:bCs/>
                <w:color w:val="003399"/>
              </w:rPr>
              <w:t xml:space="preserve">: </w:t>
            </w:r>
          </w:p>
          <w:p w14:paraId="7114EF58" w14:textId="77777777" w:rsidR="00CE7913" w:rsidRPr="00CE7913" w:rsidRDefault="00CE7913" w:rsidP="00CE7913">
            <w:pPr>
              <w:pStyle w:val="TableParagraph"/>
              <w:spacing w:line="259" w:lineRule="auto"/>
              <w:ind w:left="107" w:right="94"/>
              <w:jc w:val="both"/>
              <w:rPr>
                <w:rFonts w:ascii="Open Sans" w:hAnsi="Open Sans" w:cs="Open Sans"/>
                <w:color w:val="0462C1"/>
              </w:rPr>
            </w:pPr>
            <w:hyperlink r:id="rId9" w:history="1">
              <w:r w:rsidRPr="00CE7913">
                <w:rPr>
                  <w:rStyle w:val="Hiperhivatkozs"/>
                  <w:rFonts w:ascii="Open Sans" w:hAnsi="Open Sans" w:cs="Open Sans"/>
                </w:rPr>
                <w:t>https://explorebihor.ro/</w:t>
              </w:r>
            </w:hyperlink>
            <w:r w:rsidRPr="00CE7913">
              <w:rPr>
                <w:rFonts w:ascii="Open Sans" w:hAnsi="Open Sans" w:cs="Open Sans"/>
                <w:color w:val="0462C1"/>
              </w:rPr>
              <w:t xml:space="preserve"> </w:t>
            </w:r>
          </w:p>
          <w:p w14:paraId="36C0B528" w14:textId="77777777" w:rsidR="00CE7913" w:rsidRPr="00CE7913" w:rsidRDefault="00CE7913" w:rsidP="00CE7913">
            <w:pPr>
              <w:pStyle w:val="TableParagraph"/>
              <w:spacing w:line="259" w:lineRule="auto"/>
              <w:ind w:left="107" w:right="94"/>
              <w:jc w:val="both"/>
              <w:rPr>
                <w:rFonts w:ascii="Open Sans" w:hAnsi="Open Sans" w:cs="Open Sans"/>
                <w:color w:val="0462C1"/>
              </w:rPr>
            </w:pPr>
            <w:hyperlink r:id="rId10" w:history="1">
              <w:r w:rsidRPr="00CE7913">
                <w:rPr>
                  <w:rStyle w:val="Hiperhivatkozs"/>
                  <w:rFonts w:ascii="Open Sans" w:hAnsi="Open Sans" w:cs="Open Sans"/>
                </w:rPr>
                <w:t>https://www.amdbihor.ro/rohu-162/</w:t>
              </w:r>
            </w:hyperlink>
            <w:r w:rsidRPr="00CE7913">
              <w:rPr>
                <w:rFonts w:ascii="Open Sans" w:hAnsi="Open Sans" w:cs="Open Sans"/>
                <w:color w:val="0462C1"/>
              </w:rPr>
              <w:t xml:space="preserve"> </w:t>
            </w:r>
          </w:p>
          <w:p w14:paraId="08A73A2E" w14:textId="0C6A8295" w:rsidR="00CE7913" w:rsidRPr="00CE7913" w:rsidRDefault="00CE7913" w:rsidP="00CE7913">
            <w:pPr>
              <w:pStyle w:val="TableParagraph"/>
              <w:spacing w:line="259" w:lineRule="auto"/>
              <w:ind w:left="107" w:right="94"/>
              <w:jc w:val="both"/>
              <w:rPr>
                <w:color w:val="003399"/>
                <w:spacing w:val="-2"/>
                <w:w w:val="110"/>
              </w:rPr>
            </w:pPr>
            <w:hyperlink r:id="rId11" w:history="1">
              <w:r w:rsidRPr="00CE7913">
                <w:rPr>
                  <w:rStyle w:val="Hiperhivatkozs"/>
                  <w:rFonts w:ascii="Open Sans" w:hAnsi="Open Sans" w:cs="Open Sans"/>
                </w:rPr>
                <w:t>https://rohu162.eu/</w:t>
              </w:r>
            </w:hyperlink>
          </w:p>
        </w:tc>
      </w:tr>
    </w:tbl>
    <w:p w14:paraId="0BAAE1B4" w14:textId="77777777" w:rsidR="00C0294E" w:rsidRDefault="00C0294E"/>
    <w:sectPr w:rsidR="00C0294E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60AF" w14:textId="77777777" w:rsidR="00172DB5" w:rsidRDefault="00172DB5">
      <w:r>
        <w:separator/>
      </w:r>
    </w:p>
  </w:endnote>
  <w:endnote w:type="continuationSeparator" w:id="0">
    <w:p w14:paraId="11DC1C4A" w14:textId="77777777" w:rsidR="00172DB5" w:rsidRDefault="0017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B932" w14:textId="77777777" w:rsidR="00040C9C" w:rsidRDefault="00172DB5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5B5B9816" wp14:editId="63E65FDA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6EE3C" w14:textId="77777777" w:rsidR="00040C9C" w:rsidRDefault="00172DB5">
                          <w:pPr>
                            <w:pStyle w:val="Szvegtrzs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B981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6E96EE3C" w14:textId="77777777" w:rsidR="00040C9C" w:rsidRDefault="00172DB5">
                    <w:pPr>
                      <w:pStyle w:val="Szvegtrzs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17F82290" wp14:editId="2552A529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84DD3" w14:textId="77777777" w:rsidR="00040C9C" w:rsidRDefault="00040C9C">
                          <w:pPr>
                            <w:pStyle w:val="Szvegtrzs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106E45F6" w14:textId="77777777" w:rsidR="00040C9C" w:rsidRDefault="00172DB5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82290" id="Textbox 5" o:spid="_x0000_s1027" type="#_x0000_t202" style="position:absolute;margin-left:419.3pt;margin-top:764.6pt;width:108.2pt;height:28.6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05184DD3" w14:textId="77777777" w:rsidR="00040C9C" w:rsidRDefault="00040C9C">
                    <w:pPr>
                      <w:pStyle w:val="Szvegtrzs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106E45F6" w14:textId="77777777" w:rsidR="00040C9C" w:rsidRDefault="00172DB5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AA03" w14:textId="77777777" w:rsidR="00172DB5" w:rsidRDefault="00172DB5">
      <w:r>
        <w:separator/>
      </w:r>
    </w:p>
  </w:footnote>
  <w:footnote w:type="continuationSeparator" w:id="0">
    <w:p w14:paraId="10292132" w14:textId="77777777" w:rsidR="00172DB5" w:rsidRDefault="0017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2DA6" w14:textId="77777777" w:rsidR="00040C9C" w:rsidRDefault="00172DB5">
    <w:pPr>
      <w:pStyle w:val="Szvegtrzs"/>
      <w:spacing w:line="14" w:lineRule="auto"/>
    </w:pPr>
    <w:r>
      <w:rPr>
        <w:noProof/>
      </w:rPr>
      <w:drawing>
        <wp:anchor distT="0" distB="0" distL="0" distR="0" simplePos="0" relativeHeight="487479808" behindDoc="1" locked="0" layoutInCell="1" allowOverlap="1" wp14:anchorId="09BCB1C3" wp14:editId="26FC4083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0320" behindDoc="1" locked="0" layoutInCell="1" allowOverlap="1" wp14:anchorId="36439DAF" wp14:editId="5B050FF9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0832" behindDoc="1" locked="0" layoutInCell="1" allowOverlap="1" wp14:anchorId="6C42B5A5" wp14:editId="563F7440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3328"/>
    <w:multiLevelType w:val="hybridMultilevel"/>
    <w:tmpl w:val="6F4AC63E"/>
    <w:lvl w:ilvl="0" w:tplc="F3047B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AE7EB25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2" w:tplc="A1F835E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3" w:tplc="4DEE31F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4" w:tplc="EEF26456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5" w:tplc="BED68C02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6" w:tplc="A09644BA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7" w:tplc="F3B0597E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8" w:tplc="8C5AFC1A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3E71F9"/>
    <w:multiLevelType w:val="hybridMultilevel"/>
    <w:tmpl w:val="0C187962"/>
    <w:lvl w:ilvl="0" w:tplc="6D8ABA0C">
      <w:start w:val="10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5BF2"/>
    <w:multiLevelType w:val="hybridMultilevel"/>
    <w:tmpl w:val="B3F095F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B52FE"/>
    <w:multiLevelType w:val="hybridMultilevel"/>
    <w:tmpl w:val="5C6AE38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93240"/>
    <w:multiLevelType w:val="hybridMultilevel"/>
    <w:tmpl w:val="C744101C"/>
    <w:lvl w:ilvl="0" w:tplc="A5E255B0">
      <w:start w:val="23"/>
      <w:numFmt w:val="bullet"/>
      <w:lvlText w:val="-"/>
      <w:lvlJc w:val="left"/>
      <w:pPr>
        <w:ind w:left="467" w:hanging="360"/>
      </w:pPr>
      <w:rPr>
        <w:rFonts w:ascii="Open Sans" w:eastAsia="Microsoft Sans Serif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72F03226"/>
    <w:multiLevelType w:val="hybridMultilevel"/>
    <w:tmpl w:val="0DE4611C"/>
    <w:lvl w:ilvl="0" w:tplc="D6203A2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5D6C876E">
      <w:numFmt w:val="bullet"/>
      <w:lvlText w:val="-"/>
      <w:lvlJc w:val="left"/>
      <w:pPr>
        <w:ind w:left="147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2" w:tplc="FA089098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3" w:tplc="AEC07FE6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1B087ADC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5" w:tplc="EA28972A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6" w:tplc="BFB29A96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7" w:tplc="D652863C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28826DB4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</w:abstractNum>
  <w:num w:numId="1" w16cid:durableId="586430031">
    <w:abstractNumId w:val="0"/>
  </w:num>
  <w:num w:numId="2" w16cid:durableId="1198273283">
    <w:abstractNumId w:val="5"/>
  </w:num>
  <w:num w:numId="3" w16cid:durableId="1992102898">
    <w:abstractNumId w:val="4"/>
  </w:num>
  <w:num w:numId="4" w16cid:durableId="1735663225">
    <w:abstractNumId w:val="1"/>
  </w:num>
  <w:num w:numId="5" w16cid:durableId="1693875086">
    <w:abstractNumId w:val="2"/>
  </w:num>
  <w:num w:numId="6" w16cid:durableId="1349520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9C"/>
    <w:rsid w:val="00030192"/>
    <w:rsid w:val="00040C9C"/>
    <w:rsid w:val="00172DB5"/>
    <w:rsid w:val="00295497"/>
    <w:rsid w:val="00546118"/>
    <w:rsid w:val="005D0E44"/>
    <w:rsid w:val="008F7355"/>
    <w:rsid w:val="00967D0C"/>
    <w:rsid w:val="009B0C63"/>
    <w:rsid w:val="00A00DAB"/>
    <w:rsid w:val="00A301ED"/>
    <w:rsid w:val="00B8446D"/>
    <w:rsid w:val="00C0294E"/>
    <w:rsid w:val="00C826EB"/>
    <w:rsid w:val="00CE7913"/>
    <w:rsid w:val="00C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DF2E"/>
  <w15:docId w15:val="{4C1AAB10-BEA3-42C3-9974-F327841A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CE791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7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hu162.e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mdbihor.ro/rohu-1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lorebihor.r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2</cp:revision>
  <dcterms:created xsi:type="dcterms:W3CDTF">2026-05-21T08:11:00Z</dcterms:created>
  <dcterms:modified xsi:type="dcterms:W3CDTF">2026-05-21T08:11:00Z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2013</vt:lpwstr>
  </property>
</Properties>
</file>