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3"/>
      </w:tblGrid>
      <w:tr w:rsidR="000225A6" w:rsidRPr="000225A6" w14:paraId="4037C1C6" w14:textId="77777777">
        <w:trPr>
          <w:trHeight w:val="434"/>
        </w:trPr>
        <w:tc>
          <w:tcPr>
            <w:tcW w:w="9737" w:type="dxa"/>
            <w:gridSpan w:val="2"/>
            <w:tcBorders>
              <w:right w:val="nil"/>
            </w:tcBorders>
            <w:shd w:val="clear" w:color="auto" w:fill="1F3863"/>
          </w:tcPr>
          <w:p w14:paraId="062478B7" w14:textId="77777777" w:rsidR="00956E20" w:rsidRPr="000225A6" w:rsidRDefault="00000000">
            <w:pPr>
              <w:pStyle w:val="TableParagraph"/>
              <w:spacing w:line="275" w:lineRule="exact"/>
              <w:rPr>
                <w:rFonts w:ascii="Arial" w:hAnsi="Arial" w:cs="Arial"/>
                <w:color w:val="244061" w:themeColor="accent1" w:themeShade="80"/>
                <w:sz w:val="2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Al</w:t>
            </w:r>
            <w:r w:rsidRPr="000225A6">
              <w:rPr>
                <w:rFonts w:ascii="Arial" w:hAnsi="Arial" w:cs="Arial"/>
                <w:color w:val="244061" w:themeColor="accent1" w:themeShade="80"/>
                <w:spacing w:val="3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2-lea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90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Apel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90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deschis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90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–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90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90"/>
                <w:sz w:val="20"/>
              </w:rPr>
              <w:t>Proiecte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90"/>
                <w:sz w:val="2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90"/>
                <w:sz w:val="20"/>
              </w:rPr>
              <w:t>normale</w:t>
            </w:r>
          </w:p>
        </w:tc>
      </w:tr>
      <w:tr w:rsidR="000225A6" w:rsidRPr="000225A6" w14:paraId="69F745F2" w14:textId="77777777">
        <w:trPr>
          <w:trHeight w:val="465"/>
        </w:trPr>
        <w:tc>
          <w:tcPr>
            <w:tcW w:w="2264" w:type="dxa"/>
          </w:tcPr>
          <w:p w14:paraId="361192BC" w14:textId="77777777" w:rsidR="00956E20" w:rsidRPr="000225A6" w:rsidRDefault="00000000">
            <w:pPr>
              <w:pStyle w:val="TableParagraph"/>
              <w:spacing w:line="301" w:lineRule="exact"/>
              <w:ind w:left="11" w:right="3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Cod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11"/>
                <w:w w:val="90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proiect</w:t>
            </w:r>
          </w:p>
        </w:tc>
        <w:tc>
          <w:tcPr>
            <w:tcW w:w="7473" w:type="dxa"/>
          </w:tcPr>
          <w:p w14:paraId="5B370CEA" w14:textId="77777777" w:rsidR="00956E20" w:rsidRPr="000225A6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ROHU-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5"/>
              </w:rPr>
              <w:t>215</w:t>
            </w:r>
          </w:p>
        </w:tc>
      </w:tr>
      <w:tr w:rsidR="000225A6" w:rsidRPr="000225A6" w14:paraId="70CC5C6D" w14:textId="77777777">
        <w:trPr>
          <w:trHeight w:val="774"/>
        </w:trPr>
        <w:tc>
          <w:tcPr>
            <w:tcW w:w="2264" w:type="dxa"/>
          </w:tcPr>
          <w:p w14:paraId="4E43460E" w14:textId="77777777" w:rsidR="00956E20" w:rsidRPr="000225A6" w:rsidRDefault="00000000">
            <w:pPr>
              <w:pStyle w:val="TableParagraph"/>
              <w:spacing w:line="301" w:lineRule="exact"/>
              <w:ind w:left="11" w:right="3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Titlu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  <w:w w:val="90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proiect</w:t>
            </w:r>
          </w:p>
        </w:tc>
        <w:tc>
          <w:tcPr>
            <w:tcW w:w="7473" w:type="dxa"/>
          </w:tcPr>
          <w:p w14:paraId="05E36B92" w14:textId="77777777" w:rsidR="00956E20" w:rsidRPr="000225A6" w:rsidRDefault="00000000">
            <w:pPr>
              <w:pStyle w:val="TableParagraph"/>
              <w:spacing w:before="33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4FORH2O</w:t>
            </w:r>
          </w:p>
          <w:p w14:paraId="00A26369" w14:textId="77777777" w:rsidR="00956E20" w:rsidRPr="000225A6" w:rsidRDefault="00000000">
            <w:pPr>
              <w:pStyle w:val="TableParagraph"/>
              <w:spacing w:before="73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Dezvoltarea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3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unor</w:t>
            </w:r>
            <w:r w:rsidRPr="000225A6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soluții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41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comune</w:t>
            </w:r>
            <w:r w:rsidRPr="000225A6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pentru</w:t>
            </w:r>
            <w:r w:rsidRPr="000225A6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creșterea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calității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apei</w:t>
            </w:r>
            <w:r w:rsidRPr="000225A6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</w:rPr>
              <w:t>potabile</w:t>
            </w:r>
          </w:p>
        </w:tc>
      </w:tr>
      <w:tr w:rsidR="000225A6" w:rsidRPr="000225A6" w14:paraId="0494854B" w14:textId="77777777">
        <w:trPr>
          <w:trHeight w:val="808"/>
        </w:trPr>
        <w:tc>
          <w:tcPr>
            <w:tcW w:w="2264" w:type="dxa"/>
          </w:tcPr>
          <w:p w14:paraId="6B02C505" w14:textId="77777777" w:rsidR="00956E20" w:rsidRPr="000225A6" w:rsidRDefault="00000000">
            <w:pPr>
              <w:pStyle w:val="TableParagraph"/>
              <w:spacing w:line="301" w:lineRule="exact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85"/>
              </w:rPr>
              <w:t>Axă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3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prioritară</w:t>
            </w:r>
          </w:p>
        </w:tc>
        <w:tc>
          <w:tcPr>
            <w:tcW w:w="7473" w:type="dxa"/>
          </w:tcPr>
          <w:p w14:paraId="644D4D1F" w14:textId="77777777" w:rsidR="00956E20" w:rsidRPr="000225A6" w:rsidRDefault="00000000">
            <w:pPr>
              <w:pStyle w:val="TableParagraph"/>
              <w:spacing w:before="29" w:line="333" w:lineRule="auto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6</w:t>
            </w:r>
            <w:r w:rsidRPr="000225A6">
              <w:rPr>
                <w:rFonts w:ascii="Arial" w:hAnsi="Arial" w:cs="Arial"/>
                <w:color w:val="244061" w:themeColor="accent1" w:themeShade="80"/>
                <w:w w:val="140"/>
              </w:rPr>
              <w:t xml:space="preserve"> –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Promovarea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1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cooperării</w:t>
            </w:r>
            <w:r w:rsidRPr="000225A6">
              <w:rPr>
                <w:rFonts w:ascii="Arial" w:hAnsi="Arial" w:cs="Arial"/>
                <w:color w:val="244061" w:themeColor="accent1" w:themeShade="80"/>
                <w:spacing w:val="20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transfrontaliere</w:t>
            </w:r>
            <w:r w:rsidRPr="000225A6">
              <w:rPr>
                <w:rFonts w:ascii="Arial" w:hAnsi="Arial" w:cs="Arial"/>
                <w:color w:val="244061" w:themeColor="accent1" w:themeShade="80"/>
                <w:spacing w:val="20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între</w:t>
            </w:r>
            <w:r w:rsidRPr="000225A6">
              <w:rPr>
                <w:rFonts w:ascii="Arial" w:hAnsi="Arial" w:cs="Arial"/>
                <w:color w:val="244061" w:themeColor="accent1" w:themeShade="80"/>
                <w:spacing w:val="22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instituții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20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2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cetățeni (Cooperare între instituții și cetățeni)</w:t>
            </w:r>
          </w:p>
        </w:tc>
      </w:tr>
      <w:tr w:rsidR="000225A6" w:rsidRPr="000225A6" w14:paraId="64CD07CB" w14:textId="77777777">
        <w:trPr>
          <w:trHeight w:val="1500"/>
        </w:trPr>
        <w:tc>
          <w:tcPr>
            <w:tcW w:w="2264" w:type="dxa"/>
          </w:tcPr>
          <w:p w14:paraId="50CA385B" w14:textId="77777777" w:rsidR="00956E20" w:rsidRPr="000225A6" w:rsidRDefault="00000000">
            <w:pPr>
              <w:pStyle w:val="TableParagraph"/>
              <w:spacing w:line="266" w:lineRule="auto"/>
              <w:ind w:left="614" w:hanging="178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 xml:space="preserve">Prioritate de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investiție</w:t>
            </w:r>
          </w:p>
        </w:tc>
        <w:tc>
          <w:tcPr>
            <w:tcW w:w="7473" w:type="dxa"/>
          </w:tcPr>
          <w:p w14:paraId="78E0D80B" w14:textId="77777777" w:rsidR="00956E20" w:rsidRPr="000225A6" w:rsidRDefault="00000000">
            <w:pPr>
              <w:pStyle w:val="TableParagraph"/>
              <w:spacing w:before="32" w:line="331" w:lineRule="auto"/>
              <w:ind w:right="96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11/b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-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Consolidarea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capacității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instituționale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autorităților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publice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a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părților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interesate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o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administrație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publică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eficientă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prin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 xml:space="preserve">promovarea cooperării juridice și administrative și a cooperării între cetățeni și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instituții.</w:t>
            </w:r>
          </w:p>
        </w:tc>
      </w:tr>
      <w:tr w:rsidR="000225A6" w:rsidRPr="000225A6" w14:paraId="7BADFDF7" w14:textId="77777777">
        <w:trPr>
          <w:trHeight w:val="808"/>
        </w:trPr>
        <w:tc>
          <w:tcPr>
            <w:tcW w:w="2264" w:type="dxa"/>
          </w:tcPr>
          <w:p w14:paraId="28B0E2DF" w14:textId="77777777" w:rsidR="00956E20" w:rsidRPr="000225A6" w:rsidRDefault="00000000">
            <w:pPr>
              <w:pStyle w:val="TableParagraph"/>
              <w:spacing w:line="266" w:lineRule="auto"/>
              <w:ind w:left="345" w:firstLine="132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</w:rPr>
              <w:t>Perioadă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19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de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10"/>
              </w:rPr>
              <w:t>implementare</w:t>
            </w:r>
          </w:p>
        </w:tc>
        <w:tc>
          <w:tcPr>
            <w:tcW w:w="7473" w:type="dxa"/>
          </w:tcPr>
          <w:p w14:paraId="24FC3C9C" w14:textId="77777777" w:rsidR="00956E20" w:rsidRPr="000225A6" w:rsidRDefault="00000000">
            <w:pPr>
              <w:pStyle w:val="TableParagraph"/>
              <w:spacing w:before="202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18</w:t>
            </w:r>
            <w:r w:rsidRPr="000225A6">
              <w:rPr>
                <w:rFonts w:ascii="Arial" w:hAnsi="Arial" w:cs="Arial"/>
                <w:color w:val="244061" w:themeColor="accent1" w:themeShade="80"/>
                <w:spacing w:val="2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luni</w:t>
            </w:r>
            <w:r w:rsidRPr="000225A6">
              <w:rPr>
                <w:rFonts w:ascii="Arial" w:hAnsi="Arial" w:cs="Arial"/>
                <w:color w:val="244061" w:themeColor="accent1" w:themeShade="80"/>
                <w:spacing w:val="24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(1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Noiembrie</w:t>
            </w:r>
            <w:r w:rsidRPr="000225A6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2018</w:t>
            </w:r>
            <w:r w:rsidRPr="000225A6">
              <w:rPr>
                <w:rFonts w:ascii="Arial" w:hAnsi="Arial" w:cs="Arial"/>
                <w:color w:val="244061" w:themeColor="accent1" w:themeShade="80"/>
                <w:spacing w:val="2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–</w:t>
            </w:r>
            <w:r w:rsidRPr="000225A6">
              <w:rPr>
                <w:rFonts w:ascii="Arial" w:hAnsi="Arial" w:cs="Arial"/>
                <w:color w:val="244061" w:themeColor="accent1" w:themeShade="80"/>
                <w:spacing w:val="2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30</w:t>
            </w:r>
            <w:r w:rsidRPr="000225A6">
              <w:rPr>
                <w:rFonts w:ascii="Arial" w:hAnsi="Arial" w:cs="Arial"/>
                <w:color w:val="244061" w:themeColor="accent1" w:themeShade="80"/>
                <w:spacing w:val="2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Aprilie</w:t>
            </w:r>
            <w:r w:rsidRPr="000225A6">
              <w:rPr>
                <w:rFonts w:ascii="Arial" w:hAnsi="Arial" w:cs="Arial"/>
                <w:color w:val="244061" w:themeColor="accent1" w:themeShade="80"/>
                <w:spacing w:val="21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2020)</w:t>
            </w:r>
          </w:p>
        </w:tc>
      </w:tr>
      <w:tr w:rsidR="000225A6" w:rsidRPr="000225A6" w14:paraId="1CC064F3" w14:textId="77777777">
        <w:trPr>
          <w:trHeight w:val="1380"/>
        </w:trPr>
        <w:tc>
          <w:tcPr>
            <w:tcW w:w="2264" w:type="dxa"/>
          </w:tcPr>
          <w:p w14:paraId="5CF4F001" w14:textId="77777777" w:rsidR="00956E20" w:rsidRPr="000225A6" w:rsidRDefault="00956E20">
            <w:pPr>
              <w:pStyle w:val="TableParagraph"/>
              <w:spacing w:before="195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3BA83932" w14:textId="77777777" w:rsidR="00956E20" w:rsidRPr="000225A6" w:rsidRDefault="00000000">
            <w:pPr>
              <w:pStyle w:val="TableParagraph"/>
              <w:spacing w:before="1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Obiectiv</w:t>
            </w:r>
          </w:p>
        </w:tc>
        <w:tc>
          <w:tcPr>
            <w:tcW w:w="7473" w:type="dxa"/>
          </w:tcPr>
          <w:p w14:paraId="3FA6FD0B" w14:textId="44C237A4" w:rsidR="00956E20" w:rsidRPr="000225A6" w:rsidRDefault="00000000">
            <w:pPr>
              <w:pStyle w:val="TableParagraph"/>
              <w:spacing w:before="29" w:line="331" w:lineRule="auto"/>
              <w:ind w:right="93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Obiectivul principal al proiectului a fost creșterea capacității instituționale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celor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patru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parteneri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pentru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dezvolta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soluții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 xml:space="preserve">comune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în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vederea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obținerii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unei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calități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superioare</w:t>
            </w:r>
            <w:r w:rsidRPr="000225A6">
              <w:rPr>
                <w:rFonts w:ascii="Arial" w:hAnsi="Arial" w:cs="Arial"/>
                <w:color w:val="244061" w:themeColor="accent1" w:themeShade="80"/>
                <w:spacing w:val="-8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apei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potabile</w:t>
            </w:r>
            <w:r w:rsidRPr="000225A6">
              <w:rPr>
                <w:rFonts w:ascii="Arial" w:hAnsi="Arial" w:cs="Arial"/>
                <w:color w:val="244061" w:themeColor="accent1" w:themeShade="80"/>
                <w:spacing w:val="-8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în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regiunea</w:t>
            </w:r>
          </w:p>
          <w:p w14:paraId="04466C96" w14:textId="61E65980" w:rsidR="00956E20" w:rsidRPr="000225A6" w:rsidRDefault="000225A6">
            <w:pPr>
              <w:pStyle w:val="TableParagraph"/>
              <w:spacing w:before="4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T</w:t>
            </w:r>
            <w:r w:rsidR="00000000" w:rsidRPr="000225A6">
              <w:rPr>
                <w:rFonts w:ascii="Arial" w:hAnsi="Arial" w:cs="Arial"/>
                <w:color w:val="244061" w:themeColor="accent1" w:themeShade="80"/>
              </w:rPr>
              <w:t>ransfrontalieră</w:t>
            </w:r>
            <w:r w:rsidRPr="000225A6">
              <w:rPr>
                <w:rFonts w:ascii="Arial" w:hAnsi="Arial" w:cs="Arial"/>
                <w:color w:val="244061" w:themeColor="accent1" w:themeShade="80"/>
                <w:spacing w:val="46"/>
              </w:rPr>
              <w:t xml:space="preserve"> </w:t>
            </w:r>
            <w:r w:rsidR="00000000" w:rsidRPr="000225A6">
              <w:rPr>
                <w:rFonts w:ascii="Arial" w:hAnsi="Arial" w:cs="Arial"/>
                <w:color w:val="244061" w:themeColor="accent1" w:themeShade="80"/>
              </w:rPr>
              <w:t>Bihor-</w:t>
            </w:r>
            <w:r w:rsidR="00000000" w:rsidRPr="000225A6">
              <w:rPr>
                <w:rFonts w:ascii="Arial" w:hAnsi="Arial" w:cs="Arial"/>
                <w:color w:val="244061" w:themeColor="accent1" w:themeShade="80"/>
                <w:spacing w:val="-2"/>
              </w:rPr>
              <w:t>Békés.</w:t>
            </w:r>
          </w:p>
        </w:tc>
      </w:tr>
      <w:tr w:rsidR="000225A6" w:rsidRPr="000225A6" w14:paraId="4FE2B330" w14:textId="77777777">
        <w:trPr>
          <w:trHeight w:val="928"/>
        </w:trPr>
        <w:tc>
          <w:tcPr>
            <w:tcW w:w="2264" w:type="dxa"/>
            <w:vMerge w:val="restart"/>
          </w:tcPr>
          <w:p w14:paraId="1BED896F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02BE21EC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3280FDC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42F53C72" w14:textId="77777777" w:rsidR="00956E20" w:rsidRPr="000225A6" w:rsidRDefault="00956E20">
            <w:pPr>
              <w:pStyle w:val="TableParagraph"/>
              <w:spacing w:before="84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51CC3DE" w14:textId="77777777" w:rsidR="00956E20" w:rsidRPr="000225A6" w:rsidRDefault="00000000">
            <w:pPr>
              <w:pStyle w:val="TableParagraph"/>
              <w:spacing w:before="1"/>
              <w:ind w:left="496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Parteneriat</w:t>
            </w:r>
          </w:p>
        </w:tc>
        <w:tc>
          <w:tcPr>
            <w:tcW w:w="7473" w:type="dxa"/>
          </w:tcPr>
          <w:p w14:paraId="4B930F6A" w14:textId="77777777" w:rsidR="00956E20" w:rsidRPr="000225A6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Beneficiar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Principal:</w:t>
            </w:r>
          </w:p>
          <w:p w14:paraId="63C32155" w14:textId="77777777" w:rsidR="00956E20" w:rsidRPr="000225A6" w:rsidRDefault="00000000">
            <w:pPr>
              <w:pStyle w:val="TableParagraph"/>
              <w:spacing w:before="192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S.C.</w:t>
            </w:r>
            <w:r w:rsidRPr="000225A6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Apa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Canal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Nord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Vest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S.A.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</w:rPr>
              <w:t>(România)</w:t>
            </w:r>
          </w:p>
        </w:tc>
      </w:tr>
      <w:tr w:rsidR="000225A6" w:rsidRPr="000225A6" w14:paraId="1D6F9B0E" w14:textId="77777777">
        <w:trPr>
          <w:trHeight w:val="1737"/>
        </w:trPr>
        <w:tc>
          <w:tcPr>
            <w:tcW w:w="2264" w:type="dxa"/>
            <w:vMerge/>
            <w:tcBorders>
              <w:top w:val="nil"/>
            </w:tcBorders>
          </w:tcPr>
          <w:p w14:paraId="47011533" w14:textId="77777777" w:rsidR="00956E20" w:rsidRPr="000225A6" w:rsidRDefault="00956E20">
            <w:pPr>
              <w:rPr>
                <w:rFonts w:ascii="Arial" w:hAnsi="Arial" w:cs="Arial"/>
                <w:b/>
                <w:bCs/>
                <w:color w:val="244061" w:themeColor="accent1" w:themeShade="80"/>
                <w:sz w:val="2"/>
                <w:szCs w:val="2"/>
              </w:rPr>
            </w:pPr>
          </w:p>
        </w:tc>
        <w:tc>
          <w:tcPr>
            <w:tcW w:w="7473" w:type="dxa"/>
          </w:tcPr>
          <w:p w14:paraId="0F971A6D" w14:textId="77777777" w:rsidR="00956E20" w:rsidRPr="000225A6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Parteneri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2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de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Proiect:</w:t>
            </w:r>
          </w:p>
          <w:p w14:paraId="32DD735B" w14:textId="77777777" w:rsidR="00956E20" w:rsidRPr="000225A6" w:rsidRDefault="00000000">
            <w:pPr>
              <w:pStyle w:val="TableParagraph"/>
              <w:spacing w:before="194" w:line="446" w:lineRule="auto"/>
              <w:ind w:right="1159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PP2: Asociația Intercomunitară</w:t>
            </w:r>
            <w:r w:rsidRPr="000225A6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Zona Nord Vest (România) PP3: Comuna Borș (România)</w:t>
            </w:r>
          </w:p>
          <w:p w14:paraId="749F46E4" w14:textId="77777777" w:rsidR="00956E20" w:rsidRPr="000225A6" w:rsidRDefault="00000000">
            <w:pPr>
              <w:pStyle w:val="TableParagraph"/>
              <w:spacing w:before="3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PP4: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Serviciul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Regional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Utilități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ALFÖLDVÍZ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</w:rPr>
              <w:t>(Ungaria)</w:t>
            </w:r>
          </w:p>
        </w:tc>
      </w:tr>
      <w:tr w:rsidR="000225A6" w:rsidRPr="000225A6" w14:paraId="25344403" w14:textId="77777777">
        <w:trPr>
          <w:trHeight w:val="1514"/>
        </w:trPr>
        <w:tc>
          <w:tcPr>
            <w:tcW w:w="2264" w:type="dxa"/>
          </w:tcPr>
          <w:p w14:paraId="5D9C363C" w14:textId="77777777" w:rsidR="00956E20" w:rsidRPr="000225A6" w:rsidRDefault="00000000">
            <w:pPr>
              <w:pStyle w:val="TableParagraph"/>
              <w:spacing w:line="301" w:lineRule="exact"/>
              <w:ind w:left="11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Buget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9"/>
                <w:w w:val="90"/>
              </w:rPr>
              <w:t xml:space="preserve">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total</w:t>
            </w:r>
          </w:p>
        </w:tc>
        <w:tc>
          <w:tcPr>
            <w:tcW w:w="7473" w:type="dxa"/>
          </w:tcPr>
          <w:p w14:paraId="4CD986F2" w14:textId="77777777" w:rsidR="00956E20" w:rsidRPr="000225A6" w:rsidRDefault="00000000">
            <w:pPr>
              <w:pStyle w:val="TableParagraph"/>
              <w:spacing w:before="30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EUR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267,488.00,</w:t>
            </w:r>
            <w:r w:rsidRPr="000225A6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din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care,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FEDR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EUR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227,364.80</w:t>
            </w:r>
          </w:p>
          <w:p w14:paraId="501AC203" w14:textId="77777777" w:rsidR="00956E20" w:rsidRPr="000225A6" w:rsidRDefault="00956E20">
            <w:pPr>
              <w:pStyle w:val="TableParagraph"/>
              <w:spacing w:before="4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2D91CD99" w14:textId="77777777" w:rsidR="00956E20" w:rsidRPr="000225A6" w:rsidRDefault="00000000">
            <w:pPr>
              <w:pStyle w:val="TableParagraph"/>
              <w:spacing w:before="1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Totalul</w:t>
            </w:r>
            <w:r w:rsidRPr="000225A6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cheltuielilor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eligibile</w:t>
            </w:r>
            <w:r w:rsidRPr="000225A6">
              <w:rPr>
                <w:rFonts w:ascii="Arial" w:hAnsi="Arial" w:cs="Arial"/>
                <w:color w:val="244061" w:themeColor="accent1" w:themeShade="80"/>
                <w:spacing w:val="42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decontate</w:t>
            </w:r>
            <w:r w:rsidRPr="000225A6">
              <w:rPr>
                <w:rFonts w:ascii="Arial" w:hAnsi="Arial" w:cs="Arial"/>
                <w:color w:val="244061" w:themeColor="accent1" w:themeShade="80"/>
                <w:spacing w:val="42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prin</w:t>
            </w:r>
            <w:r w:rsidRPr="000225A6">
              <w:rPr>
                <w:rFonts w:ascii="Arial" w:hAnsi="Arial" w:cs="Arial"/>
                <w:color w:val="244061" w:themeColor="accent1" w:themeShade="80"/>
                <w:spacing w:val="38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proiect:</w:t>
            </w:r>
            <w:r w:rsidRPr="000225A6">
              <w:rPr>
                <w:rFonts w:ascii="Arial" w:hAnsi="Arial" w:cs="Arial"/>
                <w:color w:val="244061" w:themeColor="accent1" w:themeShade="80"/>
                <w:spacing w:val="4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260,792.28</w:t>
            </w:r>
            <w:r w:rsidRPr="000225A6">
              <w:rPr>
                <w:rFonts w:ascii="Arial" w:hAnsi="Arial" w:cs="Arial"/>
                <w:color w:val="244061" w:themeColor="accent1" w:themeShade="80"/>
                <w:spacing w:val="46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</w:rPr>
              <w:t>Euro</w:t>
            </w:r>
          </w:p>
          <w:p w14:paraId="4D893E9F" w14:textId="77777777" w:rsidR="00956E20" w:rsidRPr="000225A6" w:rsidRDefault="00000000">
            <w:pPr>
              <w:pStyle w:val="TableParagraph"/>
              <w:spacing w:before="251"/>
              <w:ind w:left="165"/>
              <w:rPr>
                <w:rFonts w:ascii="Arial" w:hAnsi="Arial" w:cs="Arial"/>
                <w:b/>
                <w:i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Execuția</w:t>
            </w: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</w:rPr>
              <w:t xml:space="preserve"> </w:t>
            </w: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bugetară:</w:t>
            </w: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  <w:spacing w:val="-3"/>
              </w:rPr>
              <w:t xml:space="preserve"> </w:t>
            </w: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97,50%</w:t>
            </w:r>
          </w:p>
        </w:tc>
      </w:tr>
      <w:tr w:rsidR="000225A6" w:rsidRPr="000225A6" w14:paraId="540C955E" w14:textId="77777777">
        <w:trPr>
          <w:trHeight w:val="2412"/>
        </w:trPr>
        <w:tc>
          <w:tcPr>
            <w:tcW w:w="2264" w:type="dxa"/>
          </w:tcPr>
          <w:p w14:paraId="6121F04B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6E0C58D7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6AB92A03" w14:textId="77777777" w:rsidR="00956E20" w:rsidRPr="000225A6" w:rsidRDefault="00956E20">
            <w:pPr>
              <w:pStyle w:val="TableParagraph"/>
              <w:spacing w:before="186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C8DA34F" w14:textId="77777777" w:rsidR="00956E20" w:rsidRPr="000225A6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Sumar</w:t>
            </w:r>
          </w:p>
        </w:tc>
        <w:tc>
          <w:tcPr>
            <w:tcW w:w="7473" w:type="dxa"/>
          </w:tcPr>
          <w:p w14:paraId="77E1FE00" w14:textId="6D1FB88B" w:rsidR="00956E20" w:rsidRDefault="00000000" w:rsidP="004361AD">
            <w:pPr>
              <w:pStyle w:val="TableParagraph"/>
              <w:spacing w:before="29" w:line="331" w:lineRule="auto"/>
              <w:ind w:right="96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Proiectul ROHU-215 s-a concentrat în principal pe procesul de achiziționare a unor echipamente, utilaje și unelte necesare pentru modernizarea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eficientizarea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infrastructurii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analiză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calității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apei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în timp util și pentru a putea interveni cu soluții, în momentul în care este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necesar.</w:t>
            </w:r>
          </w:p>
          <w:p w14:paraId="5B22325C" w14:textId="77777777" w:rsidR="004361AD" w:rsidRPr="000225A6" w:rsidRDefault="004361AD" w:rsidP="004361AD">
            <w:pPr>
              <w:pStyle w:val="TableParagraph"/>
              <w:spacing w:before="29" w:line="331" w:lineRule="auto"/>
              <w:ind w:right="96"/>
              <w:jc w:val="both"/>
              <w:rPr>
                <w:rFonts w:ascii="Arial" w:hAnsi="Arial" w:cs="Arial"/>
                <w:color w:val="244061" w:themeColor="accent1" w:themeShade="80"/>
              </w:rPr>
            </w:pPr>
          </w:p>
          <w:p w14:paraId="33DA2D67" w14:textId="42260F46" w:rsidR="00956E20" w:rsidRPr="000225A6" w:rsidRDefault="00000000">
            <w:pPr>
              <w:pStyle w:val="TableParagraph"/>
              <w:spacing w:before="1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Principalele</w:t>
            </w:r>
            <w:r w:rsidRPr="000225A6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activități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prevăzute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spacing w:val="-4"/>
                <w:w w:val="105"/>
              </w:rPr>
              <w:t>în proiect au fost:</w:t>
            </w:r>
          </w:p>
        </w:tc>
      </w:tr>
    </w:tbl>
    <w:p w14:paraId="01CB25E6" w14:textId="77777777" w:rsidR="00956E20" w:rsidRPr="000225A6" w:rsidRDefault="00956E20">
      <w:pPr>
        <w:pStyle w:val="TableParagraph"/>
        <w:jc w:val="both"/>
        <w:rPr>
          <w:rFonts w:ascii="Arial" w:hAnsi="Arial" w:cs="Arial"/>
          <w:color w:val="244061" w:themeColor="accent1" w:themeShade="80"/>
        </w:rPr>
        <w:sectPr w:rsidR="00956E20" w:rsidRPr="000225A6">
          <w:headerReference w:type="default" r:id="rId7"/>
          <w:footerReference w:type="default" r:id="rId8"/>
          <w:type w:val="continuous"/>
          <w:pgSz w:w="11910" w:h="16840"/>
          <w:pgMar w:top="2000" w:right="708" w:bottom="920" w:left="1417" w:header="720" w:footer="725" w:gutter="0"/>
          <w:pgNumType w:start="1"/>
          <w:cols w:space="720"/>
        </w:sectPr>
      </w:pPr>
    </w:p>
    <w:p w14:paraId="6979877F" w14:textId="77777777" w:rsidR="00956E20" w:rsidRPr="000225A6" w:rsidRDefault="00956E20">
      <w:pPr>
        <w:pStyle w:val="BodyText"/>
        <w:rPr>
          <w:rFonts w:ascii="Arial" w:hAnsi="Arial" w:cs="Arial"/>
          <w:color w:val="244061" w:themeColor="accent1" w:themeShade="80"/>
          <w:sz w:val="1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3"/>
      </w:tblGrid>
      <w:tr w:rsidR="000225A6" w:rsidRPr="000225A6" w14:paraId="056EA6E3" w14:textId="77777777" w:rsidTr="000225A6">
        <w:trPr>
          <w:trHeight w:val="9870"/>
        </w:trPr>
        <w:tc>
          <w:tcPr>
            <w:tcW w:w="2264" w:type="dxa"/>
          </w:tcPr>
          <w:p w14:paraId="76501403" w14:textId="77777777" w:rsidR="00956E20" w:rsidRPr="000225A6" w:rsidRDefault="00956E20">
            <w:pPr>
              <w:pStyle w:val="TableParagraph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7473" w:type="dxa"/>
          </w:tcPr>
          <w:p w14:paraId="791CB81D" w14:textId="77777777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9" w:line="331" w:lineRule="auto"/>
              <w:ind w:right="96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achiziția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unei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unități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mobile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formată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din: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echipamente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analiză a apei, remorcă utilitară - laborator de analiză a apei cu transportor și sistem de monitorizare video și de alarmă pentru stația de curățare a apelor uzate din Valea lui Mihai (RO)</w:t>
            </w:r>
          </w:p>
          <w:p w14:paraId="5DD028A5" w14:textId="77777777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6" w:line="331" w:lineRule="auto"/>
              <w:ind w:right="9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</w:rPr>
              <w:t>achiziția</w:t>
            </w:r>
            <w:r w:rsidRPr="000225A6">
              <w:rPr>
                <w:rFonts w:ascii="Arial" w:hAnsi="Arial" w:cs="Arial"/>
                <w:color w:val="244061" w:themeColor="accent1" w:themeShade="80"/>
                <w:spacing w:val="2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unei</w:t>
            </w:r>
            <w:r w:rsidRPr="000225A6">
              <w:rPr>
                <w:rFonts w:ascii="Arial" w:hAnsi="Arial" w:cs="Arial"/>
                <w:color w:val="244061" w:themeColor="accent1" w:themeShade="80"/>
                <w:spacing w:val="2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unități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2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mobile</w:t>
            </w:r>
            <w:r w:rsidRPr="000225A6">
              <w:rPr>
                <w:rFonts w:ascii="Arial" w:hAnsi="Arial" w:cs="Arial"/>
                <w:color w:val="244061" w:themeColor="accent1" w:themeShade="80"/>
                <w:spacing w:val="3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pentru</w:t>
            </w:r>
            <w:r w:rsidRPr="000225A6">
              <w:rPr>
                <w:rFonts w:ascii="Arial" w:hAnsi="Arial" w:cs="Arial"/>
                <w:color w:val="244061" w:themeColor="accent1" w:themeShade="80"/>
                <w:spacing w:val="29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detectarea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2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pierderilor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3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27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 xml:space="preserve">apă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unui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dispozitiv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pentru</w:t>
            </w:r>
            <w:r w:rsidRPr="000225A6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monitorizarea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temporară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10"/>
              </w:rPr>
              <w:t>debitului</w:t>
            </w:r>
          </w:p>
          <w:p w14:paraId="15B42261" w14:textId="27D4EE36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 w:line="331" w:lineRule="auto"/>
              <w:ind w:right="9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achiziția a 2 pompe de apă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,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utilizate în Comuna Borș (RO)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,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pentru a îmbunătăți alimentarea cu apă a localnicilor</w:t>
            </w:r>
          </w:p>
          <w:p w14:paraId="3A978DF3" w14:textId="77777777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 w:line="331" w:lineRule="auto"/>
              <w:ind w:right="9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organizarea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4</w:t>
            </w:r>
            <w:r w:rsidRPr="000225A6">
              <w:rPr>
                <w:rFonts w:ascii="Arial" w:hAnsi="Arial" w:cs="Arial"/>
                <w:color w:val="244061" w:themeColor="accent1" w:themeShade="80"/>
                <w:spacing w:val="-3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serii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întâlniri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în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România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Ungaria,</w:t>
            </w:r>
            <w:r w:rsidRPr="000225A6">
              <w:rPr>
                <w:rFonts w:ascii="Arial" w:hAnsi="Arial" w:cs="Arial"/>
                <w:color w:val="244061" w:themeColor="accent1" w:themeShade="80"/>
                <w:spacing w:val="-3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dedicate instruirii și specializării angajaților partenerilor implicați, cu implicarea a aproximativ 50 de persoane;</w:t>
            </w:r>
          </w:p>
          <w:p w14:paraId="632D6B48" w14:textId="14634812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" w:line="331" w:lineRule="auto"/>
              <w:ind w:right="91"/>
              <w:jc w:val="both"/>
              <w:rPr>
                <w:rFonts w:ascii="Arial" w:hAnsi="Arial" w:cs="Arial"/>
                <w:color w:val="244061" w:themeColor="accent1" w:themeShade="80"/>
                <w:sz w:val="2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organizarea a 2 evenimente de tip „Ziua porților deschise” pentru aproximativ 45 de participanți elevi din zona metropolitană Oradea (RO). Elevii 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au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vizita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t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instituțiile și 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au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put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ut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vedea cum funcționează echipamentele de măsurare a calității apei;</w:t>
            </w:r>
          </w:p>
          <w:p w14:paraId="60799859" w14:textId="77777777" w:rsidR="00956E20" w:rsidRPr="000225A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3"/>
              <w:ind w:left="826" w:hanging="359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achiziționarea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sistemului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camere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inspecție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proofErr w:type="spellStart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iPEK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proofErr w:type="spellStart"/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Borehole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,</w:t>
            </w:r>
          </w:p>
          <w:p w14:paraId="33D67D74" w14:textId="77777777" w:rsidR="00956E20" w:rsidRPr="000225A6" w:rsidRDefault="00000000">
            <w:pPr>
              <w:pStyle w:val="TableParagraph"/>
              <w:spacing w:before="97" w:line="331" w:lineRule="auto"/>
              <w:ind w:left="827" w:right="97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2 instrumente de măsurare a nivelului apei și 1 dispozitiv </w:t>
            </w:r>
            <w:proofErr w:type="spellStart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Network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</w:t>
            </w:r>
            <w:proofErr w:type="spellStart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Attached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</w:t>
            </w:r>
            <w:proofErr w:type="spellStart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Storage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(NAS) cu 2 HDD-uri</w:t>
            </w:r>
          </w:p>
          <w:p w14:paraId="46978CED" w14:textId="77777777" w:rsidR="00956E20" w:rsidRPr="000225A6" w:rsidRDefault="00956E20">
            <w:pPr>
              <w:pStyle w:val="TableParagraph"/>
              <w:spacing w:before="90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6FAC9E0B" w14:textId="29271193" w:rsidR="00956E20" w:rsidRPr="000225A6" w:rsidRDefault="00000000" w:rsidP="000225A6">
            <w:pPr>
              <w:pStyle w:val="TableParagraph"/>
              <w:spacing w:before="1" w:line="283" w:lineRule="auto"/>
              <w:ind w:right="834"/>
              <w:rPr>
                <w:rFonts w:ascii="Arial" w:hAnsi="Arial" w:cs="Arial"/>
                <w:b/>
                <w:i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i/>
                <w:color w:val="244061" w:themeColor="accent1" w:themeShade="80"/>
              </w:rPr>
              <w:t>Proiectul a fost finalizat cu succes, la data de 30.04.2020. Toate activitățile prevăzute in proiect au fost realizate (100%).</w:t>
            </w:r>
          </w:p>
          <w:p w14:paraId="7A38F401" w14:textId="77777777" w:rsidR="000225A6" w:rsidRPr="000225A6" w:rsidRDefault="000225A6" w:rsidP="000225A6">
            <w:pPr>
              <w:pStyle w:val="TableParagraph"/>
              <w:spacing w:before="1" w:line="283" w:lineRule="auto"/>
              <w:ind w:right="834"/>
              <w:rPr>
                <w:rFonts w:ascii="Arial" w:hAnsi="Arial" w:cs="Arial"/>
                <w:b/>
                <w:i/>
                <w:color w:val="244061" w:themeColor="accent1" w:themeShade="80"/>
              </w:rPr>
            </w:pPr>
          </w:p>
          <w:p w14:paraId="1A568D12" w14:textId="1A0D3604" w:rsidR="00956E20" w:rsidRPr="000225A6" w:rsidRDefault="00000000" w:rsidP="000225A6">
            <w:pPr>
              <w:pStyle w:val="TableParagraph"/>
              <w:spacing w:line="331" w:lineRule="auto"/>
              <w:ind w:right="93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Colaborarea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partenerilor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-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în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cadrul acestui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proiect</w:t>
            </w:r>
            <w:r w:rsidRPr="000225A6">
              <w:rPr>
                <w:rFonts w:ascii="Arial" w:hAnsi="Arial" w:cs="Arial"/>
                <w:color w:val="244061" w:themeColor="accent1" w:themeShade="80"/>
                <w:spacing w:val="-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3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condus la</w:t>
            </w:r>
            <w:r w:rsidRPr="000225A6">
              <w:rPr>
                <w:rFonts w:ascii="Arial" w:hAnsi="Arial" w:cs="Arial"/>
                <w:color w:val="244061" w:themeColor="accent1" w:themeShade="80"/>
                <w:spacing w:val="-4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o</w:t>
            </w:r>
            <w:r w:rsidRPr="000225A6">
              <w:rPr>
                <w:rFonts w:ascii="Arial" w:hAnsi="Arial" w:cs="Arial"/>
                <w:color w:val="244061" w:themeColor="accent1" w:themeShade="80"/>
                <w:spacing w:val="-1"/>
                <w:w w:val="105"/>
              </w:rPr>
              <w:t xml:space="preserve"> 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capacitate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instituțională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sporită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în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furniza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servicii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o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calitate</w:t>
            </w:r>
            <w:r w:rsidRPr="000225A6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ridicată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pentru a asigura o apă potabilă mai curată în județele Bihor (RO) și Békés (HU),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ceea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ce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implicit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dus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și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la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o</w:t>
            </w:r>
            <w:r w:rsidRPr="000225A6">
              <w:rPr>
                <w:rFonts w:ascii="Arial" w:hAnsi="Arial" w:cs="Arial"/>
                <w:color w:val="244061" w:themeColor="accent1" w:themeShade="80"/>
                <w:spacing w:val="4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creștere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0225A6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calității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vieții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locuitorilor</w:t>
            </w:r>
            <w:r w:rsidRPr="000225A6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>de</w:t>
            </w:r>
            <w:r w:rsidR="000225A6" w:rsidRPr="000225A6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pe</w:t>
            </w:r>
            <w:r w:rsidRPr="000225A6">
              <w:rPr>
                <w:rFonts w:ascii="Arial" w:hAnsi="Arial" w:cs="Arial"/>
                <w:color w:val="244061" w:themeColor="accent1" w:themeShade="80"/>
                <w:spacing w:val="24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ambele</w:t>
            </w:r>
            <w:r w:rsidRPr="000225A6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părți</w:t>
            </w:r>
            <w:r w:rsidRPr="000225A6">
              <w:rPr>
                <w:rFonts w:ascii="Arial" w:hAnsi="Arial" w:cs="Arial"/>
                <w:color w:val="244061" w:themeColor="accent1" w:themeShade="80"/>
                <w:spacing w:val="2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</w:rPr>
              <w:t>ale</w:t>
            </w:r>
            <w:r w:rsidRPr="000225A6">
              <w:rPr>
                <w:rFonts w:ascii="Arial" w:hAnsi="Arial" w:cs="Arial"/>
                <w:color w:val="244061" w:themeColor="accent1" w:themeShade="80"/>
                <w:spacing w:val="23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spacing w:val="-2"/>
              </w:rPr>
              <w:t>frontierei.</w:t>
            </w:r>
          </w:p>
        </w:tc>
      </w:tr>
      <w:tr w:rsidR="000225A6" w:rsidRPr="000225A6" w14:paraId="0C171E2D" w14:textId="77777777">
        <w:trPr>
          <w:trHeight w:val="1033"/>
        </w:trPr>
        <w:tc>
          <w:tcPr>
            <w:tcW w:w="2264" w:type="dxa"/>
          </w:tcPr>
          <w:p w14:paraId="0105008D" w14:textId="77777777" w:rsidR="00956E20" w:rsidRPr="000225A6" w:rsidRDefault="00000000" w:rsidP="000225A6">
            <w:pPr>
              <w:pStyle w:val="TableParagraph"/>
              <w:spacing w:line="301" w:lineRule="exact"/>
              <w:ind w:left="11" w:right="3"/>
              <w:jc w:val="center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Rezultate principale</w:t>
            </w:r>
          </w:p>
        </w:tc>
        <w:tc>
          <w:tcPr>
            <w:tcW w:w="7473" w:type="dxa"/>
          </w:tcPr>
          <w:p w14:paraId="6C4870D4" w14:textId="77777777" w:rsidR="000225A6" w:rsidRPr="000225A6" w:rsidRDefault="000225A6" w:rsidP="000225A6">
            <w:pPr>
              <w:pStyle w:val="TableParagraph"/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Livrabile</w:t>
            </w:r>
          </w:p>
          <w:p w14:paraId="321D7691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O unitate mobilă dotată cu echipamente pentru analiza apei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, inclusiv o remorcă utilitară – laborator mobil de analiză a apei, prevăzut cu transportor. </w:t>
            </w:r>
          </w:p>
          <w:p w14:paraId="2F5A74C4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O unitate mobilă pentru detectarea pierderilor de apă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. </w:t>
            </w:r>
          </w:p>
          <w:p w14:paraId="3C3E3FBF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Un sistem de monitorizare video și alarmare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 pentru stația de epurare a apelor uzate din Valea lui Mihai. </w:t>
            </w:r>
          </w:p>
          <w:p w14:paraId="3B20533C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Un dispozitiv UDM 300, ușor de utilizat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, pentru monitorizarea temporară a debitului. </w:t>
            </w:r>
          </w:p>
          <w:p w14:paraId="6225FE42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en-US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 xml:space="preserve">Un sistem complet de cameră de </w:t>
            </w:r>
            <w:proofErr w:type="spellStart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inspecție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lang w:val="en-US"/>
              </w:rPr>
              <w:t xml:space="preserve">. </w:t>
            </w:r>
          </w:p>
          <w:p w14:paraId="66982588" w14:textId="77777777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en-US"/>
              </w:rPr>
            </w:pPr>
            <w:proofErr w:type="spellStart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Două</w:t>
            </w:r>
            <w:proofErr w:type="spellEnd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 xml:space="preserve"> </w:t>
            </w:r>
            <w:proofErr w:type="spellStart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pompe</w:t>
            </w:r>
            <w:proofErr w:type="spellEnd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 xml:space="preserve"> de </w:t>
            </w:r>
            <w:proofErr w:type="spellStart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apă</w:t>
            </w:r>
            <w:proofErr w:type="spellEnd"/>
            <w:r w:rsidRPr="000225A6">
              <w:rPr>
                <w:rFonts w:ascii="Arial" w:hAnsi="Arial" w:cs="Arial"/>
                <w:color w:val="244061" w:themeColor="accent1" w:themeShade="80"/>
                <w:lang w:val="en-US"/>
              </w:rPr>
              <w:t xml:space="preserve">. </w:t>
            </w:r>
          </w:p>
          <w:p w14:paraId="75E4C066" w14:textId="0EBEB494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lastRenderedPageBreak/>
              <w:t>Patru serii de sesiuni de instruire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 (incluzând atât partea teoretică, cât și vizite la fața locului), organizate cu un număr de aproximativ 36 de participanți. </w:t>
            </w:r>
          </w:p>
          <w:p w14:paraId="63B5FBC5" w14:textId="45225C52" w:rsidR="000225A6" w:rsidRPr="000225A6" w:rsidRDefault="000225A6" w:rsidP="000225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Două evenimente de tip „zi deschisă”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, organizate cu un număr  de aproximativ 45 de participanți. </w:t>
            </w:r>
          </w:p>
          <w:p w14:paraId="2C21FA56" w14:textId="77777777" w:rsidR="000225A6" w:rsidRPr="000225A6" w:rsidRDefault="000225A6" w:rsidP="000225A6">
            <w:pPr>
              <w:pStyle w:val="TableParagraph"/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</w:pPr>
            <w:proofErr w:type="spellStart"/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en-US"/>
              </w:rPr>
              <w:t>Rezultate</w:t>
            </w:r>
            <w:proofErr w:type="spellEnd"/>
          </w:p>
          <w:p w14:paraId="2E8D789B" w14:textId="77777777" w:rsidR="000225A6" w:rsidRPr="000225A6" w:rsidRDefault="000225A6" w:rsidP="000225A6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Îmbunătățirea performanței în testarea și analiza apei potabile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 în zona transfrontalieră. </w:t>
            </w:r>
          </w:p>
          <w:p w14:paraId="0458911A" w14:textId="77777777" w:rsidR="000225A6" w:rsidRPr="000225A6" w:rsidRDefault="000225A6" w:rsidP="000225A6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Creșterea capacității instituționale a organizațiilor implicate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, reflectată printr-o mai bună înțelegere a echipamentelor nou achiziționate și a caracteristicilor apei din zona vizată. </w:t>
            </w:r>
          </w:p>
          <w:p w14:paraId="54C34E2A" w14:textId="77777777" w:rsidR="000225A6" w:rsidRPr="000225A6" w:rsidRDefault="000225A6" w:rsidP="000225A6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it-CH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Creșterea nivelului de informare în rândul elevilor</w:t>
            </w:r>
            <w:r w:rsidRPr="000225A6">
              <w:rPr>
                <w:rFonts w:ascii="Arial" w:hAnsi="Arial" w:cs="Arial"/>
                <w:color w:val="244061" w:themeColor="accent1" w:themeShade="80"/>
                <w:lang w:val="it-CH"/>
              </w:rPr>
              <w:t xml:space="preserve"> cu privire la instituțiile partenere, funcționarea echipamentelor nou achiziționate și importanța apei ca resursă vitală. </w:t>
            </w:r>
          </w:p>
          <w:p w14:paraId="639A722E" w14:textId="49E3048E" w:rsidR="000225A6" w:rsidRPr="000225A6" w:rsidRDefault="000225A6" w:rsidP="000225A6">
            <w:pPr>
              <w:pStyle w:val="TableParagraph"/>
              <w:tabs>
                <w:tab w:val="left" w:pos="827"/>
              </w:tabs>
              <w:spacing w:before="48" w:line="320" w:lineRule="atLeast"/>
              <w:ind w:right="94"/>
              <w:rPr>
                <w:rFonts w:ascii="Arial" w:hAnsi="Arial" w:cs="Arial"/>
                <w:color w:val="244061" w:themeColor="accent1" w:themeShade="80"/>
                <w:lang w:val="en-US"/>
              </w:rPr>
            </w:pPr>
          </w:p>
          <w:p w14:paraId="4C4C1349" w14:textId="4CE075AD" w:rsidR="000225A6" w:rsidRPr="000225A6" w:rsidRDefault="000225A6" w:rsidP="000225A6">
            <w:pPr>
              <w:pStyle w:val="TableParagraph"/>
              <w:spacing w:before="97"/>
              <w:jc w:val="both"/>
              <w:rPr>
                <w:rFonts w:ascii="Arial" w:hAnsi="Arial" w:cs="Arial"/>
                <w:b/>
                <w:bCs/>
                <w:color w:val="244061" w:themeColor="accent1" w:themeShade="80"/>
                <w:w w:val="105"/>
              </w:rPr>
            </w:pP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105"/>
              </w:rPr>
              <w:t>Indicatori</w:t>
            </w:r>
          </w:p>
          <w:p w14:paraId="38AB1189" w14:textId="77777777" w:rsidR="000225A6" w:rsidRPr="000225A6" w:rsidRDefault="000225A6" w:rsidP="000225A6">
            <w:pPr>
              <w:pStyle w:val="TableParagraph"/>
              <w:spacing w:line="328" w:lineRule="auto"/>
              <w:ind w:right="93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Indicatorul de realizare al Programului a fost „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11/b1 Numărul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instituții implicate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direct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în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inițiative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de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cooperare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transfrontalieră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”.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Prin</w:t>
            </w:r>
            <w:r w:rsidRPr="000225A6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 xml:space="preserve">proiectul ROHU–215, </w:t>
            </w:r>
            <w:r w:rsidRPr="000225A6">
              <w:rPr>
                <w:rFonts w:ascii="Arial" w:hAnsi="Arial" w:cs="Arial"/>
                <w:b/>
                <w:bCs/>
                <w:color w:val="244061" w:themeColor="accent1" w:themeShade="80"/>
                <w:w w:val="105"/>
              </w:rPr>
              <w:t>4 instituții</w:t>
            </w:r>
            <w:r w:rsidRPr="000225A6">
              <w:rPr>
                <w:rFonts w:ascii="Arial" w:hAnsi="Arial" w:cs="Arial"/>
                <w:color w:val="244061" w:themeColor="accent1" w:themeShade="80"/>
                <w:spacing w:val="40"/>
                <w:w w:val="105"/>
              </w:rPr>
              <w:t xml:space="preserve"> </w:t>
            </w:r>
            <w:r w:rsidRPr="000225A6">
              <w:rPr>
                <w:rFonts w:ascii="Arial" w:hAnsi="Arial" w:cs="Arial"/>
                <w:color w:val="244061" w:themeColor="accent1" w:themeShade="80"/>
                <w:w w:val="105"/>
              </w:rPr>
              <w:t>și-au îmbunătățit capacitatea instituțională.</w:t>
            </w:r>
          </w:p>
          <w:p w14:paraId="782A5BF8" w14:textId="5621D14C" w:rsidR="000225A6" w:rsidRPr="000225A6" w:rsidRDefault="000225A6">
            <w:pPr>
              <w:pStyle w:val="TableParagraph"/>
              <w:tabs>
                <w:tab w:val="left" w:pos="827"/>
              </w:tabs>
              <w:spacing w:before="48" w:line="320" w:lineRule="atLeast"/>
              <w:ind w:left="827" w:right="94" w:hanging="360"/>
              <w:rPr>
                <w:rFonts w:ascii="Arial" w:hAnsi="Arial" w:cs="Arial"/>
                <w:color w:val="244061" w:themeColor="accent1" w:themeShade="80"/>
              </w:rPr>
            </w:pPr>
          </w:p>
        </w:tc>
      </w:tr>
    </w:tbl>
    <w:p w14:paraId="4582C8FF" w14:textId="77777777" w:rsidR="00956E20" w:rsidRPr="000225A6" w:rsidRDefault="00956E20" w:rsidP="000225A6">
      <w:pPr>
        <w:pStyle w:val="BodyText"/>
        <w:rPr>
          <w:rFonts w:ascii="Arial" w:hAnsi="Arial" w:cs="Arial"/>
          <w:color w:val="244061" w:themeColor="accent1" w:themeShade="80"/>
          <w:sz w:val="10"/>
        </w:rPr>
      </w:pPr>
    </w:p>
    <w:sectPr w:rsidR="00956E20" w:rsidRPr="000225A6">
      <w:pgSz w:w="11910" w:h="16840"/>
      <w:pgMar w:top="2000" w:right="708" w:bottom="920" w:left="1417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51E3" w14:textId="77777777" w:rsidR="005D7835" w:rsidRDefault="005D7835">
      <w:r>
        <w:separator/>
      </w:r>
    </w:p>
  </w:endnote>
  <w:endnote w:type="continuationSeparator" w:id="0">
    <w:p w14:paraId="0A24055A" w14:textId="77777777" w:rsidR="005D7835" w:rsidRDefault="005D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CC12" w14:textId="77777777" w:rsidR="00956E20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FAA1624" wp14:editId="2B20331A">
              <wp:simplePos x="0" y="0"/>
              <wp:positionH relativeFrom="page">
                <wp:posOffset>902004</wp:posOffset>
              </wp:positionH>
              <wp:positionV relativeFrom="page">
                <wp:posOffset>10092435</wp:posOffset>
              </wp:positionV>
              <wp:extent cx="2381885" cy="2165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88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9F9A0" w14:textId="77777777" w:rsidR="00956E20" w:rsidRDefault="00000000">
                          <w:pPr>
                            <w:pStyle w:val="BodyText"/>
                            <w:spacing w:before="53"/>
                            <w:ind w:left="20"/>
                          </w:pPr>
                          <w:r>
                            <w:rPr>
                              <w:color w:val="003399"/>
                              <w:spacing w:val="-2"/>
                              <w:w w:val="110"/>
                            </w:rPr>
                            <w:t>Parteneriat</w:t>
                          </w:r>
                          <w:r>
                            <w:rPr>
                              <w:color w:val="003399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w w:val="110"/>
                            </w:rPr>
                            <w:t>pentru</w:t>
                          </w:r>
                          <w:r>
                            <w:rPr>
                              <w:color w:val="003399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w w:val="110"/>
                            </w:rPr>
                            <w:t>un</w:t>
                          </w:r>
                          <w:r>
                            <w:rPr>
                              <w:color w:val="003399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w w:val="110"/>
                            </w:rPr>
                            <w:t>viitor</w:t>
                          </w:r>
                          <w:r>
                            <w:rPr>
                              <w:color w:val="003399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w w:val="110"/>
                            </w:rPr>
                            <w:t>mai</w:t>
                          </w:r>
                          <w:r>
                            <w:rPr>
                              <w:color w:val="003399"/>
                              <w:spacing w:val="-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5"/>
                              <w:w w:val="110"/>
                            </w:rPr>
                            <w:t>bun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A162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1pt;margin-top:794.7pt;width:187.55pt;height:17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" filled="f" stroked="f">
              <v:textbox inset="0,0,0,0">
                <w:txbxContent>
                  <w:p w14:paraId="6709F9A0" w14:textId="77777777" w:rsidR="00956E20" w:rsidRDefault="00000000">
                    <w:pPr>
                      <w:pStyle w:val="BodyText"/>
                      <w:spacing w:before="53"/>
                      <w:ind w:left="20"/>
                    </w:pPr>
                    <w:r>
                      <w:rPr>
                        <w:color w:val="003399"/>
                        <w:spacing w:val="-2"/>
                        <w:w w:val="110"/>
                      </w:rPr>
                      <w:t>Parteneriat</w:t>
                    </w:r>
                    <w:r>
                      <w:rPr>
                        <w:color w:val="003399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w w:val="110"/>
                      </w:rPr>
                      <w:t>pentru</w:t>
                    </w:r>
                    <w:r>
                      <w:rPr>
                        <w:color w:val="003399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w w:val="110"/>
                      </w:rPr>
                      <w:t>un</w:t>
                    </w:r>
                    <w:r>
                      <w:rPr>
                        <w:color w:val="003399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w w:val="110"/>
                      </w:rPr>
                      <w:t>viitor</w:t>
                    </w:r>
                    <w:r>
                      <w:rPr>
                        <w:color w:val="003399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w w:val="110"/>
                      </w:rPr>
                      <w:t>mai</w:t>
                    </w:r>
                    <w:r>
                      <w:rPr>
                        <w:color w:val="003399"/>
                        <w:spacing w:val="-7"/>
                        <w:w w:val="110"/>
                      </w:rPr>
                      <w:t xml:space="preserve"> </w:t>
                    </w:r>
                    <w:r>
                      <w:rPr>
                        <w:color w:val="003399"/>
                        <w:spacing w:val="-5"/>
                        <w:w w:val="110"/>
                      </w:rPr>
                      <w:t>bun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D5545FD" wp14:editId="1B6AB0B6">
              <wp:simplePos x="0" y="0"/>
              <wp:positionH relativeFrom="page">
                <wp:posOffset>5325617</wp:posOffset>
              </wp:positionH>
              <wp:positionV relativeFrom="page">
                <wp:posOffset>10107095</wp:posOffset>
              </wp:positionV>
              <wp:extent cx="1332865" cy="1981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8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56B1D1" w14:textId="77777777" w:rsidR="00956E20" w:rsidRDefault="00000000">
                          <w:pPr>
                            <w:spacing w:before="48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003399"/>
                                <w:w w:val="105"/>
                                <w:sz w:val="20"/>
                              </w:rPr>
                              <w:t>www.interreg-</w:t>
                            </w:r>
                            <w:r>
                              <w:rPr>
                                <w:color w:val="003399"/>
                                <w:spacing w:val="-2"/>
                                <w:w w:val="105"/>
                                <w:sz w:val="20"/>
                              </w:rPr>
                              <w:t>rohu.eu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5545FD" id="Textbox 10" o:spid="_x0000_s1027" type="#_x0000_t202" style="position:absolute;margin-left:419.35pt;margin-top:795.85pt;width:104.95pt;height:15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" filled="f" stroked="f">
              <v:textbox inset="0,0,0,0">
                <w:txbxContent>
                  <w:p w14:paraId="7D56B1D1" w14:textId="77777777" w:rsidR="00956E20" w:rsidRDefault="00000000">
                    <w:pPr>
                      <w:spacing w:before="48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color w:val="003399"/>
                          <w:w w:val="105"/>
                          <w:sz w:val="20"/>
                        </w:rPr>
                        <w:t>www.interreg-</w:t>
                      </w:r>
                      <w:r>
                        <w:rPr>
                          <w:color w:val="003399"/>
                          <w:spacing w:val="-2"/>
                          <w:w w:val="105"/>
                          <w:sz w:val="20"/>
                        </w:rPr>
                        <w:t>rohu.eu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B60A" w14:textId="77777777" w:rsidR="005D7835" w:rsidRDefault="005D7835">
      <w:r>
        <w:separator/>
      </w:r>
    </w:p>
  </w:footnote>
  <w:footnote w:type="continuationSeparator" w:id="0">
    <w:p w14:paraId="1B9511AA" w14:textId="77777777" w:rsidR="005D7835" w:rsidRDefault="005D7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8996" w14:textId="77777777" w:rsidR="00956E20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1072" behindDoc="1" locked="0" layoutInCell="1" allowOverlap="1" wp14:anchorId="47801964" wp14:editId="185AF390">
              <wp:simplePos x="0" y="0"/>
              <wp:positionH relativeFrom="page">
                <wp:posOffset>3247522</wp:posOffset>
              </wp:positionH>
              <wp:positionV relativeFrom="page">
                <wp:posOffset>457371</wp:posOffset>
              </wp:positionV>
              <wp:extent cx="426084" cy="28448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084" cy="284480"/>
                        <a:chOff x="0" y="0"/>
                        <a:chExt cx="426084" cy="28448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6084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284480">
                              <a:moveTo>
                                <a:pt x="425942" y="0"/>
                              </a:moveTo>
                              <a:lnTo>
                                <a:pt x="0" y="0"/>
                              </a:lnTo>
                              <a:lnTo>
                                <a:pt x="0" y="284051"/>
                              </a:lnTo>
                              <a:lnTo>
                                <a:pt x="425942" y="284051"/>
                              </a:lnTo>
                              <a:lnTo>
                                <a:pt x="425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4E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062" y="33953"/>
                          <a:ext cx="215513" cy="21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393D7A" id="Group 1" o:spid="_x0000_s1026" style="position:absolute;margin-left:255.7pt;margin-top:36pt;width:33.55pt;height:22.4pt;z-index:-251665408;mso-wrap-distance-left:0;mso-wrap-distance-right:0;mso-position-horizontal-relative:page;mso-position-vertical-relative:page" coordsize="426084,28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">
              <v:shape id="Graphic 2" o:spid="_x0000_s1027" style="position:absolute;width:426084;height:284480;visibility:visible;mso-wrap-style:square;v-text-anchor:top" coordsize="426084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" path="m425942,l,,,284051r425942,l425942,xe" fillcolor="#034ea1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105062;top:33953;width:215513;height:21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743E93CE" wp14:editId="1FB94464">
          <wp:simplePos x="0" y="0"/>
          <wp:positionH relativeFrom="page">
            <wp:posOffset>1500884</wp:posOffset>
          </wp:positionH>
          <wp:positionV relativeFrom="page">
            <wp:posOffset>457687</wp:posOffset>
          </wp:positionV>
          <wp:extent cx="1586363" cy="63920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86363" cy="639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2181823A" wp14:editId="006DB301">
          <wp:simplePos x="0" y="0"/>
          <wp:positionH relativeFrom="page">
            <wp:posOffset>6354537</wp:posOffset>
          </wp:positionH>
          <wp:positionV relativeFrom="page">
            <wp:posOffset>462445</wp:posOffset>
          </wp:positionV>
          <wp:extent cx="291686" cy="30881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91686" cy="3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B78EF3B" wp14:editId="397E50F3">
          <wp:simplePos x="0" y="0"/>
          <wp:positionH relativeFrom="page">
            <wp:posOffset>5792744</wp:posOffset>
          </wp:positionH>
          <wp:positionV relativeFrom="page">
            <wp:posOffset>463078</wp:posOffset>
          </wp:positionV>
          <wp:extent cx="292647" cy="292314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92647" cy="29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DF44731" wp14:editId="5F5BFAEA">
          <wp:simplePos x="0" y="0"/>
          <wp:positionH relativeFrom="page">
            <wp:posOffset>914651</wp:posOffset>
          </wp:positionH>
          <wp:positionV relativeFrom="page">
            <wp:posOffset>485300</wp:posOffset>
          </wp:positionV>
          <wp:extent cx="426260" cy="225332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26260" cy="225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6B5D439" wp14:editId="689B7A27">
          <wp:simplePos x="0" y="0"/>
          <wp:positionH relativeFrom="page">
            <wp:posOffset>3247522</wp:posOffset>
          </wp:positionH>
          <wp:positionV relativeFrom="page">
            <wp:posOffset>771579</wp:posOffset>
          </wp:positionV>
          <wp:extent cx="425955" cy="35231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25955" cy="35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271B"/>
    <w:multiLevelType w:val="hybridMultilevel"/>
    <w:tmpl w:val="C498B272"/>
    <w:lvl w:ilvl="0" w:tplc="6644D0EC">
      <w:numFmt w:val="bullet"/>
      <w:lvlText w:val="•"/>
      <w:lvlJc w:val="left"/>
      <w:pPr>
        <w:ind w:left="827" w:hanging="360"/>
      </w:pPr>
      <w:rPr>
        <w:rFonts w:ascii="Microsoft Sans Serif" w:eastAsia="Microsoft Sans Serif" w:hAnsi="Microsoft Sans Serif" w:cs="Microsoft Sans Serif" w:hint="default"/>
        <w:spacing w:val="0"/>
        <w:w w:val="107"/>
        <w:lang w:val="ro-RO" w:eastAsia="en-US" w:bidi="ar-SA"/>
      </w:rPr>
    </w:lvl>
    <w:lvl w:ilvl="1" w:tplc="9514A184">
      <w:numFmt w:val="bullet"/>
      <w:lvlText w:val="•"/>
      <w:lvlJc w:val="left"/>
      <w:pPr>
        <w:ind w:left="1484" w:hanging="360"/>
      </w:pPr>
      <w:rPr>
        <w:rFonts w:hint="default"/>
        <w:lang w:val="ro-RO" w:eastAsia="en-US" w:bidi="ar-SA"/>
      </w:rPr>
    </w:lvl>
    <w:lvl w:ilvl="2" w:tplc="BDCE3B8A">
      <w:numFmt w:val="bullet"/>
      <w:lvlText w:val="•"/>
      <w:lvlJc w:val="left"/>
      <w:pPr>
        <w:ind w:left="2148" w:hanging="360"/>
      </w:pPr>
      <w:rPr>
        <w:rFonts w:hint="default"/>
        <w:lang w:val="ro-RO" w:eastAsia="en-US" w:bidi="ar-SA"/>
      </w:rPr>
    </w:lvl>
    <w:lvl w:ilvl="3" w:tplc="97005520">
      <w:numFmt w:val="bullet"/>
      <w:lvlText w:val="•"/>
      <w:lvlJc w:val="left"/>
      <w:pPr>
        <w:ind w:left="2812" w:hanging="360"/>
      </w:pPr>
      <w:rPr>
        <w:rFonts w:hint="default"/>
        <w:lang w:val="ro-RO" w:eastAsia="en-US" w:bidi="ar-SA"/>
      </w:rPr>
    </w:lvl>
    <w:lvl w:ilvl="4" w:tplc="0CDCC74C">
      <w:numFmt w:val="bullet"/>
      <w:lvlText w:val="•"/>
      <w:lvlJc w:val="left"/>
      <w:pPr>
        <w:ind w:left="3477" w:hanging="360"/>
      </w:pPr>
      <w:rPr>
        <w:rFonts w:hint="default"/>
        <w:lang w:val="ro-RO" w:eastAsia="en-US" w:bidi="ar-SA"/>
      </w:rPr>
    </w:lvl>
    <w:lvl w:ilvl="5" w:tplc="534E6EC4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6" w:tplc="B0681836">
      <w:numFmt w:val="bullet"/>
      <w:lvlText w:val="•"/>
      <w:lvlJc w:val="left"/>
      <w:pPr>
        <w:ind w:left="4805" w:hanging="360"/>
      </w:pPr>
      <w:rPr>
        <w:rFonts w:hint="default"/>
        <w:lang w:val="ro-RO" w:eastAsia="en-US" w:bidi="ar-SA"/>
      </w:rPr>
    </w:lvl>
    <w:lvl w:ilvl="7" w:tplc="41DE69FE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8" w:tplc="BDD2D0A2">
      <w:numFmt w:val="bullet"/>
      <w:lvlText w:val="•"/>
      <w:lvlJc w:val="left"/>
      <w:pPr>
        <w:ind w:left="613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C46451A"/>
    <w:multiLevelType w:val="multilevel"/>
    <w:tmpl w:val="54EEC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31D94"/>
    <w:multiLevelType w:val="hybridMultilevel"/>
    <w:tmpl w:val="E7FE8FC4"/>
    <w:lvl w:ilvl="0" w:tplc="CD32B0B2">
      <w:numFmt w:val="bullet"/>
      <w:lvlText w:val="-"/>
      <w:lvlJc w:val="left"/>
      <w:pPr>
        <w:ind w:left="827" w:hanging="360"/>
      </w:pPr>
      <w:rPr>
        <w:rFonts w:ascii="Microsoft Sans Serif" w:eastAsia="Microsoft Sans Serif" w:hAnsi="Microsoft Sans Serif" w:cs="Microsoft Sans Serif" w:hint="default"/>
        <w:spacing w:val="0"/>
        <w:w w:val="96"/>
        <w:lang w:val="ro-RO" w:eastAsia="en-US" w:bidi="ar-SA"/>
      </w:rPr>
    </w:lvl>
    <w:lvl w:ilvl="1" w:tplc="12687392">
      <w:numFmt w:val="bullet"/>
      <w:lvlText w:val="•"/>
      <w:lvlJc w:val="left"/>
      <w:pPr>
        <w:ind w:left="1484" w:hanging="360"/>
      </w:pPr>
      <w:rPr>
        <w:rFonts w:hint="default"/>
        <w:lang w:val="ro-RO" w:eastAsia="en-US" w:bidi="ar-SA"/>
      </w:rPr>
    </w:lvl>
    <w:lvl w:ilvl="2" w:tplc="16B0DBA6">
      <w:numFmt w:val="bullet"/>
      <w:lvlText w:val="•"/>
      <w:lvlJc w:val="left"/>
      <w:pPr>
        <w:ind w:left="2148" w:hanging="360"/>
      </w:pPr>
      <w:rPr>
        <w:rFonts w:hint="default"/>
        <w:lang w:val="ro-RO" w:eastAsia="en-US" w:bidi="ar-SA"/>
      </w:rPr>
    </w:lvl>
    <w:lvl w:ilvl="3" w:tplc="2B7EC9EE">
      <w:numFmt w:val="bullet"/>
      <w:lvlText w:val="•"/>
      <w:lvlJc w:val="left"/>
      <w:pPr>
        <w:ind w:left="2812" w:hanging="360"/>
      </w:pPr>
      <w:rPr>
        <w:rFonts w:hint="default"/>
        <w:lang w:val="ro-RO" w:eastAsia="en-US" w:bidi="ar-SA"/>
      </w:rPr>
    </w:lvl>
    <w:lvl w:ilvl="4" w:tplc="3FD8A7D8">
      <w:numFmt w:val="bullet"/>
      <w:lvlText w:val="•"/>
      <w:lvlJc w:val="left"/>
      <w:pPr>
        <w:ind w:left="3477" w:hanging="360"/>
      </w:pPr>
      <w:rPr>
        <w:rFonts w:hint="default"/>
        <w:lang w:val="ro-RO" w:eastAsia="en-US" w:bidi="ar-SA"/>
      </w:rPr>
    </w:lvl>
    <w:lvl w:ilvl="5" w:tplc="A34C1928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6" w:tplc="854EA038">
      <w:numFmt w:val="bullet"/>
      <w:lvlText w:val="•"/>
      <w:lvlJc w:val="left"/>
      <w:pPr>
        <w:ind w:left="4805" w:hanging="360"/>
      </w:pPr>
      <w:rPr>
        <w:rFonts w:hint="default"/>
        <w:lang w:val="ro-RO" w:eastAsia="en-US" w:bidi="ar-SA"/>
      </w:rPr>
    </w:lvl>
    <w:lvl w:ilvl="7" w:tplc="0582C574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8" w:tplc="91F03AA2">
      <w:numFmt w:val="bullet"/>
      <w:lvlText w:val="•"/>
      <w:lvlJc w:val="left"/>
      <w:pPr>
        <w:ind w:left="6134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3E9A6987"/>
    <w:multiLevelType w:val="multilevel"/>
    <w:tmpl w:val="6B1E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464173">
    <w:abstractNumId w:val="2"/>
  </w:num>
  <w:num w:numId="2" w16cid:durableId="195120162">
    <w:abstractNumId w:val="0"/>
  </w:num>
  <w:num w:numId="3" w16cid:durableId="1586574940">
    <w:abstractNumId w:val="3"/>
  </w:num>
  <w:num w:numId="4" w16cid:durableId="180867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E20"/>
    <w:rsid w:val="000225A6"/>
    <w:rsid w:val="004361AD"/>
    <w:rsid w:val="005D7835"/>
    <w:rsid w:val="006A4AB4"/>
    <w:rsid w:val="00803D97"/>
    <w:rsid w:val="00956E20"/>
    <w:rsid w:val="00A0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3E3EC"/>
  <w15:docId w15:val="{87CEE5FB-01F5-49C3-9F43-1BF33A19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Daliana Vigu</cp:lastModifiedBy>
  <cp:revision>3</cp:revision>
  <dcterms:created xsi:type="dcterms:W3CDTF">2026-04-16T11:11:00Z</dcterms:created>
  <dcterms:modified xsi:type="dcterms:W3CDTF">2026-04-16T12:12:00Z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2013</vt:lpwstr>
  </property>
</Properties>
</file>