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5"/>
        <w:gridCol w:w="8010"/>
      </w:tblGrid>
      <w:tr w:rsidR="00F46970" w:rsidRPr="009973C3" w14:paraId="489DEBDD" w14:textId="77777777" w:rsidTr="00033C48">
        <w:trPr>
          <w:trHeight w:val="333"/>
        </w:trPr>
        <w:tc>
          <w:tcPr>
            <w:tcW w:w="10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6E43" w14:textId="2568E6D2" w:rsidR="00F46970" w:rsidRPr="009973C3" w:rsidRDefault="00F46970" w:rsidP="00033C48">
            <w:pPr>
              <w:spacing w:after="120" w:line="276" w:lineRule="auto"/>
              <w:jc w:val="both"/>
            </w:pPr>
            <w:r w:rsidRPr="009973C3">
              <w:rPr>
                <w:rFonts w:cs="Calibri"/>
                <w:b/>
                <w:color w:val="FFFFFF"/>
                <w:lang w:eastAsia="en-GB"/>
              </w:rPr>
              <w:t xml:space="preserve">Type of Call – </w:t>
            </w:r>
            <w:r w:rsidR="00A41DA4">
              <w:rPr>
                <w:rFonts w:cs="Calibri"/>
                <w:b/>
                <w:color w:val="FFFFFF"/>
                <w:lang w:eastAsia="en-GB"/>
              </w:rPr>
              <w:t>Open Call</w:t>
            </w:r>
            <w:r w:rsidRPr="009973C3">
              <w:rPr>
                <w:rFonts w:cs="Calibri"/>
                <w:b/>
                <w:color w:val="FFFFFF"/>
                <w:lang w:eastAsia="en-GB"/>
              </w:rPr>
              <w:t xml:space="preserve"> </w:t>
            </w:r>
          </w:p>
        </w:tc>
      </w:tr>
      <w:tr w:rsidR="00F46970" w:rsidRPr="009973C3" w14:paraId="35055B35" w14:textId="77777777" w:rsidTr="00033C48">
        <w:trPr>
          <w:trHeight w:val="333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E49DC" w14:textId="7B98475B" w:rsidR="00F46970" w:rsidRPr="009973C3" w:rsidRDefault="00F46970" w:rsidP="00033C48">
            <w:pPr>
              <w:spacing w:after="120" w:line="251" w:lineRule="auto"/>
              <w:jc w:val="center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r w:rsidRPr="009973C3"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Project Acronym &amp; Code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13EE2" w14:textId="741D1D5A" w:rsidR="00A41DA4" w:rsidRDefault="00D47D2D" w:rsidP="00033C48">
            <w:pPr>
              <w:spacing w:after="120" w:line="276" w:lineRule="auto"/>
              <w:jc w:val="both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proofErr w:type="spellStart"/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KetSoc</w:t>
            </w:r>
            <w:proofErr w:type="spellEnd"/>
            <w:r w:rsidR="009B7C5E"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 xml:space="preserve"> </w:t>
            </w:r>
          </w:p>
          <w:p w14:paraId="19FA5E6E" w14:textId="1BFC0BBF" w:rsidR="00F46970" w:rsidRPr="009973C3" w:rsidRDefault="00F46970" w:rsidP="00033C48">
            <w:pPr>
              <w:spacing w:after="120" w:line="276" w:lineRule="auto"/>
              <w:jc w:val="both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ROHU00358</w:t>
            </w:r>
            <w:r w:rsidR="009B7C5E"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 xml:space="preserve"> </w:t>
            </w:r>
          </w:p>
        </w:tc>
      </w:tr>
      <w:tr w:rsidR="00F46970" w:rsidRPr="009973C3" w14:paraId="334B8667" w14:textId="77777777" w:rsidTr="00033C48">
        <w:trPr>
          <w:trHeight w:val="776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D167" w14:textId="2EAA1D89" w:rsidR="00F46970" w:rsidRPr="009973C3" w:rsidRDefault="00F46970" w:rsidP="00033C48">
            <w:pPr>
              <w:spacing w:after="120"/>
              <w:jc w:val="center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r w:rsidRPr="009973C3"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Project Title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2B66" w14:textId="10FC83F2" w:rsidR="00F46970" w:rsidRPr="009973C3" w:rsidRDefault="00D47D2D" w:rsidP="00033C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Cross-border cooperation between citizens in the </w:t>
            </w:r>
            <w:proofErr w:type="spellStart"/>
            <w:r>
              <w:rPr>
                <w:color w:val="1F3864" w:themeColor="accent5" w:themeShade="80"/>
              </w:rPr>
              <w:t>Ketegyhaza</w:t>
            </w:r>
            <w:proofErr w:type="spellEnd"/>
            <w:r>
              <w:rPr>
                <w:color w:val="1F3864" w:themeColor="accent5" w:themeShade="80"/>
              </w:rPr>
              <w:t xml:space="preserve"> and </w:t>
            </w:r>
            <w:proofErr w:type="spellStart"/>
            <w:r>
              <w:rPr>
                <w:color w:val="1F3864" w:themeColor="accent5" w:themeShade="80"/>
              </w:rPr>
              <w:t>Socodor</w:t>
            </w:r>
            <w:proofErr w:type="spellEnd"/>
            <w:r>
              <w:rPr>
                <w:color w:val="1F3864" w:themeColor="accent5" w:themeShade="80"/>
              </w:rPr>
              <w:t xml:space="preserve"> area</w:t>
            </w:r>
          </w:p>
        </w:tc>
      </w:tr>
      <w:tr w:rsidR="00F46970" w:rsidRPr="009973C3" w14:paraId="58EA6856" w14:textId="77777777" w:rsidTr="00033C48">
        <w:trPr>
          <w:trHeight w:val="70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E68C" w14:textId="088ABD79" w:rsidR="00F46970" w:rsidRPr="009973C3" w:rsidRDefault="009973C3" w:rsidP="00033C48">
            <w:pPr>
              <w:spacing w:after="120"/>
              <w:jc w:val="center"/>
              <w:rPr>
                <w:b/>
                <w:color w:val="1F3864" w:themeColor="accent5" w:themeShade="80"/>
                <w:sz w:val="22"/>
              </w:rPr>
            </w:pPr>
            <w:r w:rsidRPr="009973C3">
              <w:rPr>
                <w:b/>
                <w:color w:val="1F3864" w:themeColor="accent5" w:themeShade="80"/>
                <w:sz w:val="22"/>
              </w:rPr>
              <w:t>Priority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C78FE" w14:textId="1B68471E" w:rsidR="00F46970" w:rsidRPr="009973C3" w:rsidRDefault="00E9253E" w:rsidP="00033C48">
            <w:pPr>
              <w:spacing w:after="12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P3 - A more sustainable, community-based and effective cross-border cooperation</w:t>
            </w:r>
          </w:p>
        </w:tc>
      </w:tr>
      <w:tr w:rsidR="00F46970" w:rsidRPr="009973C3" w14:paraId="3420CC71" w14:textId="77777777" w:rsidTr="00033C48">
        <w:trPr>
          <w:trHeight w:val="585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D441" w14:textId="5F7D5989" w:rsidR="00F46970" w:rsidRPr="009973C3" w:rsidRDefault="009973C3" w:rsidP="00033C48">
            <w:pPr>
              <w:spacing w:after="120"/>
              <w:jc w:val="center"/>
              <w:rPr>
                <w:b/>
                <w:color w:val="1F3864" w:themeColor="accent5" w:themeShade="80"/>
                <w:sz w:val="22"/>
              </w:rPr>
            </w:pPr>
            <w:r w:rsidRPr="009973C3">
              <w:rPr>
                <w:b/>
                <w:color w:val="1F3864" w:themeColor="accent5" w:themeShade="80"/>
                <w:sz w:val="22"/>
              </w:rPr>
              <w:t>Specific objective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A869" w14:textId="1C469748" w:rsidR="00F46970" w:rsidRPr="009973C3" w:rsidRDefault="00E9253E" w:rsidP="00033C48">
            <w:pPr>
              <w:spacing w:after="12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ISO6.3 - Building up mutual trust, in particular by encouraging people-to-people actions</w:t>
            </w:r>
          </w:p>
        </w:tc>
      </w:tr>
      <w:tr w:rsidR="00F46970" w:rsidRPr="009973C3" w14:paraId="3CDB966A" w14:textId="77777777" w:rsidTr="00033C48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FCE1C" w14:textId="5F8FF735" w:rsidR="00F46970" w:rsidRPr="009973C3" w:rsidRDefault="009973C3" w:rsidP="00033C48">
            <w:pPr>
              <w:spacing w:after="120"/>
              <w:jc w:val="center"/>
              <w:rPr>
                <w:b/>
                <w:color w:val="1F3864" w:themeColor="accent5" w:themeShade="80"/>
                <w:sz w:val="22"/>
              </w:rPr>
            </w:pPr>
            <w:r w:rsidRPr="009973C3">
              <w:rPr>
                <w:b/>
                <w:color w:val="1F3864" w:themeColor="accent5" w:themeShade="80"/>
                <w:sz w:val="22"/>
              </w:rPr>
              <w:t>Implementation period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2F7D1" w14:textId="114DF391" w:rsidR="00F46970" w:rsidRPr="009973C3" w:rsidRDefault="00E9253E" w:rsidP="00033C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12 months </w:t>
            </w:r>
          </w:p>
          <w:p w14:paraId="4809D921" w14:textId="77777777" w:rsidR="00F46970" w:rsidRPr="009973C3" w:rsidRDefault="00F46970" w:rsidP="00033C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</w:rPr>
            </w:pPr>
          </w:p>
        </w:tc>
      </w:tr>
      <w:tr w:rsidR="00F46970" w:rsidRPr="009973C3" w14:paraId="5069738E" w14:textId="77777777" w:rsidTr="00033C48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628AA" w14:textId="069A1136" w:rsidR="00F46970" w:rsidRPr="009973C3" w:rsidRDefault="0052270E" w:rsidP="00033C48">
            <w:pPr>
              <w:spacing w:after="120"/>
              <w:jc w:val="center"/>
              <w:rPr>
                <w:b/>
                <w:color w:val="1F3864" w:themeColor="accent5" w:themeShade="80"/>
                <w:sz w:val="22"/>
              </w:rPr>
            </w:pPr>
            <w:r>
              <w:rPr>
                <w:b/>
                <w:color w:val="1F3864" w:themeColor="accent5" w:themeShade="80"/>
                <w:sz w:val="22"/>
              </w:rPr>
              <w:t>Project Overall</w:t>
            </w:r>
            <w:r w:rsidR="009973C3" w:rsidRPr="009973C3">
              <w:rPr>
                <w:b/>
                <w:color w:val="1F3864" w:themeColor="accent5" w:themeShade="80"/>
                <w:sz w:val="22"/>
              </w:rPr>
              <w:t xml:space="preserve"> </w:t>
            </w:r>
            <w:r>
              <w:rPr>
                <w:b/>
                <w:color w:val="1F3864" w:themeColor="accent5" w:themeShade="80"/>
                <w:sz w:val="22"/>
              </w:rPr>
              <w:t>O</w:t>
            </w:r>
            <w:r w:rsidR="009973C3" w:rsidRPr="009973C3">
              <w:rPr>
                <w:b/>
                <w:color w:val="1F3864" w:themeColor="accent5" w:themeShade="80"/>
                <w:sz w:val="22"/>
              </w:rPr>
              <w:t>bject</w:t>
            </w:r>
            <w:r w:rsidR="009973C3">
              <w:rPr>
                <w:b/>
                <w:color w:val="1F3864" w:themeColor="accent5" w:themeShade="80"/>
                <w:sz w:val="22"/>
              </w:rPr>
              <w:t>i</w:t>
            </w:r>
            <w:r w:rsidR="009973C3" w:rsidRPr="009973C3">
              <w:rPr>
                <w:b/>
                <w:color w:val="1F3864" w:themeColor="accent5" w:themeShade="80"/>
                <w:sz w:val="22"/>
              </w:rPr>
              <w:t xml:space="preserve">ve 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A5C9B" w14:textId="77777777" w:rsidR="00D47D2D" w:rsidRPr="00D47D2D" w:rsidRDefault="00D47D2D" w:rsidP="00D47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  <w:lang w:val="en"/>
              </w:rPr>
              <w:t xml:space="preserve">To strengthen cross-border relations between the municipalities of </w:t>
            </w:r>
            <w:proofErr w:type="spellStart"/>
            <w:r>
              <w:rPr>
                <w:color w:val="1F3864" w:themeColor="accent5" w:themeShade="80"/>
                <w:lang w:val="en"/>
              </w:rPr>
              <w:t>Ketegyhaza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and </w:t>
            </w:r>
            <w:proofErr w:type="spellStart"/>
            <w:r>
              <w:rPr>
                <w:color w:val="1F3864" w:themeColor="accent5" w:themeShade="80"/>
                <w:lang w:val="en"/>
              </w:rPr>
              <w:t>Socodor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by promoting trust and cooperation among communities, facilitating dialogue, and fostering mutual understanding among residents through interpersonal actions, experience exchanges, joint events, and other initiatives involving a minimum of 3,000 people by the end of the project.</w:t>
            </w:r>
          </w:p>
          <w:p w14:paraId="05F2D887" w14:textId="18DF7DF3" w:rsidR="00F46970" w:rsidRPr="009973C3" w:rsidRDefault="00D47D2D" w:rsidP="00D47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  <w:lang w:val="en"/>
              </w:rPr>
              <w:t>The project aims to increase direct citizen involvement and to create recurring socio-cultural, educational and sports events that strengthen mutual knowledge, cooperation and good-</w:t>
            </w:r>
            <w:proofErr w:type="spellStart"/>
            <w:r>
              <w:rPr>
                <w:color w:val="1F3864" w:themeColor="accent5" w:themeShade="80"/>
                <w:lang w:val="en"/>
              </w:rPr>
              <w:t>neighbourly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relations between the two communities.</w:t>
            </w:r>
          </w:p>
        </w:tc>
      </w:tr>
      <w:tr w:rsidR="00F46970" w:rsidRPr="009973C3" w14:paraId="3B15C65B" w14:textId="77777777" w:rsidTr="00033C48">
        <w:trPr>
          <w:trHeight w:val="754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2F77B" w14:textId="02762B49" w:rsidR="00F46970" w:rsidRPr="009973C3" w:rsidRDefault="0052270E" w:rsidP="00033C48">
            <w:pPr>
              <w:spacing w:after="120"/>
              <w:jc w:val="center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Partnership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D3546" w14:textId="033859E1" w:rsidR="00F46970" w:rsidRPr="009973C3" w:rsidRDefault="00F46970" w:rsidP="00033C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</w:rPr>
            </w:pPr>
            <w:r>
              <w:rPr>
                <w:rFonts w:eastAsia="Times New Roman"/>
                <w:b/>
                <w:color w:val="1F3864" w:themeColor="accent5" w:themeShade="80"/>
                <w:sz w:val="22"/>
                <w:lang w:bidi="en-US"/>
              </w:rPr>
              <w:t xml:space="preserve">Lead Partner: </w:t>
            </w:r>
          </w:p>
          <w:p w14:paraId="39D1A78E" w14:textId="74D0FD5C" w:rsidR="00F46970" w:rsidRPr="009973C3" w:rsidRDefault="00D47D2D" w:rsidP="00033C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LP1 – </w:t>
            </w:r>
            <w:proofErr w:type="spellStart"/>
            <w:r>
              <w:rPr>
                <w:color w:val="1F3864" w:themeColor="accent5" w:themeShade="80"/>
              </w:rPr>
              <w:t>Kétegyháza</w:t>
            </w:r>
            <w:proofErr w:type="spellEnd"/>
            <w:r>
              <w:rPr>
                <w:color w:val="1F3864" w:themeColor="accent5" w:themeShade="80"/>
              </w:rPr>
              <w:t xml:space="preserve"> Administration (HU)</w:t>
            </w:r>
          </w:p>
        </w:tc>
      </w:tr>
      <w:tr w:rsidR="00F46970" w:rsidRPr="009973C3" w14:paraId="461CC261" w14:textId="77777777" w:rsidTr="00033C48">
        <w:trPr>
          <w:trHeight w:val="926"/>
        </w:trPr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76DBF" w14:textId="77777777" w:rsidR="00F46970" w:rsidRPr="009973C3" w:rsidRDefault="00F46970" w:rsidP="00033C48">
            <w:pPr>
              <w:spacing w:after="0" w:line="251" w:lineRule="auto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0651" w14:textId="2414DC34" w:rsidR="00F46970" w:rsidRPr="009973C3" w:rsidRDefault="0052270E" w:rsidP="00033C48">
            <w:pPr>
              <w:spacing w:after="120" w:line="276" w:lineRule="auto"/>
              <w:jc w:val="both"/>
              <w:rPr>
                <w:b/>
                <w:color w:val="1F3864" w:themeColor="accent5" w:themeShade="80"/>
                <w:sz w:val="22"/>
              </w:rPr>
            </w:pPr>
            <w:r>
              <w:rPr>
                <w:rFonts w:eastAsia="Times New Roman"/>
                <w:b/>
                <w:color w:val="1F3864" w:themeColor="accent5" w:themeShade="80"/>
                <w:sz w:val="22"/>
                <w:lang w:bidi="en-US"/>
              </w:rPr>
              <w:t xml:space="preserve">Project Partners: </w:t>
            </w:r>
          </w:p>
          <w:p w14:paraId="4965167E" w14:textId="6C52BF8D" w:rsidR="00F46970" w:rsidRPr="009973C3" w:rsidRDefault="00F46970" w:rsidP="00033C48">
            <w:pPr>
              <w:spacing w:after="12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PP2 – </w:t>
            </w:r>
            <w:proofErr w:type="spellStart"/>
            <w:r>
              <w:rPr>
                <w:color w:val="1F3864" w:themeColor="accent5" w:themeShade="80"/>
              </w:rPr>
              <w:t>Socodor</w:t>
            </w:r>
            <w:proofErr w:type="spellEnd"/>
            <w:r>
              <w:rPr>
                <w:color w:val="1F3864" w:themeColor="accent5" w:themeShade="80"/>
              </w:rPr>
              <w:t xml:space="preserve"> Commune (RO)</w:t>
            </w:r>
          </w:p>
        </w:tc>
      </w:tr>
      <w:tr w:rsidR="00F46970" w:rsidRPr="009973C3" w14:paraId="00072B65" w14:textId="77777777" w:rsidTr="00033C48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9DE93" w14:textId="29947A05" w:rsidR="00F46970" w:rsidRPr="009973C3" w:rsidRDefault="00D060BD" w:rsidP="00033C48">
            <w:pPr>
              <w:jc w:val="center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T</w:t>
            </w:r>
            <w:r w:rsidR="00F46970" w:rsidRPr="009973C3"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otal</w:t>
            </w:r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 xml:space="preserve"> Budget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C975B" w14:textId="7C254BD1" w:rsidR="00F46970" w:rsidRPr="009973C3" w:rsidRDefault="00A97752" w:rsidP="00033C48">
            <w:pPr>
              <w:spacing w:line="276" w:lineRule="auto"/>
              <w:jc w:val="both"/>
              <w:rPr>
                <w:rFonts w:cs="Calibri"/>
                <w:color w:val="1F3864" w:themeColor="accent5" w:themeShade="80"/>
                <w:sz w:val="22"/>
                <w:lang w:eastAsia="en-GB"/>
              </w:rPr>
            </w:pPr>
            <w:r>
              <w:rPr>
                <w:rFonts w:cs="Calibri"/>
                <w:color w:val="1F3864" w:themeColor="accent5" w:themeShade="80"/>
                <w:sz w:val="22"/>
                <w:lang w:eastAsia="en-GB"/>
              </w:rPr>
              <w:t>249,402.00 EUR, out of which 199,521.60 EUR ERDF</w:t>
            </w:r>
            <w:r>
              <w:rPr>
                <w:rFonts w:cs="Calibri"/>
                <w:color w:val="1F3864" w:themeColor="accent5" w:themeShade="80"/>
                <w:sz w:val="22"/>
                <w:lang w:eastAsia="en-GB"/>
              </w:rPr>
              <w:tab/>
            </w:r>
          </w:p>
        </w:tc>
      </w:tr>
      <w:tr w:rsidR="00F46970" w:rsidRPr="009973C3" w14:paraId="1EB7B41B" w14:textId="77777777" w:rsidTr="00033C48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8710C" w14:textId="3C535348" w:rsidR="00F46970" w:rsidRPr="009973C3" w:rsidRDefault="00D060BD" w:rsidP="00033C48">
            <w:pPr>
              <w:jc w:val="center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bookmarkStart w:id="0" w:name="_Hlk192079895"/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t>Summary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F2A5C" w14:textId="77777777" w:rsidR="00D47D2D" w:rsidRPr="00D47D2D" w:rsidRDefault="00D47D2D" w:rsidP="00D47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proofErr w:type="spellStart"/>
            <w:r>
              <w:rPr>
                <w:color w:val="1F3864" w:themeColor="accent5" w:themeShade="80"/>
                <w:lang w:val="en"/>
              </w:rPr>
              <w:t>KetSoc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connects the communities of </w:t>
            </w:r>
            <w:proofErr w:type="spellStart"/>
            <w:r>
              <w:rPr>
                <w:color w:val="1F3864" w:themeColor="accent5" w:themeShade="80"/>
                <w:lang w:val="en"/>
              </w:rPr>
              <w:t>Kétegyháza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(HU) and </w:t>
            </w:r>
            <w:proofErr w:type="spellStart"/>
            <w:r>
              <w:rPr>
                <w:color w:val="1F3864" w:themeColor="accent5" w:themeShade="80"/>
                <w:lang w:val="en"/>
              </w:rPr>
              <w:t>Socodor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(RO) through a coordinated </w:t>
            </w:r>
            <w:proofErr w:type="spellStart"/>
            <w:r>
              <w:rPr>
                <w:color w:val="1F3864" w:themeColor="accent5" w:themeShade="80"/>
                <w:lang w:val="en"/>
              </w:rPr>
              <w:t>programme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of socio-cultural, educational and sports events designed to deepen people-to-people cooperation and mutual understanding.</w:t>
            </w:r>
          </w:p>
          <w:p w14:paraId="0BE8F617" w14:textId="4918B0BC" w:rsidR="00686AFF" w:rsidRPr="00686AFF" w:rsidRDefault="00D47D2D" w:rsidP="00D47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r>
              <w:rPr>
                <w:color w:val="1F3864" w:themeColor="accent5" w:themeShade="80"/>
                <w:lang w:val="en"/>
              </w:rPr>
              <w:t>Building on the long-standing cooperation between the two municipalities, the project will involve approximately 3,000 participations in joint actions, with activities organized in both localities and direct participation from the partner community.</w:t>
            </w:r>
          </w:p>
          <w:p w14:paraId="033579F2" w14:textId="72653656" w:rsidR="00686AFF" w:rsidRPr="00686AFF" w:rsidRDefault="00686AFF" w:rsidP="00686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r>
              <w:rPr>
                <w:color w:val="1F3864" w:themeColor="accent5" w:themeShade="80"/>
                <w:lang w:val="en"/>
              </w:rPr>
              <w:t>The following main activities are included:</w:t>
            </w:r>
          </w:p>
          <w:p w14:paraId="09331D7D" w14:textId="77777777" w:rsidR="00D47D2D" w:rsidRPr="00D47D2D" w:rsidRDefault="00D47D2D" w:rsidP="00D47D2D">
            <w:pPr>
              <w:pStyle w:val="ListParagraph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r>
              <w:rPr>
                <w:color w:val="1F3864" w:themeColor="accent5" w:themeShade="80"/>
                <w:lang w:val="en"/>
              </w:rPr>
              <w:t xml:space="preserve">In </w:t>
            </w:r>
            <w:proofErr w:type="spellStart"/>
            <w:r>
              <w:rPr>
                <w:color w:val="1F3864" w:themeColor="accent5" w:themeShade="80"/>
                <w:lang w:val="en"/>
              </w:rPr>
              <w:t>Kétegyháza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: the </w:t>
            </w:r>
            <w:proofErr w:type="spellStart"/>
            <w:r>
              <w:rPr>
                <w:color w:val="1F3864" w:themeColor="accent5" w:themeShade="80"/>
                <w:lang w:val="en"/>
              </w:rPr>
              <w:t>Pogácsa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Festival, Mother’s Day and Children’s Day, including Romanian traditions, family activities and environmental/recycling awareness actions.</w:t>
            </w:r>
          </w:p>
          <w:p w14:paraId="37E5F7BC" w14:textId="77777777" w:rsidR="00D47D2D" w:rsidRPr="00D47D2D" w:rsidRDefault="00D47D2D" w:rsidP="00D47D2D">
            <w:pPr>
              <w:pStyle w:val="ListParagraph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r>
              <w:rPr>
                <w:color w:val="1F3864" w:themeColor="accent5" w:themeShade="80"/>
                <w:lang w:val="en"/>
              </w:rPr>
              <w:t xml:space="preserve">In </w:t>
            </w:r>
            <w:proofErr w:type="spellStart"/>
            <w:r>
              <w:rPr>
                <w:color w:val="1F3864" w:themeColor="accent5" w:themeShade="80"/>
                <w:lang w:val="en"/>
              </w:rPr>
              <w:t>Socodor</w:t>
            </w:r>
            <w:proofErr w:type="spellEnd"/>
            <w:r>
              <w:rPr>
                <w:color w:val="1F3864" w:themeColor="accent5" w:themeShade="80"/>
                <w:lang w:val="en"/>
              </w:rPr>
              <w:t>: “</w:t>
            </w:r>
            <w:proofErr w:type="spellStart"/>
            <w:r>
              <w:rPr>
                <w:color w:val="1F3864" w:themeColor="accent5" w:themeShade="80"/>
                <w:lang w:val="en"/>
              </w:rPr>
              <w:t>Praznicul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de </w:t>
            </w:r>
            <w:proofErr w:type="spellStart"/>
            <w:r>
              <w:rPr>
                <w:color w:val="1F3864" w:themeColor="accent5" w:themeShade="80"/>
                <w:lang w:val="en"/>
              </w:rPr>
              <w:t>pită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</w:t>
            </w:r>
            <w:proofErr w:type="spellStart"/>
            <w:r>
              <w:rPr>
                <w:color w:val="1F3864" w:themeColor="accent5" w:themeShade="80"/>
                <w:lang w:val="en"/>
              </w:rPr>
              <w:t>nouă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”, Day of the Elderly, Day of Hungarians from </w:t>
            </w:r>
            <w:proofErr w:type="spellStart"/>
            <w:r>
              <w:rPr>
                <w:color w:val="1F3864" w:themeColor="accent5" w:themeShade="80"/>
                <w:lang w:val="en"/>
              </w:rPr>
              <w:t>Socodor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, Active </w:t>
            </w:r>
            <w:proofErr w:type="spellStart"/>
            <w:r>
              <w:rPr>
                <w:color w:val="1F3864" w:themeColor="accent5" w:themeShade="80"/>
                <w:lang w:val="en"/>
              </w:rPr>
              <w:t>Socodor</w:t>
            </w:r>
            <w:proofErr w:type="spellEnd"/>
            <w:r>
              <w:rPr>
                <w:color w:val="1F3864" w:themeColor="accent5" w:themeShade="80"/>
                <w:lang w:val="en"/>
              </w:rPr>
              <w:t xml:space="preserve"> sports and recreational activities, and a Christmas traditions/Santa Claus event.</w:t>
            </w:r>
          </w:p>
          <w:p w14:paraId="00B670B2" w14:textId="77777777" w:rsidR="00D47D2D" w:rsidRPr="00D47D2D" w:rsidRDefault="00D47D2D" w:rsidP="00D47D2D">
            <w:pPr>
              <w:pStyle w:val="ListParagraph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r>
              <w:rPr>
                <w:color w:val="1F3864" w:themeColor="accent5" w:themeShade="80"/>
                <w:lang w:val="en"/>
              </w:rPr>
              <w:lastRenderedPageBreak/>
              <w:t>Development and joint adoption of an Action Plan for organizing cross-border events and establishing a common calendar for future joint actions.</w:t>
            </w:r>
          </w:p>
          <w:p w14:paraId="5AA8F479" w14:textId="5AE5998A" w:rsidR="00F46970" w:rsidRPr="00D47D2D" w:rsidRDefault="00D47D2D" w:rsidP="00D47D2D">
            <w:pPr>
              <w:pStyle w:val="ListParagraph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  <w:lang w:val="en"/>
              </w:rPr>
            </w:pPr>
            <w:r>
              <w:rPr>
                <w:color w:val="1F3864" w:themeColor="accent5" w:themeShade="80"/>
                <w:lang w:val="en"/>
              </w:rPr>
              <w:t>Project and event communication and visibility actions, including press conferences, online promotion, posters and other promotional materials.</w:t>
            </w:r>
          </w:p>
        </w:tc>
      </w:tr>
      <w:bookmarkEnd w:id="0"/>
      <w:tr w:rsidR="00F46970" w:rsidRPr="009973C3" w14:paraId="2E73159B" w14:textId="77777777" w:rsidTr="00033C48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523BD" w14:textId="6EE37A86" w:rsidR="00F46970" w:rsidRPr="009973C3" w:rsidRDefault="00AD3A2D" w:rsidP="00033C48">
            <w:pPr>
              <w:jc w:val="center"/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</w:pPr>
            <w:r>
              <w:rPr>
                <w:rFonts w:cs="Calibri"/>
                <w:b/>
                <w:color w:val="1F3864" w:themeColor="accent5" w:themeShade="80"/>
                <w:sz w:val="22"/>
                <w:lang w:eastAsia="en-GB"/>
              </w:rPr>
              <w:lastRenderedPageBreak/>
              <w:t>Main results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77A4D" w14:textId="060CCDD1" w:rsidR="00D47D2D" w:rsidRPr="00D47D2D" w:rsidRDefault="00D47D2D" w:rsidP="00D47D2D">
            <w:pPr>
              <w:pStyle w:val="ListParagraph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Enhanced cross-border interaction and mutual understanding between the residents of </w:t>
            </w:r>
            <w:proofErr w:type="spellStart"/>
            <w:r>
              <w:rPr>
                <w:color w:val="1F3864" w:themeColor="accent5" w:themeShade="80"/>
              </w:rPr>
              <w:t>Kétegyháza</w:t>
            </w:r>
            <w:proofErr w:type="spellEnd"/>
            <w:r>
              <w:rPr>
                <w:color w:val="1F3864" w:themeColor="accent5" w:themeShade="80"/>
              </w:rPr>
              <w:t xml:space="preserve"> and </w:t>
            </w:r>
            <w:proofErr w:type="spellStart"/>
            <w:r>
              <w:rPr>
                <w:color w:val="1F3864" w:themeColor="accent5" w:themeShade="80"/>
              </w:rPr>
              <w:t>Socodor</w:t>
            </w:r>
            <w:proofErr w:type="spellEnd"/>
            <w:r>
              <w:rPr>
                <w:color w:val="1F3864" w:themeColor="accent5" w:themeShade="80"/>
              </w:rPr>
              <w:t>.</w:t>
            </w:r>
          </w:p>
          <w:p w14:paraId="570BC878" w14:textId="3028921B" w:rsidR="00D47D2D" w:rsidRPr="00D47D2D" w:rsidRDefault="00D47D2D" w:rsidP="00D47D2D">
            <w:pPr>
              <w:pStyle w:val="ListParagraph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A target of </w:t>
            </w:r>
            <w:r>
              <w:rPr>
                <w:b/>
                <w:bCs/>
                <w:color w:val="1F3864" w:themeColor="accent5" w:themeShade="80"/>
              </w:rPr>
              <w:t>3,000 participations in joint actions</w:t>
            </w:r>
            <w:r>
              <w:rPr>
                <w:color w:val="1F3864" w:themeColor="accent5" w:themeShade="80"/>
              </w:rPr>
              <w:t xml:space="preserve"> across borders: 1,500 in </w:t>
            </w:r>
            <w:proofErr w:type="spellStart"/>
            <w:r>
              <w:rPr>
                <w:color w:val="1F3864" w:themeColor="accent5" w:themeShade="80"/>
              </w:rPr>
              <w:t>Kétegyháza</w:t>
            </w:r>
            <w:proofErr w:type="spellEnd"/>
            <w:r>
              <w:rPr>
                <w:color w:val="1F3864" w:themeColor="accent5" w:themeShade="80"/>
              </w:rPr>
              <w:t xml:space="preserve"> and 1,500 in </w:t>
            </w:r>
            <w:proofErr w:type="spellStart"/>
            <w:r>
              <w:rPr>
                <w:color w:val="1F3864" w:themeColor="accent5" w:themeShade="80"/>
              </w:rPr>
              <w:t>Socodor</w:t>
            </w:r>
            <w:proofErr w:type="spellEnd"/>
            <w:r>
              <w:rPr>
                <w:color w:val="1F3864" w:themeColor="accent5" w:themeShade="80"/>
              </w:rPr>
              <w:t>.</w:t>
            </w:r>
          </w:p>
          <w:p w14:paraId="7A167E07" w14:textId="4F53CFF2" w:rsidR="00D47D2D" w:rsidRPr="00D47D2D" w:rsidRDefault="00D47D2D" w:rsidP="00D47D2D">
            <w:pPr>
              <w:pStyle w:val="ListParagraph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One jointly developed </w:t>
            </w:r>
            <w:r>
              <w:rPr>
                <w:b/>
                <w:bCs/>
                <w:color w:val="1F3864" w:themeColor="accent5" w:themeShade="80"/>
              </w:rPr>
              <w:t>Action Plan for Building a Collaborative Relationship Among Citizens</w:t>
            </w:r>
            <w:r>
              <w:rPr>
                <w:color w:val="1F3864" w:themeColor="accent5" w:themeShade="80"/>
              </w:rPr>
              <w:t>, providing a shared framework and calendar for future cross-border events.</w:t>
            </w:r>
          </w:p>
          <w:p w14:paraId="4BEDDBF6" w14:textId="76482F1B" w:rsidR="00D47D2D" w:rsidRPr="00D47D2D" w:rsidRDefault="00D47D2D" w:rsidP="00D47D2D">
            <w:pPr>
              <w:pStyle w:val="ListParagraph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Continued cooperation of the </w:t>
            </w:r>
            <w:proofErr w:type="gramStart"/>
            <w:r>
              <w:rPr>
                <w:b/>
                <w:bCs/>
                <w:color w:val="1F3864" w:themeColor="accent5" w:themeShade="80"/>
              </w:rPr>
              <w:t>two partner</w:t>
            </w:r>
            <w:proofErr w:type="gramEnd"/>
            <w:r>
              <w:rPr>
                <w:b/>
                <w:bCs/>
                <w:color w:val="1F3864" w:themeColor="accent5" w:themeShade="80"/>
              </w:rPr>
              <w:t xml:space="preserve"> local public authorities</w:t>
            </w:r>
            <w:r>
              <w:rPr>
                <w:color w:val="1F3864" w:themeColor="accent5" w:themeShade="80"/>
              </w:rPr>
              <w:t xml:space="preserve"> after project completion, supported by the joint action plan and local council decisions.</w:t>
            </w:r>
          </w:p>
          <w:p w14:paraId="7F1C4B4C" w14:textId="75805C8F" w:rsidR="00D47D2D" w:rsidRPr="00D47D2D" w:rsidRDefault="00D47D2D" w:rsidP="00D47D2D">
            <w:pPr>
              <w:pStyle w:val="ListParagraph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A varied programme of joint cultural, family, minority, environmental, sports and recreational events involving citizens of different age groups.</w:t>
            </w:r>
          </w:p>
          <w:p w14:paraId="1458D1BE" w14:textId="27187976" w:rsidR="00C83711" w:rsidRPr="00D47D2D" w:rsidRDefault="00D47D2D" w:rsidP="00D47D2D">
            <w:pPr>
              <w:pStyle w:val="ListParagraph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A target of 1,200 participations in joint cross-border actions after project completion, through continued annual activities financed from the partners’ own resources.</w:t>
            </w:r>
          </w:p>
        </w:tc>
      </w:tr>
    </w:tbl>
    <w:p w14:paraId="5EC8497C" w14:textId="77777777" w:rsidR="000F0D69" w:rsidRPr="009973C3" w:rsidRDefault="000F0D69" w:rsidP="000F0D69">
      <w:pPr>
        <w:jc w:val="both"/>
        <w:rPr>
          <w:rFonts w:cs="Open Sans"/>
          <w:bCs/>
          <w:color w:val="003399"/>
        </w:rPr>
      </w:pPr>
    </w:p>
    <w:p w14:paraId="44B7FB4E" w14:textId="77777777" w:rsidR="000F0D69" w:rsidRPr="009973C3" w:rsidRDefault="000F0D69" w:rsidP="000F0D69">
      <w:pPr>
        <w:jc w:val="both"/>
        <w:rPr>
          <w:rFonts w:cs="Open Sans"/>
          <w:bCs/>
          <w:color w:val="003399"/>
        </w:rPr>
      </w:pPr>
    </w:p>
    <w:p w14:paraId="6130B055" w14:textId="77777777" w:rsidR="000F0D69" w:rsidRPr="009973C3" w:rsidRDefault="000F0D69" w:rsidP="000F0D69">
      <w:pPr>
        <w:jc w:val="both"/>
        <w:rPr>
          <w:rFonts w:cs="Open Sans"/>
          <w:bCs/>
          <w:color w:val="003399"/>
        </w:rPr>
      </w:pPr>
    </w:p>
    <w:p w14:paraId="02284050" w14:textId="77777777" w:rsidR="000F0D69" w:rsidRPr="009973C3" w:rsidRDefault="000F0D69" w:rsidP="000F0D69">
      <w:pPr>
        <w:jc w:val="both"/>
        <w:rPr>
          <w:rFonts w:cs="Open Sans"/>
          <w:bCs/>
          <w:color w:val="003399"/>
        </w:rPr>
        <w:sectPr w:rsidR="000F0D69" w:rsidRPr="009973C3" w:rsidSect="00A170BA">
          <w:headerReference w:type="default" r:id="rId8"/>
          <w:footerReference w:type="default" r:id="rId9"/>
          <w:pgSz w:w="11906" w:h="16838" w:code="9"/>
          <w:pgMar w:top="1985" w:right="851" w:bottom="1134" w:left="851" w:header="567" w:footer="567" w:gutter="0"/>
          <w:cols w:space="720"/>
          <w:docGrid w:linePitch="360"/>
        </w:sectPr>
      </w:pPr>
    </w:p>
    <w:p w14:paraId="5D37F5EE" w14:textId="1A3B158D" w:rsidR="0054292D" w:rsidRPr="00F46970" w:rsidRDefault="0054292D" w:rsidP="00A170BA">
      <w:pPr>
        <w:spacing w:after="0"/>
        <w:jc w:val="both"/>
        <w:rPr>
          <w:rFonts w:cs="Open Sans"/>
          <w:noProof/>
          <w:color w:val="003399"/>
        </w:rPr>
      </w:pPr>
    </w:p>
    <w:sectPr w:rsidR="0054292D" w:rsidRPr="00F46970" w:rsidSect="00A170BA">
      <w:type w:val="continuous"/>
      <w:pgSz w:w="11906" w:h="16838" w:code="9"/>
      <w:pgMar w:top="2127" w:right="707" w:bottom="1440" w:left="851" w:header="720" w:footer="6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70B02" w14:textId="77777777" w:rsidR="003F4DA6" w:rsidRPr="009973C3" w:rsidRDefault="003F4DA6" w:rsidP="00C23211">
      <w:pPr>
        <w:spacing w:after="0" w:line="240" w:lineRule="auto"/>
      </w:pPr>
      <w:r w:rsidRPr="009973C3">
        <w:separator/>
      </w:r>
    </w:p>
  </w:endnote>
  <w:endnote w:type="continuationSeparator" w:id="0">
    <w:p w14:paraId="327B99CD" w14:textId="77777777" w:rsidR="003F4DA6" w:rsidRPr="009973C3" w:rsidRDefault="003F4DA6" w:rsidP="00C23211">
      <w:pPr>
        <w:spacing w:after="0" w:line="240" w:lineRule="auto"/>
      </w:pPr>
      <w:r w:rsidRPr="009973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1ADF" w14:textId="77777777" w:rsidR="00E91B08" w:rsidRPr="009973C3" w:rsidRDefault="00A170BA" w:rsidP="00CA0AA2">
    <w:pPr>
      <w:pStyle w:val="Footer"/>
      <w:jc w:val="center"/>
      <w:rPr>
        <w:rFonts w:cs="Open Sans"/>
        <w:color w:val="003399"/>
      </w:rPr>
    </w:pPr>
    <w:r w:rsidRPr="009973C3">
      <w:ptab w:relativeTo="margin" w:alignment="right" w:leader="none"/>
    </w:r>
    <w:r w:rsidRPr="009973C3">
      <w:t>interreg-rohu.eu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5012" w14:textId="77777777" w:rsidR="003F4DA6" w:rsidRPr="009973C3" w:rsidRDefault="003F4DA6" w:rsidP="00C23211">
      <w:pPr>
        <w:spacing w:after="0" w:line="240" w:lineRule="auto"/>
      </w:pPr>
      <w:r w:rsidRPr="009973C3">
        <w:separator/>
      </w:r>
    </w:p>
  </w:footnote>
  <w:footnote w:type="continuationSeparator" w:id="0">
    <w:p w14:paraId="13120B0D" w14:textId="77777777" w:rsidR="003F4DA6" w:rsidRPr="009973C3" w:rsidRDefault="003F4DA6" w:rsidP="00C23211">
      <w:pPr>
        <w:spacing w:after="0" w:line="240" w:lineRule="auto"/>
      </w:pPr>
      <w:r w:rsidRPr="009973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D977" w14:textId="77777777" w:rsidR="00E91B08" w:rsidRPr="009973C3" w:rsidRDefault="00A170BA">
    <w:pPr>
      <w:pStyle w:val="Header"/>
    </w:pPr>
    <w:r w:rsidRPr="009973C3">
      <w:rPr>
        <w:noProof/>
      </w:rPr>
      <w:drawing>
        <wp:inline distT="0" distB="0" distL="0" distR="0" wp14:anchorId="6462E880" wp14:editId="417E66BE">
          <wp:extent cx="6467475" cy="748198"/>
          <wp:effectExtent l="0" t="0" r="0" b="0"/>
          <wp:docPr id="972049401" name="Graphic 972049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6498" cy="759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790"/>
    <w:multiLevelType w:val="hybridMultilevel"/>
    <w:tmpl w:val="A62435BE"/>
    <w:lvl w:ilvl="0" w:tplc="65B8C89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B463C"/>
    <w:multiLevelType w:val="hybridMultilevel"/>
    <w:tmpl w:val="4A285E18"/>
    <w:lvl w:ilvl="0" w:tplc="65B8C89E">
      <w:numFmt w:val="bullet"/>
      <w:lvlText w:val="-"/>
      <w:lvlJc w:val="left"/>
      <w:pPr>
        <w:ind w:left="702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" w15:restartNumberingAfterBreak="0">
    <w:nsid w:val="073D4DDE"/>
    <w:multiLevelType w:val="hybridMultilevel"/>
    <w:tmpl w:val="CA6C04AC"/>
    <w:lvl w:ilvl="0" w:tplc="65B8C89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D3D9A"/>
    <w:multiLevelType w:val="hybridMultilevel"/>
    <w:tmpl w:val="FE8CEC12"/>
    <w:lvl w:ilvl="0" w:tplc="65B8C89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E7B21"/>
    <w:multiLevelType w:val="hybridMultilevel"/>
    <w:tmpl w:val="CDA022B6"/>
    <w:lvl w:ilvl="0" w:tplc="65B8C89E">
      <w:numFmt w:val="bullet"/>
      <w:lvlText w:val="-"/>
      <w:lvlJc w:val="left"/>
      <w:pPr>
        <w:ind w:left="702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5" w15:restartNumberingAfterBreak="0">
    <w:nsid w:val="1E3A3FC7"/>
    <w:multiLevelType w:val="hybridMultilevel"/>
    <w:tmpl w:val="0674F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61173"/>
    <w:multiLevelType w:val="hybridMultilevel"/>
    <w:tmpl w:val="14404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E264E"/>
    <w:multiLevelType w:val="hybridMultilevel"/>
    <w:tmpl w:val="61124A04"/>
    <w:lvl w:ilvl="0" w:tplc="65B8C89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F634C"/>
    <w:multiLevelType w:val="hybridMultilevel"/>
    <w:tmpl w:val="43348EB8"/>
    <w:lvl w:ilvl="0" w:tplc="65B8C89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07415"/>
    <w:multiLevelType w:val="hybridMultilevel"/>
    <w:tmpl w:val="CECCE88E"/>
    <w:lvl w:ilvl="0" w:tplc="561855B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C56E3"/>
    <w:multiLevelType w:val="hybridMultilevel"/>
    <w:tmpl w:val="04F6A0B6"/>
    <w:lvl w:ilvl="0" w:tplc="65B8C89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507647">
    <w:abstractNumId w:val="6"/>
  </w:num>
  <w:num w:numId="2" w16cid:durableId="660230260">
    <w:abstractNumId w:val="2"/>
  </w:num>
  <w:num w:numId="3" w16cid:durableId="401876722">
    <w:abstractNumId w:val="8"/>
  </w:num>
  <w:num w:numId="4" w16cid:durableId="1449544441">
    <w:abstractNumId w:val="0"/>
  </w:num>
  <w:num w:numId="5" w16cid:durableId="399594481">
    <w:abstractNumId w:val="3"/>
  </w:num>
  <w:num w:numId="6" w16cid:durableId="636228314">
    <w:abstractNumId w:val="10"/>
  </w:num>
  <w:num w:numId="7" w16cid:durableId="1727609816">
    <w:abstractNumId w:val="1"/>
  </w:num>
  <w:num w:numId="8" w16cid:durableId="733311117">
    <w:abstractNumId w:val="4"/>
  </w:num>
  <w:num w:numId="9" w16cid:durableId="1147698265">
    <w:abstractNumId w:val="7"/>
  </w:num>
  <w:num w:numId="10" w16cid:durableId="1399328719">
    <w:abstractNumId w:val="5"/>
  </w:num>
  <w:num w:numId="11" w16cid:durableId="1606988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70"/>
    <w:rsid w:val="000B2624"/>
    <w:rsid w:val="000F0D69"/>
    <w:rsid w:val="00107E07"/>
    <w:rsid w:val="0015303F"/>
    <w:rsid w:val="00183E8A"/>
    <w:rsid w:val="00190E0A"/>
    <w:rsid w:val="00215A01"/>
    <w:rsid w:val="00242594"/>
    <w:rsid w:val="002601E5"/>
    <w:rsid w:val="002642B0"/>
    <w:rsid w:val="002A5B39"/>
    <w:rsid w:val="003F4DA6"/>
    <w:rsid w:val="004838E9"/>
    <w:rsid w:val="004A3DA2"/>
    <w:rsid w:val="004E001B"/>
    <w:rsid w:val="0052270E"/>
    <w:rsid w:val="0054292D"/>
    <w:rsid w:val="005A58E8"/>
    <w:rsid w:val="00610C81"/>
    <w:rsid w:val="00614C99"/>
    <w:rsid w:val="00686AFF"/>
    <w:rsid w:val="006B30F3"/>
    <w:rsid w:val="00732D28"/>
    <w:rsid w:val="00761E91"/>
    <w:rsid w:val="007D6D76"/>
    <w:rsid w:val="008E24AC"/>
    <w:rsid w:val="0097126B"/>
    <w:rsid w:val="00972954"/>
    <w:rsid w:val="009973C3"/>
    <w:rsid w:val="009A2305"/>
    <w:rsid w:val="009B2B56"/>
    <w:rsid w:val="009B7C5E"/>
    <w:rsid w:val="009D0623"/>
    <w:rsid w:val="00A170BA"/>
    <w:rsid w:val="00A3437E"/>
    <w:rsid w:val="00A35463"/>
    <w:rsid w:val="00A41DA4"/>
    <w:rsid w:val="00A64984"/>
    <w:rsid w:val="00A73C7E"/>
    <w:rsid w:val="00A81D6C"/>
    <w:rsid w:val="00A97752"/>
    <w:rsid w:val="00AD3A2D"/>
    <w:rsid w:val="00B77B00"/>
    <w:rsid w:val="00B92ED0"/>
    <w:rsid w:val="00BB0591"/>
    <w:rsid w:val="00BD5A9A"/>
    <w:rsid w:val="00C23211"/>
    <w:rsid w:val="00C23EAD"/>
    <w:rsid w:val="00C83711"/>
    <w:rsid w:val="00CA0AA2"/>
    <w:rsid w:val="00D060BD"/>
    <w:rsid w:val="00D1768D"/>
    <w:rsid w:val="00D26E7B"/>
    <w:rsid w:val="00D47D2D"/>
    <w:rsid w:val="00D736AC"/>
    <w:rsid w:val="00DE4738"/>
    <w:rsid w:val="00E91B08"/>
    <w:rsid w:val="00E9253E"/>
    <w:rsid w:val="00EB0D64"/>
    <w:rsid w:val="00F0230A"/>
    <w:rsid w:val="00F46970"/>
    <w:rsid w:val="00F7622A"/>
    <w:rsid w:val="00FB5250"/>
    <w:rsid w:val="00FE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8897D"/>
  <w15:chartTrackingRefBased/>
  <w15:docId w15:val="{14D65388-7F77-46AE-92B0-0E469590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970"/>
    <w:pPr>
      <w:suppressAutoHyphens/>
      <w:autoSpaceDN w:val="0"/>
      <w:spacing w:line="249" w:lineRule="auto"/>
      <w:textAlignment w:val="baseline"/>
    </w:pPr>
    <w:rPr>
      <w:rFonts w:ascii="Open Sans" w:eastAsia="Calibri" w:hAnsi="Open Sans" w:cs="Times New Roman"/>
      <w:color w:val="2F5496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B0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91B0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91B0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B0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91B08"/>
    <w:rPr>
      <w:rFonts w:ascii="Arial" w:hAnsi="Arial"/>
      <w:i/>
      <w:iCs/>
    </w:rPr>
  </w:style>
  <w:style w:type="table" w:styleId="TableGrid">
    <w:name w:val="Table Grid"/>
    <w:basedOn w:val="TableNormal"/>
    <w:uiPriority w:val="39"/>
    <w:rsid w:val="00E91B0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SMIN~1.RAR\AppData\Local\Temp\Rar$DIa20908.46946\Antet%20A4%20Interreg%20EN%20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59A56-2238-4BA5-9030-6C72C013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A4 Interreg EN Portrait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 ROHU00358 KetSoc</dc:title>
  <dc:subject/>
  <dc:creator>cosmina.raret</dc:creator>
  <cp:keywords/>
  <dc:description/>
  <cp:lastModifiedBy>Camerzan Orsolya</cp:lastModifiedBy>
  <cp:revision>3</cp:revision>
  <dcterms:created xsi:type="dcterms:W3CDTF">2026-09-22T07:48:00Z</dcterms:created>
  <dcterms:modified xsi:type="dcterms:W3CDTF">2026-10-14T12:28:00Z</dcterms:modified>
</cp:coreProperties>
</file>